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Checklist — Infraestrutura do ERP</w:t>
      </w:r>
    </w:p>
    <w:p>
      <w:pPr>
        <w:pBdr>
          <w:bottom w:val="single" w:color="1F3864" w:sz="8" w:space="4"/>
        </w:pBdr>
        <w:spacing w:after="240"/>
      </w:pPr>
      <w:r>
        <w:rPr>
          <w:i/>
          <w:iCs/>
          <w:color w:val="444444"/>
        </w:rPr>
        <w:t xml:space="preserve">Itens a solicitar ao cliente para criar o ambiente (GitHub + Vercel + Supabase)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GitHub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Criar (ou usar) uma conta GitHub da empresa dele — não pessoal, para evitar perder acesso se ele desligar alguém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Adicionar você como colaborador no repositório (ou criar uma organização)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Vercel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Criar conta Vercel (pode logar com o GitHub da empresa)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Plano: Hobby serve para começar; se precisar de mais usuários/ambientes, Pro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já tiver domínio próprio, ter acesso ao painel DNS (ou passar os dados para você configurar)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Domínio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Confirmar se já tem domínio (ex.: empresa.com.br) ou se precisa registrar um (Registro.br, GoDaddy, etc.)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Acesso ao painel de DNS do domínio (login do registrador) — ou autorização para você adicionar os registros da Vercel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Supabase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Criar conta Supabase (pode ser com o mesmo e-mail/GitHub)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Plano: Free serve para prototipar; Pro (US$ 25/mês) recomendado em produção real (backup automático, mais storage/conexões)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Definir a região do banco (ex.: South America - São Paulo, se disponível, para menor latência)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Dados fiscais e do negócio (para modelar o sistema)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CNPJ e razão social da empresa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Regime tributário (Simples, Lucro Presumido, etc.) — afeta campos da nota fiscal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já emite NF-e/NFS-e, qual sistema/emissor usa hoje (para saber se dá para integrar via API, ex.: Bling, NFe.io, Focus NFe, ou se será lançamento manual)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Categorias de despesas/receitas que ele usa (plano de contas simplificado)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Quantos usuários vão acessar o sistema e quais níveis de permissão (admin, financeiro, só leitura, etc.)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Comunicação / E-mail (para autenticação)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Domínio de e-mail para envio de confirmação/recuperação de senha (ou usar serviço como Resend, que também precisa de conta + verificação do domínio)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Resumo do que o cliente deve enviar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7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enviar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Convite de colaborador ou acesso à organização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Convite de membro no projeto/team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Convite de membro no projeto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Domínio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Acesso ao DNS ou autorização para configurar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Dados da empresa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CNPJ, regime tributário, emissor de NF atual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Financeiro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Plano de contas / categorias que ele já usa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Observação: com esses acessos é possível configurar o repositório, o deploy na Vercel, o banco de dados no Supabase e o domínio, além de iniciar o levantamento do modelo de dados (notas fiscais, contas a pagar/receber, despesas e dashboard financeiro).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2026-08-30T18:07:57.326Z</dcterms:created>
  <dcterms:modified xsi:type="dcterms:W3CDTF">2026-08-30T18:07:57.327Z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