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Cobertura de testing GameHub Store EV2</w:t>
      </w:r>
    </w:p>
    <w:p>
      <w:r>
        <w:t>Segunda revisión | Jasmine y Karma | 17 de octubre de 2026</w:t>
      </w:r>
    </w:p>
    <w:p>
      <w:r>
        <w:t>La ejecución aprobó 84 de 84 pruebas de lógica y componentes React en Chrome Headless. Aprobar los casos no equivale a ejecutar todas las instrucciones y ramas; la cobertura se mide por separado.</w:t>
      </w:r>
    </w:p>
    <w:p>
      <w:pPr>
        <w:pStyle w:val="Heading1"/>
      </w:pPr>
      <w:r>
        <w:t>1 Entorno y procedimiento</w:t>
      </w:r>
    </w:p>
    <w:p>
      <w:r>
        <w:t>Jasmine define las pruebas y expectativas; Karma las ejecuta en Chrome Headless. esbuild traduce JSX. Istanbul mide el código de src cargado por los tests, excluyendo pruebas y dependencias. act aplica los cambios de React antes de inspeccionar el DOM.</w:t>
      </w:r>
    </w:p>
    <w:p>
      <w:r>
        <w:t>Requisitos: Node.js compatible y Google Chrome instalado. Ejecutar npm ci, npm run lint, npm run format:check, npm test y npm run build. En contenedores de CI se dispone de ChromeHeadlessCI; en el equipo se usa ChromeHeadless normal. El runner genera coverage/index.html y coverage/coverage-summary.json.</w:t>
      </w:r>
    </w:p>
    <w:p>
      <w:pPr>
        <w:pStyle w:val="Heading1"/>
      </w:pPr>
      <w:r>
        <w:t>2 Casos por suite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92"/>
        <w:gridCol w:w="6912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Casos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Alcance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admin.spec.js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8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Panel, categorías, usuarios, órdenes, stock y perfil.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app.spec.js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10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Rutas, catálogo, Context, persistencia y compra integrada.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carrito.spec.js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5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Cantidad, subtotal y cupón no acumulable.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componentes.spec.js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4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Props, oferta, evento Agregar y campos de contraseña.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interacciones.spec.js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33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State, filtros, DOM, formularios, checkout, CRUD, blog y sesión demo.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persistencia.spec.js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13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Mocks de Storage, JSON dañado, errores de escritura y casos límite.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productos.spec.js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8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Precio, filtros, ordenamiento y CRUD sin mutación.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validaciones.spec.js</w:t>
            </w:r>
          </w:p>
        </w:tc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3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Checkout y datos mínimos del producto.</w:t>
            </w:r>
          </w:p>
        </w:tc>
      </w:tr>
    </w:tbl>
    <w:p>
      <w:pPr>
        <w:spacing w:after="0"/>
      </w:pPr>
    </w:p>
    <w:p>
      <w:pPr>
        <w:pStyle w:val="Heading1"/>
      </w:pPr>
      <w:r>
        <w:t>3 Cobertura medida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1944"/>
        <w:gridCol w:w="1944"/>
        <w:gridCol w:w="2448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Cubiertos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Porcentaje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Instrucciones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416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456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91.22 %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Ramas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312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357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87.39 %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Funciones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160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187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85.56 %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Líneas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373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405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92.09 %</w:t>
            </w:r>
          </w:p>
        </w:tc>
      </w:tr>
    </w:tbl>
    <w:p>
      <w:pPr>
        <w:spacing w:after="0"/>
      </w:pPr>
    </w:p>
    <w:p>
      <w:r>
        <w:t>Los porcentajes corresponden a esta ejecución y al código importado por las suites. No incluyen main.jsx, dependencias, CSS, imágenes o video. La cobertura no mide accesibilidad completa, seguridad de un servidor inexistente ni calidad de una reproducción de video.</w:t>
      </w:r>
    </w:p>
    <w:p>
      <w:pPr>
        <w:pStyle w:val="Heading1"/>
      </w:pPr>
      <w:r>
        <w:t>4 Mocks y aislamiento</w:t>
      </w:r>
    </w:p>
    <w:p>
      <w:r>
        <w:t>Se usa spyOn sobre Storage.prototype para devolver JSON inválido o lanzar un error al guardar. Los componentes reciben contextos y funciones simuladas con jasmine.createSpy para comprobar llamados y argumentos. MemoryRouter aísla las rutas de pruebas unitarias; las pruebas integradas montan App. Cada caso desmonta la raíz React y limpia localStorage para evitar depender de resultados anteriores.</w:t>
      </w:r>
    </w:p>
    <w:p>
      <w:pPr>
        <w:pStyle w:val="Heading1"/>
      </w:pPr>
      <w:r>
        <w:t>5 Casos representativos para la defensa</w:t>
      </w:r>
    </w:p>
    <w:p>
      <w:pPr>
        <w:pStyle w:val="ListBullet"/>
      </w:pPr>
      <w:r>
        <w:t>ProductList: escribir MOUSE actualiza el estado y reduce el DOM a una tarjeta.</w:t>
      </w:r>
    </w:p>
    <w:p>
      <w:pPr>
        <w:pStyle w:val="ListBullet"/>
      </w:pPr>
      <w:r>
        <w:t>ProductCard: si no hay stock, Agregar queda deshabilitado.</w:t>
      </w:r>
    </w:p>
    <w:p>
      <w:pPr>
        <w:pStyle w:val="ListBullet"/>
      </w:pPr>
      <w:r>
        <w:t>ProductDetail: una cantidad fraccionaria muestra error y no llama al carrito.</w:t>
      </w:r>
    </w:p>
    <w:p>
      <w:pPr>
        <w:pStyle w:val="ListBullet"/>
      </w:pPr>
      <w:r>
        <w:t>RegistrationForm: las contraseñas distintas impiden guardar; una válida nunca se almacena.</w:t>
      </w:r>
    </w:p>
    <w:p>
      <w:pPr>
        <w:pStyle w:val="ListBullet"/>
      </w:pPr>
      <w:r>
        <w:t>Checkout: al rechazar no vacía el carrito; al aprobar ejecuta confirmación y guarda el resumen.</w:t>
      </w:r>
    </w:p>
    <w:p>
      <w:pPr>
        <w:pStyle w:val="ListBullet"/>
      </w:pPr>
      <w:r>
        <w:t>App: un ID inexistente muestra un estado de no encontrado; una compra integrada descuenta stock.</w:t>
      </w:r>
    </w:p>
    <w:p>
      <w:pPr>
        <w:pStyle w:val="ListBullet"/>
      </w:pPr>
      <w:r>
        <w:t>AdminPanel: renombrar una categoría actualiza los productos relacionados.</w:t>
      </w:r>
    </w:p>
    <w:p>
      <w:pPr>
        <w:pStyle w:val="ListBullet"/>
      </w:pPr>
      <w:r>
        <w:t>Storage: JSON dañado recupera el catálogo inicial y una escritura fallida devuelve false.</w:t>
      </w:r>
    </w:p>
    <w:p>
      <w:pPr>
        <w:pStyle w:val="Heading1"/>
      </w:pPr>
      <w:r>
        <w:t>6 Análisis de resultados y pendientes</w:t>
      </w:r>
    </w:p>
    <w:p>
      <w:r>
        <w:t>Todas las expectativas de las suites pasaron. Permanecen ramas no ejecutadas en algunas acciones de menú, cancelación de edición, variantes del historial y errores de persistencia en formularios concretos. El reporte HTML permite localizar las líneas no cubiertas. No se afirma cobertura de 100 por ciento ni ausencia total de defectos.</w:t>
      </w:r>
    </w:p>
    <w:p>
      <w:r>
        <w:t>Además de Jasmine y Karma se recorrió el sitio con automatización de navegador: catálogo e imágenes, botones alineados, cupón mixto, rechazo y aprobación, resumen al recargar, stock, CRUD y perfil de demostración. Se comprobaron 19 rutas a 375, 768 y 1440 píxeles sin desbordes horizontales, menú móvil y metadatos del video local. Estas comprobaciones no sustituyen una prueba en todos los dispositivos.</w:t>
      </w:r>
    </w:p>
    <w:p>
      <w:pPr>
        <w:pStyle w:val="Heading1"/>
      </w:pPr>
      <w:r>
        <w:t>7 Evidencia adjunta</w:t>
      </w:r>
    </w:p>
    <w:p>
      <w:r>
        <w:t>documentos/evidencias contiene el resultado de ejecución, resumen de cobertura y recorrido funcional. Matriz_pruebas.md enumera cada prueba por archivo. El código de cada prueba se conserva en src/tests. Para actualizar los porcentajes se debe volver a ejecutar npm test y regenerar el reporte; no se deben copiar cifras sin repetir la ejecución.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Cobertura de testing GameHub Store EV2</dc:title>
  <dc:subject/>
  <dc:creator>Equipo GameHub Store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