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requisitos GameHub Store EV2</w:t>
      </w:r>
    </w:p>
    <w:p>
      <w:r>
        <w:t>Versión 2 revisada | Desarrollo Fullstack II | 17 de octubre de 2026</w:t>
      </w:r>
    </w:p>
    <w:p>
      <w:r>
        <w:t>GameHub Store implementa en React el catálogo, la compra y el recorrido administrativo del Anexo 1. Es un frontend académico con datos simulados, sin servidor ni pagos reales.</w:t>
      </w:r>
    </w:p>
    <w:p>
      <w:pPr>
        <w:pStyle w:val="Heading1"/>
      </w:pPr>
      <w:r>
        <w:t>1 Usuarios y alcance</w:t>
      </w:r>
    </w:p>
    <w:p>
      <w:r>
        <w:t>El cliente consulta y compra; el administrador de demostración mantiene datos y revisa órdenes y reportes. Los roles son etiquetas, no permisos de seguridad. El perfil conserva solo datos no secretos para autocompletar el checkout.</w:t>
      </w:r>
    </w:p>
    <w:p>
      <w:pPr>
        <w:pStyle w:val="Heading1"/>
      </w:pPr>
      <w:r>
        <w:t>2 Requisitos funcionales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2304"/>
        <w:gridCol w:w="6984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Comportamiento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RF01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Catálogo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Mostrar los nueve productos iniciales y los creados mediante CRUD.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RF02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Búsqueda y filtros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Buscar por nombre, filtrar marca y categoría, y ordenar por precio o nombre.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RF03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Categorías y ofertas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Mostrar categorías, sus productos y las tres ofertas iniciales.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RF04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Detalle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Resolver el producto por ID de URL; mostrar información, precio, stock y cantidad.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RF05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Carrito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Agregar, quitar, modificar cantidades enteras y vaciar; respetar stock y persistir.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RF06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Cupón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GAME10 descuenta 10 por ciento solo a productos sin oferta previa.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RF07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Checkout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Validar nombre, correo, dirección, región y entrega; autocompletar perfil conectado.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RF08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Pago simulado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Permitir probar aprobación y rechazo sin datos de tarjeta ni cobros.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RF09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Orden aprobada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Guardar resumen, descontar stock y vaciar carrito tras la aprobación.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RF10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Orden rechazada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Guardar resultado, mantener carrito y permitir reintento.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RF11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Resumen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Mostrar productos, cantidades, entrega, subtotal, cupón y total; recuperar al recargar.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RF12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Productos administrativos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Crear, leer, editar y eliminar productos con validación e imagen local.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RF13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Categorías administrativas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Crear y renombrar; actualizar productos relacionados y bloquear borrado si se usan.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RF14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Usuarios e historial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Crear, editar y eliminar usuarios de demostración; consultar sus órdenes por correo.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RF15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Órdenes administrativas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Listar órdenes y abrir su comprobante de demostración, no tributario.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RF16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Stock y reportes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Mostrar productos con cinco unidades o menos y totales de compras aprobadas.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RF17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Perfil administrativo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Validar y guardar nombre y correo del administrador de demostración.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  <w:jc w:val="center"/>
            </w:pPr>
            <w:r>
              <w:rPr>
                <w:sz w:val="20"/>
              </w:rPr>
              <w:t>RF18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Registro y sesión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Validar contraseña y confirmación; no almacenarlas ni imprimirlas en consola.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  <w:jc w:val="center"/>
            </w:pPr>
            <w:r>
              <w:rPr>
                <w:sz w:val="20"/>
              </w:rPr>
              <w:t>RF19</w:t>
            </w:r>
          </w:p>
        </w:tc>
        <w:tc>
          <w:tcPr>
            <w:tcW w:type="dxa" w:w="23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Contacto y contenidos</w:t>
            </w:r>
          </w:p>
        </w:tc>
        <w:tc>
          <w:tcPr>
            <w:tcW w:type="dxa" w:w="6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Validar contacto; conservar nosotros, blog, dos publicaciones, video y WhatsApp.</w:t>
            </w:r>
          </w:p>
        </w:tc>
      </w:tr>
    </w:tbl>
    <w:p>
      <w:pPr>
        <w:spacing w:after="0"/>
      </w:pPr>
    </w:p>
    <w:p>
      <w:pPr>
        <w:pStyle w:val="Heading1"/>
      </w:pPr>
      <w:r>
        <w:t>3 Requisitos no funcionales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9144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91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1E1730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Requisito verificable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RNF01</w:t>
            </w:r>
          </w:p>
        </w:tc>
        <w:tc>
          <w:tcPr>
            <w:tcW w:type="dxa" w:w="91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React con componentes de responsabilidad definida, props y estado local o Context.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RNF02</w:t>
            </w:r>
          </w:p>
        </w:tc>
        <w:tc>
          <w:tcPr>
            <w:tcW w:type="dxa" w:w="91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Bootstrap con grilla de una, dos y tres columnas, menú colapsable y tablas adaptables.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RNF03</w:t>
            </w:r>
          </w:p>
        </w:tc>
        <w:tc>
          <w:tcPr>
            <w:tcW w:type="dxa" w:w="91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Conservar la paleta morada y fucsia, imágenes locales uniformes y video local.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RNF04</w:t>
            </w:r>
          </w:p>
        </w:tc>
        <w:tc>
          <w:tcPr>
            <w:tcW w:type="dxa" w:w="91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Código legible con sangría de cuatro espacios, formato comprobable y compilación Vite.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RNF05</w:t>
            </w:r>
          </w:p>
        </w:tc>
        <w:tc>
          <w:tcPr>
            <w:tcW w:type="dxa" w:w="91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20"/>
            </w:pPr>
            <w:r>
              <w:rPr>
                <w:sz w:val="20"/>
              </w:rPr>
              <w:t>Jasmine y Karma con 84 casos ejecutados en Chrome Headless e informe de cobertura.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RNF06</w:t>
            </w:r>
          </w:p>
        </w:tc>
        <w:tc>
          <w:tcPr>
            <w:tcW w:type="dxa" w:w="91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3F8"/>
          </w:tcPr>
          <w:p>
            <w:pPr>
              <w:spacing w:after="20"/>
            </w:pPr>
            <w:r>
              <w:rPr>
                <w:sz w:val="20"/>
              </w:rPr>
              <w:t>Recuperar datos iniciales ante un catálogo dañado e informar fallos de escritura cuando corresponda.</w:t>
            </w:r>
          </w:p>
        </w:tc>
      </w:tr>
    </w:tbl>
    <w:p>
      <w:pPr>
        <w:spacing w:after="0"/>
      </w:pPr>
    </w:p>
    <w:p>
      <w:pPr>
        <w:pStyle w:val="Heading1"/>
      </w:pPr>
      <w:r>
        <w:t>4 Organización del proyecto</w:t>
      </w:r>
    </w:p>
    <w:p>
      <w:r>
        <w:t>App define rutas y catálogo; Header, Footer y Home componen la estructura. ProductList filtra y ProductCard presenta cada producto. CartProvider comparte el carrito. La administración se divide por responsabilidad. Los servicios reúnen CRUD, validaciones y persistencia; las pruebas están separadas.</w:t>
      </w:r>
    </w:p>
    <w:p>
      <w:pPr>
        <w:pStyle w:val="Heading1"/>
      </w:pPr>
      <w:r>
        <w:t>5 Persistencia y limitaciones</w:t>
      </w:r>
    </w:p>
    <w:p>
      <w:r>
        <w:t>localStorage conserva catálogo, carrito, categorías, usuarios, órdenes y perfiles por navegador, nunca contraseñas. Cupón y sesión activa se reinician al recargar. El contacto no envía correos y los roles no restringen el panel. Backend y despliegue quedan fuera de esta revisión.</w:t>
      </w:r>
    </w:p>
    <w:p>
      <w:r>
        <w:t>Criterios de aceptación: npm ci instala, build compila y las revisiones de lint y formato pasan. npm test termina con TOTAL: 84 SUCCESS. El CRUD persiste y sincroniza el carrito; se verifican ambos resultados del pago y las rutas a 375, 768 y 1440 píxeles.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GameHub Store EV2</dc:title>
  <dc:subject/>
  <dc:creator>Equipo GameHub Store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