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C0F4"/>
          <w:sz w:val="26"/>
        </w:rPr>
        <w:t>GAMEHUB</w:t>
      </w:r>
      <w:r>
        <w:rPr>
          <w:b/>
          <w:color w:val="ACD550"/>
          <w:sz w:val="26"/>
        </w:rPr>
        <w:t xml:space="preserve"> STORE</w:t>
      </w:r>
    </w:p>
    <w:p>
      <w:pPr>
        <w:pStyle w:val="Title"/>
      </w:pPr>
      <w:r>
        <w:t>Especificación de Requisitos de Software</w:t>
      </w:r>
    </w:p>
    <w:p>
      <w:pPr>
        <w:jc w:val="center"/>
      </w:pPr>
      <w:r>
        <w:rPr>
          <w:i/>
        </w:rPr>
        <w:t>GameHub Store · ERS versión 1 · Evaluación Parcial 1</w:t>
      </w:r>
    </w:p>
    <w:p>
      <w:pPr>
        <w:jc w:val="center"/>
      </w:pPr>
      <w:r>
        <w:t>Estado: Parcialmente completado para el alcance de frontend EP1</w:t>
      </w:r>
    </w:p>
    <w:p>
      <w:pPr>
        <w:pStyle w:val="Heading1"/>
      </w:pPr>
      <w:r>
        <w:t>Control de 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2838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312"/>
            <w:shd w:fill="1B283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312"/>
            <w:shd w:fill="1B2838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312"/>
          </w:tcPr>
          <w:p>
            <w:r>
              <w:t>1.0</w:t>
            </w:r>
          </w:p>
        </w:tc>
        <w:tc>
          <w:tcPr>
            <w:tcW w:type="dxa" w:w="3312"/>
          </w:tcPr>
          <w:p>
            <w:r>
              <w:t>Septiembre 2026</w:t>
            </w:r>
          </w:p>
        </w:tc>
        <w:tc>
          <w:tcPr>
            <w:tcW w:type="dxa" w:w="3312"/>
          </w:tcPr>
          <w:p>
            <w:r>
              <w:t>Requisitos funcionales y no funcionales del frontend EP1.</w:t>
            </w:r>
          </w:p>
        </w:tc>
      </w:tr>
    </w:tbl>
    <w:p/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Definir los requisitos del frontend de GameHub Store, una tienda online académica para consultar y comprar productos gamer, además de mantener productos y usuarios desde un área administrativa.</w:t>
      </w:r>
    </w:p>
    <w:p>
      <w:pPr>
        <w:pStyle w:val="Heading2"/>
      </w:pPr>
      <w:r>
        <w:t>1.2 Alcance</w:t>
      </w:r>
    </w:p>
    <w:p>
      <w:r>
        <w:t>La versión EP1 incluye interfaces HTML5, CSS externo y validaciones JavaScript. Los datos se simulan con arreglos y localStorage. No incluye servidor, base de datos, pago real ni autenticación segura.</w:t>
      </w:r>
    </w:p>
    <w:p>
      <w:pPr>
        <w:pStyle w:val="Heading2"/>
      </w:pPr>
      <w:r>
        <w:t>1.3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2838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4968"/>
            <w:shd w:fill="1B2838"/>
          </w:tcPr>
          <w:p>
            <w:r>
              <w:rPr>
                <w:b/>
                <w:color w:val="FFFFFF"/>
              </w:rPr>
              <w:t>Acceso esperado</w:t>
            </w:r>
          </w:p>
        </w:tc>
      </w:tr>
      <w:tr>
        <w:tc>
          <w:tcPr>
            <w:tcW w:type="dxa" w:w="4968"/>
          </w:tcPr>
          <w:p>
            <w:r>
              <w:t>Administrador</w:t>
            </w:r>
          </w:p>
        </w:tc>
        <w:tc>
          <w:tcPr>
            <w:tcW w:type="dxa" w:w="4968"/>
          </w:tcPr>
          <w:p>
            <w:r>
              <w:t>Acceso completo al panel y mantenedores.</w:t>
            </w:r>
          </w:p>
        </w:tc>
      </w:tr>
      <w:tr>
        <w:tc>
          <w:tcPr>
            <w:tcW w:type="dxa" w:w="4968"/>
          </w:tcPr>
          <w:p>
            <w:r>
              <w:t>Vendedor</w:t>
            </w:r>
          </w:p>
        </w:tc>
        <w:tc>
          <w:tcPr>
            <w:tcW w:type="dxa" w:w="4968"/>
          </w:tcPr>
          <w:p>
            <w:r>
              <w:t>Gestión de productos y revisión de pedidos.</w:t>
            </w:r>
          </w:p>
        </w:tc>
      </w:tr>
      <w:tr>
        <w:tc>
          <w:tcPr>
            <w:tcW w:type="dxa" w:w="4968"/>
          </w:tcPr>
          <w:p>
            <w:r>
              <w:t>Cliente</w:t>
            </w:r>
          </w:p>
        </w:tc>
        <w:tc>
          <w:tcPr>
            <w:tcW w:type="dxa" w:w="4968"/>
          </w:tcPr>
          <w:p>
            <w:r>
              <w:t>Registro, catálogo, carrito, compra y seguimiento.</w:t>
            </w:r>
          </w:p>
        </w:tc>
      </w:tr>
    </w:tbl>
    <w:p/>
    <w:p>
      <w:pPr>
        <w:pStyle w:val="Heading1"/>
      </w:pPr>
      <w:r>
        <w:t>2. Descripción general</w:t>
      </w:r>
    </w:p>
    <w:p>
      <w:r>
        <w:t>El sistema ofrece navegación pública coherente entre inicio, catálogo, detalle, carrito, registro, login, nosotros, blog, contacto, checkout y órdenes. El área administrativa utiliza un menú vertical para acceder a productos y usuarios.</w:t>
      </w:r>
    </w:p>
    <w:p>
      <w:pPr>
        <w:pStyle w:val="Heading1"/>
      </w:pPr>
      <w:r>
        <w:t>3.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283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968"/>
            <w:shd w:fill="1B2838"/>
          </w:tcPr>
          <w:p>
            <w:r>
              <w:rPr>
                <w:b/>
                <w:color w:val="FFFFFF"/>
              </w:rPr>
              <w:t>Requisito</w:t>
            </w:r>
          </w:p>
        </w:tc>
      </w:tr>
      <w:tr>
        <w:tc>
          <w:tcPr>
            <w:tcW w:type="dxa" w:w="4968"/>
          </w:tcPr>
          <w:p>
            <w:r>
              <w:t>RF-01</w:t>
            </w:r>
          </w:p>
        </w:tc>
        <w:tc>
          <w:tcPr>
            <w:tcW w:type="dxa" w:w="4968"/>
          </w:tcPr>
          <w:p>
            <w:r>
              <w:t>Mostrar inicio navegable con identidad, carrusel y productos destacados.</w:t>
            </w:r>
          </w:p>
        </w:tc>
      </w:tr>
      <w:tr>
        <w:tc>
          <w:tcPr>
            <w:tcW w:type="dxa" w:w="4968"/>
          </w:tcPr>
          <w:p>
            <w:r>
              <w:t>RF-02</w:t>
            </w:r>
          </w:p>
        </w:tc>
        <w:tc>
          <w:tcPr>
            <w:tcW w:type="dxa" w:w="4968"/>
          </w:tcPr>
          <w:p>
            <w:r>
              <w:t>Listar nueve productos desde JavaScript con imagen, nombre, precio, stock y acciones.</w:t>
            </w:r>
          </w:p>
        </w:tc>
      </w:tr>
      <w:tr>
        <w:tc>
          <w:tcPr>
            <w:tcW w:type="dxa" w:w="4968"/>
          </w:tcPr>
          <w:p>
            <w:r>
              <w:t>RF-03</w:t>
            </w:r>
          </w:p>
        </w:tc>
        <w:tc>
          <w:tcPr>
            <w:tcW w:type="dxa" w:w="4968"/>
          </w:tcPr>
          <w:p>
            <w:r>
              <w:t>Filtrar productos por categoría, marca y rango de precio, y ordenarlos.</w:t>
            </w:r>
          </w:p>
        </w:tc>
      </w:tr>
      <w:tr>
        <w:tc>
          <w:tcPr>
            <w:tcW w:type="dxa" w:w="4968"/>
          </w:tcPr>
          <w:p>
            <w:r>
              <w:t>RF-04</w:t>
            </w:r>
          </w:p>
        </w:tc>
        <w:tc>
          <w:tcPr>
            <w:tcW w:type="dxa" w:w="4968"/>
          </w:tcPr>
          <w:p>
            <w:r>
              <w:t>Mostrar el detalle de un producto y permitir seleccionar una cantidad válida.</w:t>
            </w:r>
          </w:p>
        </w:tc>
      </w:tr>
      <w:tr>
        <w:tc>
          <w:tcPr>
            <w:tcW w:type="dxa" w:w="4968"/>
          </w:tcPr>
          <w:p>
            <w:r>
              <w:t>RF-05</w:t>
            </w:r>
          </w:p>
        </w:tc>
        <w:tc>
          <w:tcPr>
            <w:tcW w:type="dxa" w:w="4968"/>
          </w:tcPr>
          <w:p>
            <w:r>
              <w:t>Agregar, actualizar y quitar productos del carrito, conservándolo en localStorage.</w:t>
            </w:r>
          </w:p>
        </w:tc>
      </w:tr>
      <w:tr>
        <w:tc>
          <w:tcPr>
            <w:tcW w:type="dxa" w:w="4968"/>
          </w:tcPr>
          <w:p>
            <w:r>
              <w:t>RF-06</w:t>
            </w:r>
          </w:p>
        </w:tc>
        <w:tc>
          <w:tcPr>
            <w:tcW w:type="dxa" w:w="4968"/>
          </w:tcPr>
          <w:p>
            <w:r>
              <w:t>Aplicar el cupón GAME10 solo a productos que no poseen otra oferta.</w:t>
            </w:r>
          </w:p>
        </w:tc>
      </w:tr>
      <w:tr>
        <w:tc>
          <w:tcPr>
            <w:tcW w:type="dxa" w:w="4968"/>
          </w:tcPr>
          <w:p>
            <w:r>
              <w:t>RF-07</w:t>
            </w:r>
          </w:p>
        </w:tc>
        <w:tc>
          <w:tcPr>
            <w:tcW w:type="dxa" w:w="4968"/>
          </w:tcPr>
          <w:p>
            <w:r>
              <w:t>Validar el registro de cliente y guardar una simulación local.</w:t>
            </w:r>
          </w:p>
        </w:tc>
      </w:tr>
      <w:tr>
        <w:tc>
          <w:tcPr>
            <w:tcW w:type="dxa" w:w="4968"/>
          </w:tcPr>
          <w:p>
            <w:r>
              <w:t>RF-08</w:t>
            </w:r>
          </w:p>
        </w:tc>
        <w:tc>
          <w:tcPr>
            <w:tcW w:type="dxa" w:w="4968"/>
          </w:tcPr>
          <w:p>
            <w:r>
              <w:t>Validar inicio de sesión mediante correo permitido y contraseña de 4 a 10 caracteres.</w:t>
            </w:r>
          </w:p>
        </w:tc>
      </w:tr>
      <w:tr>
        <w:tc>
          <w:tcPr>
            <w:tcW w:type="dxa" w:w="4968"/>
          </w:tcPr>
          <w:p>
            <w:r>
              <w:t>RF-09</w:t>
            </w:r>
          </w:p>
        </w:tc>
        <w:tc>
          <w:tcPr>
            <w:tcW w:type="dxa" w:w="4968"/>
          </w:tcPr>
          <w:p>
            <w:r>
              <w:t>Mostrar la empresa y el equipo de desarrollo en Nosotros.</w:t>
            </w:r>
          </w:p>
        </w:tc>
      </w:tr>
      <w:tr>
        <w:tc>
          <w:tcPr>
            <w:tcW w:type="dxa" w:w="4968"/>
          </w:tcPr>
          <w:p>
            <w:r>
              <w:t>RF-10</w:t>
            </w:r>
          </w:p>
        </w:tc>
        <w:tc>
          <w:tcPr>
            <w:tcW w:type="dxa" w:w="4968"/>
          </w:tcPr>
          <w:p>
            <w:r>
              <w:t>Mostrar un blog y dos publicaciones detalladas.</w:t>
            </w:r>
          </w:p>
        </w:tc>
      </w:tr>
      <w:tr>
        <w:tc>
          <w:tcPr>
            <w:tcW w:type="dxa" w:w="4968"/>
          </w:tcPr>
          <w:p>
            <w:r>
              <w:t>RF-11</w:t>
            </w:r>
          </w:p>
        </w:tc>
        <w:tc>
          <w:tcPr>
            <w:tcW w:type="dxa" w:w="4968"/>
          </w:tcPr>
          <w:p>
            <w:r>
              <w:t>Validar y simular el envío del formulario de contacto.</w:t>
            </w:r>
          </w:p>
        </w:tc>
      </w:tr>
      <w:tr>
        <w:tc>
          <w:tcPr>
            <w:tcW w:type="dxa" w:w="4968"/>
          </w:tcPr>
          <w:p>
            <w:r>
              <w:t>RF-12</w:t>
            </w:r>
          </w:p>
        </w:tc>
        <w:tc>
          <w:tcPr>
            <w:tcW w:type="dxa" w:w="4968"/>
          </w:tcPr>
          <w:p>
            <w:r>
              <w:t>Validar el checkout, generar una orden y vaciar el carrito.</w:t>
            </w:r>
          </w:p>
        </w:tc>
      </w:tr>
      <w:tr>
        <w:tc>
          <w:tcPr>
            <w:tcW w:type="dxa" w:w="4968"/>
          </w:tcPr>
          <w:p>
            <w:r>
              <w:t>RF-13</w:t>
            </w:r>
          </w:p>
        </w:tc>
        <w:tc>
          <w:tcPr>
            <w:tcW w:type="dxa" w:w="4968"/>
          </w:tcPr>
          <w:p>
            <w:r>
              <w:t>Mostrar las órdenes guardadas y su estado.</w:t>
            </w:r>
          </w:p>
        </w:tc>
      </w:tr>
      <w:tr>
        <w:tc>
          <w:tcPr>
            <w:tcW w:type="dxa" w:w="4968"/>
          </w:tcPr>
          <w:p>
            <w:r>
              <w:t>RF-14</w:t>
            </w:r>
          </w:p>
        </w:tc>
        <w:tc>
          <w:tcPr>
            <w:tcW w:type="dxa" w:w="4968"/>
          </w:tcPr>
          <w:p>
            <w:r>
              <w:t>Mostrar panel administrativo con menú vertical.</w:t>
            </w:r>
          </w:p>
        </w:tc>
      </w:tr>
      <w:tr>
        <w:tc>
          <w:tcPr>
            <w:tcW w:type="dxa" w:w="4968"/>
          </w:tcPr>
          <w:p>
            <w:r>
              <w:t>RF-15</w:t>
            </w:r>
          </w:p>
        </w:tc>
        <w:tc>
          <w:tcPr>
            <w:tcW w:type="dxa" w:w="4968"/>
          </w:tcPr>
          <w:p>
            <w:r>
              <w:t>Listar y registrar productos aplicando las reglas definidas.</w:t>
            </w:r>
          </w:p>
        </w:tc>
      </w:tr>
      <w:tr>
        <w:tc>
          <w:tcPr>
            <w:tcW w:type="dxa" w:w="4968"/>
          </w:tcPr>
          <w:p>
            <w:r>
              <w:t>RF-16</w:t>
            </w:r>
          </w:p>
        </w:tc>
        <w:tc>
          <w:tcPr>
            <w:tcW w:type="dxa" w:w="4968"/>
          </w:tcPr>
          <w:p>
            <w:r>
              <w:t>Listar y registrar usuarios con roles, RUN, ubicación y datos personales.</w:t>
            </w:r>
          </w:p>
        </w:tc>
      </w:tr>
      <w:tr>
        <w:tc>
          <w:tcPr>
            <w:tcW w:type="dxa" w:w="4968"/>
          </w:tcPr>
          <w:p>
            <w:r>
              <w:t>RF-17</w:t>
            </w:r>
          </w:p>
        </w:tc>
        <w:tc>
          <w:tcPr>
            <w:tcW w:type="dxa" w:w="4968"/>
          </w:tcPr>
          <w:p>
            <w:r>
              <w:t>Permitir contacto mediante un botón de WhatsApp con mensaje prellenado.</w:t>
            </w:r>
          </w:p>
        </w:tc>
      </w:tr>
    </w:tbl>
    <w:p/>
    <w:p>
      <w:pPr>
        <w:pStyle w:val="Heading1"/>
      </w:pPr>
      <w:r>
        <w:t>4. Reglas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2838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968"/>
            <w:shd w:fill="1B2838"/>
          </w:tcPr>
          <w:p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4968"/>
          </w:tcPr>
          <w:p>
            <w:r>
              <w:t>Correo</w:t>
            </w:r>
          </w:p>
        </w:tc>
        <w:tc>
          <w:tcPr>
            <w:tcW w:type="dxa" w:w="4968"/>
          </w:tcPr>
          <w:p>
            <w:r>
              <w:t>Obligatorio según formulario, máximo 100; acepta @duoc.cl, @profesor.duoc.cl y @gmail.com.</w:t>
            </w:r>
          </w:p>
        </w:tc>
      </w:tr>
      <w:tr>
        <w:tc>
          <w:tcPr>
            <w:tcW w:type="dxa" w:w="4968"/>
          </w:tcPr>
          <w:p>
            <w:r>
              <w:t>Contraseña</w:t>
            </w:r>
          </w:p>
        </w:tc>
        <w:tc>
          <w:tcPr>
            <w:tcW w:type="dxa" w:w="4968"/>
          </w:tcPr>
          <w:p>
            <w:r>
              <w:t>Obligatoria; mínimo 4 y máximo 10 caracteres.</w:t>
            </w:r>
          </w:p>
        </w:tc>
      </w:tr>
      <w:tr>
        <w:tc>
          <w:tcPr>
            <w:tcW w:type="dxa" w:w="4968"/>
          </w:tcPr>
          <w:p>
            <w:r>
              <w:t>RUN</w:t>
            </w:r>
          </w:p>
        </w:tc>
        <w:tc>
          <w:tcPr>
            <w:tcW w:type="dxa" w:w="4968"/>
          </w:tcPr>
          <w:p>
            <w:r>
              <w:t>Obligatorio, sin puntos ni guion, entre 7 y 9 caracteres y dígito verificador válido.</w:t>
            </w:r>
          </w:p>
        </w:tc>
      </w:tr>
      <w:tr>
        <w:tc>
          <w:tcPr>
            <w:tcW w:type="dxa" w:w="4968"/>
          </w:tcPr>
          <w:p>
            <w:r>
              <w:t>Contacto</w:t>
            </w:r>
          </w:p>
        </w:tc>
        <w:tc>
          <w:tcPr>
            <w:tcW w:type="dxa" w:w="4968"/>
          </w:tcPr>
          <w:p>
            <w:r>
              <w:t>Nombre máximo 100 y comentario obligatorio máximo 500.</w:t>
            </w:r>
          </w:p>
        </w:tc>
      </w:tr>
      <w:tr>
        <w:tc>
          <w:tcPr>
            <w:tcW w:type="dxa" w:w="4968"/>
          </w:tcPr>
          <w:p>
            <w:r>
              <w:t>Producto</w:t>
            </w:r>
          </w:p>
        </w:tc>
        <w:tc>
          <w:tcPr>
            <w:tcW w:type="dxa" w:w="4968"/>
          </w:tcPr>
          <w:p>
            <w:r>
              <w:t>Código mínimo 3; nombre 100; descripción 500; precio y stock no negativos; categoría obligatoria.</w:t>
            </w:r>
          </w:p>
        </w:tc>
      </w:tr>
      <w:tr>
        <w:tc>
          <w:tcPr>
            <w:tcW w:type="dxa" w:w="4968"/>
          </w:tcPr>
          <w:p>
            <w:r>
              <w:t>Usuario</w:t>
            </w:r>
          </w:p>
        </w:tc>
        <w:tc>
          <w:tcPr>
            <w:tcW w:type="dxa" w:w="4968"/>
          </w:tcPr>
          <w:p>
            <w:r>
              <w:t>Nombre 50; apellidos 100; dirección 300; tipo, región y comuna obligatorios.</w:t>
            </w:r>
          </w:p>
        </w:tc>
      </w:tr>
      <w:tr>
        <w:tc>
          <w:tcPr>
            <w:tcW w:type="dxa" w:w="4968"/>
          </w:tcPr>
          <w:p>
            <w:r>
              <w:t>Ubicación</w:t>
            </w:r>
          </w:p>
        </w:tc>
        <w:tc>
          <w:tcPr>
            <w:tcW w:type="dxa" w:w="4968"/>
          </w:tcPr>
          <w:p>
            <w:r>
              <w:t>Las comunas disponibles dependen de la región seleccionada.</w:t>
            </w:r>
          </w:p>
        </w:tc>
      </w:tr>
    </w:tbl>
    <w:p/>
    <w:p>
      <w:pPr>
        <w:pStyle w:val="Heading1"/>
      </w:pPr>
      <w:r>
        <w:t>5.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283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968"/>
            <w:shd w:fill="1B2838"/>
          </w:tcPr>
          <w:p>
            <w:r>
              <w:rPr>
                <w:b/>
                <w:color w:val="FFFFFF"/>
              </w:rPr>
              <w:t>Requisito</w:t>
            </w:r>
          </w:p>
        </w:tc>
      </w:tr>
      <w:tr>
        <w:tc>
          <w:tcPr>
            <w:tcW w:type="dxa" w:w="4968"/>
          </w:tcPr>
          <w:p>
            <w:r>
              <w:t>RNF-01</w:t>
            </w:r>
          </w:p>
        </w:tc>
        <w:tc>
          <w:tcPr>
            <w:tcW w:type="dxa" w:w="4968"/>
          </w:tcPr>
          <w:p>
            <w:r>
              <w:t>Usar HTML5 semántico en todas las vistas.</w:t>
            </w:r>
          </w:p>
        </w:tc>
      </w:tr>
      <w:tr>
        <w:tc>
          <w:tcPr>
            <w:tcW w:type="dxa" w:w="4968"/>
          </w:tcPr>
          <w:p>
            <w:r>
              <w:t>RNF-02</w:t>
            </w:r>
          </w:p>
        </w:tc>
        <w:tc>
          <w:tcPr>
            <w:tcW w:type="dxa" w:w="4968"/>
          </w:tcPr>
          <w:p>
            <w:r>
              <w:t>Usar una hoja CSS externa personalizada y consistente.</w:t>
            </w:r>
          </w:p>
        </w:tc>
      </w:tr>
      <w:tr>
        <w:tc>
          <w:tcPr>
            <w:tcW w:type="dxa" w:w="4968"/>
          </w:tcPr>
          <w:p>
            <w:r>
              <w:t>RNF-03</w:t>
            </w:r>
          </w:p>
        </w:tc>
        <w:tc>
          <w:tcPr>
            <w:tcW w:type="dxa" w:w="4968"/>
          </w:tcPr>
          <w:p>
            <w:r>
              <w:t>Adaptar la grilla a tres columnas en computador, dos en tablet y una en celular.</w:t>
            </w:r>
          </w:p>
        </w:tc>
      </w:tr>
      <w:tr>
        <w:tc>
          <w:tcPr>
            <w:tcW w:type="dxa" w:w="4968"/>
          </w:tcPr>
          <w:p>
            <w:r>
              <w:t>RNF-04</w:t>
            </w:r>
          </w:p>
        </w:tc>
        <w:tc>
          <w:tcPr>
            <w:tcW w:type="dxa" w:w="4968"/>
          </w:tcPr>
          <w:p>
            <w:r>
              <w:t>Mostrar mensajes de error claros, visibles y cercanos al campo.</w:t>
            </w:r>
          </w:p>
        </w:tc>
      </w:tr>
      <w:tr>
        <w:tc>
          <w:tcPr>
            <w:tcW w:type="dxa" w:w="4968"/>
          </w:tcPr>
          <w:p>
            <w:r>
              <w:t>RNF-05</w:t>
            </w:r>
          </w:p>
        </w:tc>
        <w:tc>
          <w:tcPr>
            <w:tcW w:type="dxa" w:w="4968"/>
          </w:tcPr>
          <w:p>
            <w:r>
              <w:t>Mantener archivos ordenados por carpetas y JavaScript separado por responsabilidad.</w:t>
            </w:r>
          </w:p>
        </w:tc>
      </w:tr>
      <w:tr>
        <w:tc>
          <w:tcPr>
            <w:tcW w:type="dxa" w:w="4968"/>
          </w:tcPr>
          <w:p>
            <w:r>
              <w:t>RNF-06</w:t>
            </w:r>
          </w:p>
        </w:tc>
        <w:tc>
          <w:tcPr>
            <w:tcW w:type="dxa" w:w="4968"/>
          </w:tcPr>
          <w:p>
            <w:r>
              <w:t>Publicar el proyecto en un repositorio GitHub público con commits descriptivos.</w:t>
            </w:r>
          </w:p>
        </w:tc>
      </w:tr>
      <w:tr>
        <w:tc>
          <w:tcPr>
            <w:tcW w:type="dxa" w:w="4968"/>
          </w:tcPr>
          <w:p>
            <w:r>
              <w:t>RNF-07</w:t>
            </w:r>
          </w:p>
        </w:tc>
        <w:tc>
          <w:tcPr>
            <w:tcW w:type="dxa" w:w="4968"/>
          </w:tcPr>
          <w:p>
            <w:r>
              <w:t>Requerir conexión a Internet únicamente para cargar Bootstrap en la portada.</w:t>
            </w:r>
          </w:p>
        </w:tc>
      </w:tr>
    </w:tbl>
    <w:p/>
    <w:p>
      <w:pPr>
        <w:pStyle w:val="Heading1"/>
      </w:pPr>
      <w:r>
        <w:t>6. Matriz de trazabilidad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2838"/>
          </w:tcPr>
          <w:p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3312"/>
            <w:shd w:fill="1B2838"/>
          </w:tcPr>
          <w:p>
            <w:r>
              <w:rPr>
                <w:b/>
                <w:color w:val="FFFFFF"/>
              </w:rPr>
              <w:t>Vista</w:t>
            </w:r>
          </w:p>
        </w:tc>
        <w:tc>
          <w:tcPr>
            <w:tcW w:type="dxa" w:w="3312"/>
            <w:shd w:fill="1B2838"/>
          </w:tcPr>
          <w:p>
            <w:r>
              <w:rPr>
                <w:b/>
                <w:color w:val="FFFFFF"/>
              </w:rPr>
              <w:t>Implementación</w:t>
            </w:r>
          </w:p>
        </w:tc>
      </w:tr>
      <w:tr>
        <w:tc>
          <w:tcPr>
            <w:tcW w:type="dxa" w:w="3312"/>
          </w:tcPr>
          <w:p>
            <w:r>
              <w:t>Comprar productos</w:t>
            </w:r>
          </w:p>
        </w:tc>
        <w:tc>
          <w:tcPr>
            <w:tcW w:type="dxa" w:w="3312"/>
          </w:tcPr>
          <w:p>
            <w:r>
              <w:t>Catálogo, detalle, carrito y checkout</w:t>
            </w:r>
          </w:p>
        </w:tc>
        <w:tc>
          <w:tcPr>
            <w:tcW w:type="dxa" w:w="3312"/>
          </w:tcPr>
          <w:p>
            <w:r>
              <w:t>datos.js, tienda.js, formularios.js</w:t>
            </w:r>
          </w:p>
        </w:tc>
      </w:tr>
      <w:tr>
        <w:tc>
          <w:tcPr>
            <w:tcW w:type="dxa" w:w="3312"/>
          </w:tcPr>
          <w:p>
            <w:r>
              <w:t>Crear cuenta</w:t>
            </w:r>
          </w:p>
        </w:tc>
        <w:tc>
          <w:tcPr>
            <w:tcW w:type="dxa" w:w="3312"/>
          </w:tcPr>
          <w:p>
            <w:r>
              <w:t>Registro</w:t>
            </w:r>
          </w:p>
        </w:tc>
        <w:tc>
          <w:tcPr>
            <w:tcW w:type="dxa" w:w="3312"/>
          </w:tcPr>
          <w:p>
            <w:r>
              <w:t>formularios.js y localStorage</w:t>
            </w:r>
          </w:p>
        </w:tc>
      </w:tr>
      <w:tr>
        <w:tc>
          <w:tcPr>
            <w:tcW w:type="dxa" w:w="3312"/>
          </w:tcPr>
          <w:p>
            <w:r>
              <w:t>Consultar contenido</w:t>
            </w:r>
          </w:p>
        </w:tc>
        <w:tc>
          <w:tcPr>
            <w:tcW w:type="dxa" w:w="3312"/>
          </w:tcPr>
          <w:p>
            <w:r>
              <w:t>Inicio, nosotros y blog</w:t>
            </w:r>
          </w:p>
        </w:tc>
        <w:tc>
          <w:tcPr>
            <w:tcW w:type="dxa" w:w="3312"/>
          </w:tcPr>
          <w:p>
            <w:r>
              <w:t>HTML semántico y tienda.js</w:t>
            </w:r>
          </w:p>
        </w:tc>
      </w:tr>
      <w:tr>
        <w:tc>
          <w:tcPr>
            <w:tcW w:type="dxa" w:w="3312"/>
          </w:tcPr>
          <w:p>
            <w:r>
              <w:t>Contactar tienda</w:t>
            </w:r>
          </w:p>
        </w:tc>
        <w:tc>
          <w:tcPr>
            <w:tcW w:type="dxa" w:w="3312"/>
          </w:tcPr>
          <w:p>
            <w:r>
              <w:t>Contacto y WhatsApp</w:t>
            </w:r>
          </w:p>
        </w:tc>
        <w:tc>
          <w:tcPr>
            <w:tcW w:type="dxa" w:w="3312"/>
          </w:tcPr>
          <w:p>
            <w:r>
              <w:t>formularios.js y enlace wa.me</w:t>
            </w:r>
          </w:p>
        </w:tc>
      </w:tr>
      <w:tr>
        <w:tc>
          <w:tcPr>
            <w:tcW w:type="dxa" w:w="3312"/>
          </w:tcPr>
          <w:p>
            <w:r>
              <w:t>Mantener información</w:t>
            </w:r>
          </w:p>
        </w:tc>
        <w:tc>
          <w:tcPr>
            <w:tcW w:type="dxa" w:w="3312"/>
          </w:tcPr>
          <w:p>
            <w:r>
              <w:t>Administración</w:t>
            </w:r>
          </w:p>
        </w:tc>
        <w:tc>
          <w:tcPr>
            <w:tcW w:type="dxa" w:w="3312"/>
          </w:tcPr>
          <w:p>
            <w:r>
              <w:t>admin.js y localStorage</w:t>
            </w:r>
          </w:p>
        </w:tc>
      </w:tr>
    </w:tbl>
    <w:p/>
    <w:p>
      <w:pPr>
        <w:pStyle w:val="Heading1"/>
      </w:pPr>
      <w:r>
        <w:t>7. Restricciones y supuestos</w:t>
      </w:r>
    </w:p>
    <w:p>
      <w:pPr>
        <w:pStyle w:val="ListBullet"/>
      </w:pPr>
      <w:r>
        <w:t>Proyecto exclusivamente frontend para EP1.</w:t>
      </w:r>
    </w:p>
    <w:p>
      <w:pPr>
        <w:pStyle w:val="ListBullet"/>
      </w:pPr>
      <w:r>
        <w:t>Los precios, stock, usuarios y órdenes son datos simulados.</w:t>
      </w:r>
    </w:p>
    <w:p>
      <w:pPr>
        <w:pStyle w:val="ListBullet"/>
      </w:pPr>
      <w:r>
        <w:t>El enlace de WhatsApp usa un número de ejemplo que debe reemplazarse.</w:t>
      </w:r>
    </w:p>
    <w:p>
      <w:pPr>
        <w:pStyle w:val="ListBullet"/>
      </w:pPr>
      <w:r>
        <w:t>El inicio de sesión no autentica contra un servidor.</w:t>
      </w:r>
    </w:p>
    <w:p>
      <w:pPr>
        <w:pStyle w:val="ListBullet"/>
      </w:pPr>
      <w:r>
        <w:t>El selector de imagen administrativo no almacena archivos en un servidor.</w:t>
      </w:r>
    </w:p>
    <w:p>
      <w:pPr>
        <w:pStyle w:val="Heading1"/>
      </w:pPr>
      <w:r>
        <w:t>8. Trabajo futuro</w:t>
      </w:r>
    </w:p>
    <w:p>
      <w:pPr>
        <w:pStyle w:val="ListBullet"/>
      </w:pPr>
      <w:r>
        <w:t>Conectar API y base de datos.</w:t>
      </w:r>
    </w:p>
    <w:p>
      <w:pPr>
        <w:pStyle w:val="ListBullet"/>
      </w:pPr>
      <w:r>
        <w:t>Implementar autenticación y autorización real por roles.</w:t>
      </w:r>
    </w:p>
    <w:p>
      <w:pPr>
        <w:pStyle w:val="ListBullet"/>
      </w:pPr>
      <w:r>
        <w:t>Agregar creación, edición y eliminación persistentes.</w:t>
      </w:r>
    </w:p>
    <w:p>
      <w:pPr>
        <w:pStyle w:val="ListBullet"/>
      </w:pPr>
      <w:r>
        <w:t>Integrar pago y despacho reales.</w:t>
      </w:r>
    </w:p>
    <w:p>
      <w:pPr>
        <w:pStyle w:val="ListBullet"/>
      </w:pPr>
      <w:r>
        <w:t>Realizar pruebas automatizadas y mejorar accesibilidad.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GameHub Store · Evaluación Parcial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GAMEHUB STORE  ·  DSY1104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color w:val="2637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8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6C0F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CD5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B28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