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2E74B5"/>
          <w:sz w:val="44"/>
        </w:rPr>
        <w:t>ESPECIFICACIÓN DE REQUISITOS DE SOFTWARE</w:t>
      </w:r>
    </w:p>
    <w:p>
      <w:pPr>
        <w:jc w:val="center"/>
      </w:pPr>
      <w:r>
        <w:rPr>
          <w:b/>
          <w:sz w:val="36"/>
        </w:rPr>
        <w:t>GameHub Store - Frontend</w:t>
      </w:r>
    </w:p>
    <w:p>
      <w:pPr>
        <w:jc w:val="center"/>
      </w:pPr>
      <w:r>
        <w:rPr>
          <w:i/>
        </w:rPr>
        <w:t>Evaluación Parcial 1 | Versión 1.0</w:t>
      </w:r>
    </w:p>
    <w:p>
      <w:r>
        <w:br/>
      </w:r>
    </w:p>
    <w:tbl>
      <w:tblPr>
        <w:tblW w:type="auto" w:w="0"/>
        <w:jc w:val="center"/>
        <w:tblLayout w:type="fixed"/>
        <w:tblLook w:firstColumn="1" w:firstRow="1" w:lastColumn="0" w:lastRow="0" w:noHBand="0" w:noVBand="1" w:val="04A0"/>
      </w:tblPr>
      <w:tblGrid>
        <w:gridCol w:w="4680"/>
        <w:gridCol w:w="4680"/>
      </w:tblGrid>
      <w:tr>
        <w:tc>
          <w:tcPr>
            <w:tcW w:type="dxa" w:w="2448"/>
            <w:shd w:fill="F2F4F7"/>
            <w:vAlign w:val="center"/>
            <w:tcMar>
              <w:top w:w="120" w:type="dxa"/>
              <w:start w:w="120" w:type="dxa"/>
              <w:bottom w:w="120" w:type="dxa"/>
              <w:end w:w="120" w:type="dxa"/>
            </w:tcMar>
          </w:tcPr>
          <w:p>
            <w:r>
              <w:rPr>
                <w:b/>
              </w:rPr>
              <w:t>Dato</w:t>
            </w:r>
          </w:p>
        </w:tc>
        <w:tc>
          <w:tcPr>
            <w:tcW w:type="dxa" w:w="6912"/>
            <w:shd w:fill="F2F4F7"/>
            <w:vAlign w:val="center"/>
            <w:tcMar>
              <w:top w:w="120" w:type="dxa"/>
              <w:start w:w="120" w:type="dxa"/>
              <w:bottom w:w="120" w:type="dxa"/>
              <w:end w:w="120" w:type="dxa"/>
            </w:tcMar>
          </w:tcPr>
          <w:p>
            <w:r>
              <w:rPr>
                <w:b/>
              </w:rPr>
              <w:t>Información</w:t>
            </w:r>
          </w:p>
        </w:tc>
      </w:tr>
      <w:tr>
        <w:tc>
          <w:tcPr>
            <w:tcW w:type="dxa" w:w="2448"/>
            <w:vAlign w:val="center"/>
            <w:tcMar>
              <w:top w:w="120" w:type="dxa"/>
              <w:start w:w="120" w:type="dxa"/>
              <w:bottom w:w="120" w:type="dxa"/>
              <w:end w:w="120" w:type="dxa"/>
            </w:tcMar>
          </w:tcPr>
          <w:p>
            <w:r>
              <w:t>Asignatura</w:t>
            </w:r>
          </w:p>
        </w:tc>
        <w:tc>
          <w:tcPr>
            <w:tcW w:type="dxa" w:w="6912"/>
            <w:vAlign w:val="center"/>
            <w:tcMar>
              <w:top w:w="120" w:type="dxa"/>
              <w:start w:w="120" w:type="dxa"/>
              <w:bottom w:w="120" w:type="dxa"/>
              <w:end w:w="120" w:type="dxa"/>
            </w:tcMar>
          </w:tcPr>
          <w:p>
            <w:r>
              <w:t>Desarrollo FullStack II - DSY1104</w:t>
            </w:r>
          </w:p>
        </w:tc>
      </w:tr>
      <w:tr>
        <w:tc>
          <w:tcPr>
            <w:tcW w:type="dxa" w:w="2448"/>
            <w:vAlign w:val="center"/>
            <w:tcMar>
              <w:top w:w="120" w:type="dxa"/>
              <w:start w:w="120" w:type="dxa"/>
              <w:bottom w:w="120" w:type="dxa"/>
              <w:end w:w="120" w:type="dxa"/>
            </w:tcMar>
          </w:tcPr>
          <w:p>
            <w:r>
              <w:t>Institución</w:t>
            </w:r>
          </w:p>
        </w:tc>
        <w:tc>
          <w:tcPr>
            <w:tcW w:type="dxa" w:w="6912"/>
            <w:vAlign w:val="center"/>
            <w:tcMar>
              <w:top w:w="120" w:type="dxa"/>
              <w:start w:w="120" w:type="dxa"/>
              <w:bottom w:w="120" w:type="dxa"/>
              <w:end w:w="120" w:type="dxa"/>
            </w:tcMar>
          </w:tcPr>
          <w:p>
            <w:r>
              <w:t>Duoc UC</w:t>
            </w:r>
          </w:p>
        </w:tc>
      </w:tr>
      <w:tr>
        <w:tc>
          <w:tcPr>
            <w:tcW w:type="dxa" w:w="2448"/>
            <w:vAlign w:val="center"/>
            <w:tcMar>
              <w:top w:w="120" w:type="dxa"/>
              <w:start w:w="120" w:type="dxa"/>
              <w:bottom w:w="120" w:type="dxa"/>
              <w:end w:w="120" w:type="dxa"/>
            </w:tcMar>
          </w:tcPr>
          <w:p>
            <w:r>
              <w:t>Integrantes</w:t>
            </w:r>
          </w:p>
        </w:tc>
        <w:tc>
          <w:tcPr>
            <w:tcW w:type="dxa" w:w="6912"/>
            <w:vAlign w:val="center"/>
            <w:tcMar>
              <w:top w:w="120" w:type="dxa"/>
              <w:start w:w="120" w:type="dxa"/>
              <w:bottom w:w="120" w:type="dxa"/>
              <w:end w:w="120" w:type="dxa"/>
            </w:tcMar>
          </w:tcPr>
          <w:p>
            <w:r>
              <w:t>[Nombre 1] - [Nombre 2] - [Nombre 3]</w:t>
            </w:r>
          </w:p>
        </w:tc>
      </w:tr>
      <w:tr>
        <w:tc>
          <w:tcPr>
            <w:tcW w:type="dxa" w:w="2448"/>
            <w:vAlign w:val="center"/>
            <w:tcMar>
              <w:top w:w="120" w:type="dxa"/>
              <w:start w:w="120" w:type="dxa"/>
              <w:bottom w:w="120" w:type="dxa"/>
              <w:end w:w="120" w:type="dxa"/>
            </w:tcMar>
          </w:tcPr>
          <w:p>
            <w:r>
              <w:t>Docente</w:t>
            </w:r>
          </w:p>
        </w:tc>
        <w:tc>
          <w:tcPr>
            <w:tcW w:type="dxa" w:w="6912"/>
            <w:vAlign w:val="center"/>
            <w:tcMar>
              <w:top w:w="120" w:type="dxa"/>
              <w:start w:w="120" w:type="dxa"/>
              <w:bottom w:w="120" w:type="dxa"/>
              <w:end w:w="120" w:type="dxa"/>
            </w:tcMar>
          </w:tcPr>
          <w:p>
            <w:r>
              <w:t>César Carrasco</w:t>
            </w:r>
          </w:p>
        </w:tc>
      </w:tr>
      <w:tr>
        <w:tc>
          <w:tcPr>
            <w:tcW w:type="dxa" w:w="2448"/>
            <w:vAlign w:val="center"/>
            <w:tcMar>
              <w:top w:w="120" w:type="dxa"/>
              <w:start w:w="120" w:type="dxa"/>
              <w:bottom w:w="120" w:type="dxa"/>
              <w:end w:w="120" w:type="dxa"/>
            </w:tcMar>
          </w:tcPr>
          <w:p>
            <w:r>
              <w:t>Fecha</w:t>
            </w:r>
          </w:p>
        </w:tc>
        <w:tc>
          <w:tcPr>
            <w:tcW w:type="dxa" w:w="6912"/>
            <w:vAlign w:val="center"/>
            <w:tcMar>
              <w:top w:w="120" w:type="dxa"/>
              <w:start w:w="120" w:type="dxa"/>
              <w:bottom w:w="120" w:type="dxa"/>
              <w:end w:w="120" w:type="dxa"/>
            </w:tcMar>
          </w:tcPr>
          <w:p>
            <w:r>
              <w:t>[Completar fecha de entrega]</w:t>
            </w:r>
          </w:p>
        </w:tc>
      </w:tr>
    </w:tbl>
    <w:p/>
    <w:p>
      <w:r>
        <w:br w:type="page"/>
      </w:r>
    </w:p>
    <w:p>
      <w:pPr>
        <w:pStyle w:val="Heading1"/>
      </w:pPr>
      <w:r>
        <w:t>1. Introducción</w:t>
      </w:r>
    </w:p>
    <w:p>
      <w:r>
        <w:t>Este documento presenta la primera versión de la Especificación de Requisitos de Software del frontend GameHub Store. El proyecto consiste en una tienda gamer en línea orientada a la venta de notebooks, componentes, periféricos, consolas, monitores y accesorios.</w:t>
      </w:r>
    </w:p>
    <w:p>
      <w:pPr>
        <w:pStyle w:val="Heading2"/>
      </w:pPr>
      <w:r>
        <w:t>1.1 Propósito</w:t>
      </w:r>
    </w:p>
    <w:p>
      <w:r>
        <w:t>Definir el alcance, los requisitos y las herramientas necesarias para construir una base web navegable con HTML5, CSS3 y JavaScript puro durante la Evaluación Parcial 1.</w:t>
      </w:r>
    </w:p>
    <w:p>
      <w:pPr>
        <w:pStyle w:val="Heading2"/>
      </w:pPr>
      <w:r>
        <w:t>1.2 Alcance</w:t>
      </w:r>
    </w:p>
    <w:p>
      <w:r>
        <w:t>La aplicación permitirá explorar productos, consultar su detalle, administrar un carrito, simular una compra y revisar órdenes. En EP1 los datos serán simulados mediante arreglos JavaScript y almacenamiento local, sin conexión a backend.</w:t>
      </w:r>
    </w:p>
    <w:p>
      <w:pPr>
        <w:pStyle w:val="Heading1"/>
      </w:pPr>
      <w:r>
        <w:t>2. Contexto y problemática</w:t>
      </w:r>
    </w:p>
    <w:p>
      <w:r>
        <w:t>GameHub Store necesita una interfaz consistente que permita recorrer el flujo de compra sin perder el contenido del carrito. El usuario debe reconocer el stock disponible, los descuentos, el efecto de un cupón y el estado de sus órdenes mediante mensajes comprensibles.</w:t>
      </w:r>
    </w:p>
    <w:p>
      <w:pPr>
        <w:pStyle w:val="Heading2"/>
      </w:pPr>
      <w:r>
        <w:t>2.1 Usuarios</w:t>
      </w:r>
    </w:p>
    <w:tbl>
      <w:tblPr>
        <w:tblW w:type="auto" w:w="0"/>
        <w:jc w:val="center"/>
        <w:tblLayout w:type="fixed"/>
        <w:tblLook w:firstColumn="1" w:firstRow="1" w:lastColumn="0" w:lastRow="0" w:noHBand="0" w:noVBand="1" w:val="04A0"/>
      </w:tblPr>
      <w:tblGrid>
        <w:gridCol w:w="4680"/>
        <w:gridCol w:w="4680"/>
      </w:tblGrid>
      <w:tr>
        <w:tc>
          <w:tcPr>
            <w:tcW w:type="dxa" w:w="2448"/>
            <w:shd w:fill="F2F4F7"/>
            <w:vAlign w:val="center"/>
            <w:tcMar>
              <w:top w:w="120" w:type="dxa"/>
              <w:start w:w="120" w:type="dxa"/>
              <w:bottom w:w="120" w:type="dxa"/>
              <w:end w:w="120" w:type="dxa"/>
            </w:tcMar>
          </w:tcPr>
          <w:p>
            <w:r>
              <w:rPr>
                <w:b/>
              </w:rPr>
              <w:t>Rol</w:t>
            </w:r>
          </w:p>
        </w:tc>
        <w:tc>
          <w:tcPr>
            <w:tcW w:type="dxa" w:w="6912"/>
            <w:shd w:fill="F2F4F7"/>
            <w:vAlign w:val="center"/>
            <w:tcMar>
              <w:top w:w="120" w:type="dxa"/>
              <w:start w:w="120" w:type="dxa"/>
              <w:bottom w:w="120" w:type="dxa"/>
              <w:end w:w="120" w:type="dxa"/>
            </w:tcMar>
          </w:tcPr>
          <w:p>
            <w:r>
              <w:rPr>
                <w:b/>
              </w:rPr>
              <w:t>Acceso durante EP1</w:t>
            </w:r>
          </w:p>
        </w:tc>
      </w:tr>
      <w:tr>
        <w:tc>
          <w:tcPr>
            <w:tcW w:type="dxa" w:w="2448"/>
            <w:vAlign w:val="center"/>
            <w:tcMar>
              <w:top w:w="120" w:type="dxa"/>
              <w:start w:w="120" w:type="dxa"/>
              <w:bottom w:w="120" w:type="dxa"/>
              <w:end w:w="120" w:type="dxa"/>
            </w:tcMar>
          </w:tcPr>
          <w:p>
            <w:r>
              <w:t>Visitante</w:t>
            </w:r>
          </w:p>
        </w:tc>
        <w:tc>
          <w:tcPr>
            <w:tcW w:type="dxa" w:w="6912"/>
            <w:vAlign w:val="center"/>
            <w:tcMar>
              <w:top w:w="120" w:type="dxa"/>
              <w:start w:w="120" w:type="dxa"/>
              <w:bottom w:w="120" w:type="dxa"/>
              <w:end w:w="120" w:type="dxa"/>
            </w:tcMar>
          </w:tcPr>
          <w:p>
            <w:r>
              <w:t>Navega el catálogo y arma un carrito.</w:t>
            </w:r>
          </w:p>
        </w:tc>
      </w:tr>
      <w:tr>
        <w:tc>
          <w:tcPr>
            <w:tcW w:type="dxa" w:w="2448"/>
            <w:vAlign w:val="center"/>
            <w:tcMar>
              <w:top w:w="120" w:type="dxa"/>
              <w:start w:w="120" w:type="dxa"/>
              <w:bottom w:w="120" w:type="dxa"/>
              <w:end w:w="120" w:type="dxa"/>
            </w:tcMar>
          </w:tcPr>
          <w:p>
            <w:r>
              <w:t>Cliente simulado</w:t>
            </w:r>
          </w:p>
        </w:tc>
        <w:tc>
          <w:tcPr>
            <w:tcW w:type="dxa" w:w="6912"/>
            <w:vAlign w:val="center"/>
            <w:tcMar>
              <w:top w:w="120" w:type="dxa"/>
              <w:start w:w="120" w:type="dxa"/>
              <w:bottom w:w="120" w:type="dxa"/>
              <w:end w:w="120" w:type="dxa"/>
            </w:tcMar>
          </w:tcPr>
          <w:p>
            <w:r>
              <w:t>Completa la compra y revisa sus órdenes.</w:t>
            </w:r>
          </w:p>
        </w:tc>
      </w:tr>
      <w:tr>
        <w:tc>
          <w:tcPr>
            <w:tcW w:type="dxa" w:w="2448"/>
            <w:vAlign w:val="center"/>
            <w:tcMar>
              <w:top w:w="120" w:type="dxa"/>
              <w:start w:w="120" w:type="dxa"/>
              <w:bottom w:w="120" w:type="dxa"/>
              <w:end w:w="120" w:type="dxa"/>
            </w:tcMar>
          </w:tcPr>
          <w:p>
            <w:r>
              <w:t>Operador y administrador</w:t>
            </w:r>
          </w:p>
        </w:tc>
        <w:tc>
          <w:tcPr>
            <w:tcW w:type="dxa" w:w="6912"/>
            <w:vAlign w:val="center"/>
            <w:tcMar>
              <w:top w:w="120" w:type="dxa"/>
              <w:start w:w="120" w:type="dxa"/>
              <w:bottom w:w="120" w:type="dxa"/>
              <w:end w:w="120" w:type="dxa"/>
            </w:tcMar>
          </w:tcPr>
          <w:p>
            <w:r>
              <w:t>Se incorporarán completamente en EP3.</w:t>
            </w:r>
          </w:p>
        </w:tc>
      </w:tr>
    </w:tbl>
    <w:p/>
    <w:p>
      <w:pPr>
        <w:pStyle w:val="Heading1"/>
      </w:pPr>
      <w:r>
        <w:t>3. Objetivos</w:t>
      </w:r>
    </w:p>
    <w:p>
      <w:pPr>
        <w:pStyle w:val="Heading2"/>
      </w:pPr>
      <w:r>
        <w:t>3.1 Objetivo general</w:t>
      </w:r>
    </w:p>
    <w:p>
      <w:r>
        <w:t>Construir la base frontend navegable de GameHub Store utilizando HTML5 semántico, una hoja CSS externa y JavaScript para datos simulados, manipulación del DOM y validaciones.</w:t>
      </w:r>
    </w:p>
    <w:p>
      <w:pPr>
        <w:pStyle w:val="Heading2"/>
      </w:pPr>
      <w:r>
        <w:t>3.2 Objetivos específicos</w:t>
      </w:r>
    </w:p>
    <w:p>
      <w:pPr>
        <w:pStyle w:val="ListBullet"/>
      </w:pPr>
      <w:r>
        <w:t>Crear seis vistas conectadas mediante un menú común.</w:t>
      </w:r>
    </w:p>
    <w:p>
      <w:pPr>
        <w:pStyle w:val="ListBullet"/>
      </w:pPr>
      <w:r>
        <w:t>Renderizar el catálogo desde un arreglo JavaScript.</w:t>
      </w:r>
    </w:p>
    <w:p>
      <w:pPr>
        <w:pStyle w:val="ListBullet"/>
      </w:pPr>
      <w:r>
        <w:t>Validar filtros, cantidades y datos de despacho con mensajes personalizados.</w:t>
      </w:r>
    </w:p>
    <w:p>
      <w:pPr>
        <w:pStyle w:val="ListBullet"/>
      </w:pPr>
      <w:r>
        <w:t>Mantener el carrito y las órdenes al cambiar entre vistas.</w:t>
      </w:r>
    </w:p>
    <w:p>
      <w:pPr>
        <w:pStyle w:val="ListBullet"/>
      </w:pPr>
      <w:r>
        <w:t>Conservar una identidad visual accesible mediante la paleta Vitrina oscura.</w:t>
      </w:r>
    </w:p>
    <w:p>
      <w:pPr>
        <w:pStyle w:val="Heading1"/>
      </w:pPr>
      <w:r>
        <w:t>4. Propuesta de solución</w:t>
      </w:r>
    </w:p>
    <w:p>
      <w:r>
        <w:t>Se propone un sitio multipágina compuesto por seis archivos HTML, una hoja de estilos compartida y un archivo JavaScript. Los productos se definen como objetos dentro de un arreglo y se muestran en pantalla mediante creación y modificación de elementos del DOM. El carrito y las órdenes se conservan con localStorage para simular continuidad sin utilizar backend.</w:t>
      </w:r>
    </w:p>
    <w:p>
      <w:pPr>
        <w:pStyle w:val="Heading2"/>
      </w:pPr>
      <w:r>
        <w:t>4.1 Vistas</w:t>
      </w:r>
    </w:p>
    <w:tbl>
      <w:tblPr>
        <w:tblW w:type="auto" w:w="0"/>
        <w:jc w:val="center"/>
        <w:tblLayout w:type="fixed"/>
        <w:tblLook w:firstColumn="1" w:firstRow="1" w:lastColumn="0" w:lastRow="0" w:noHBand="0" w:noVBand="1" w:val="04A0"/>
      </w:tblPr>
      <w:tblGrid>
        <w:gridCol w:w="4680"/>
        <w:gridCol w:w="4680"/>
      </w:tblGrid>
      <w:tr>
        <w:tc>
          <w:tcPr>
            <w:tcW w:type="dxa" w:w="2448"/>
            <w:shd w:fill="F2F4F7"/>
            <w:vAlign w:val="center"/>
            <w:tcMar>
              <w:top w:w="120" w:type="dxa"/>
              <w:start w:w="120" w:type="dxa"/>
              <w:bottom w:w="120" w:type="dxa"/>
              <w:end w:w="120" w:type="dxa"/>
            </w:tcMar>
          </w:tcPr>
          <w:p>
            <w:r>
              <w:rPr>
                <w:b/>
              </w:rPr>
              <w:t>Vista</w:t>
            </w:r>
          </w:p>
        </w:tc>
        <w:tc>
          <w:tcPr>
            <w:tcW w:type="dxa" w:w="6912"/>
            <w:shd w:fill="F2F4F7"/>
            <w:vAlign w:val="center"/>
            <w:tcMar>
              <w:top w:w="120" w:type="dxa"/>
              <w:start w:w="120" w:type="dxa"/>
              <w:bottom w:w="120" w:type="dxa"/>
              <w:end w:w="120" w:type="dxa"/>
            </w:tcMar>
          </w:tcPr>
          <w:p>
            <w:r>
              <w:rPr>
                <w:b/>
              </w:rPr>
              <w:t>Propósito</w:t>
            </w:r>
          </w:p>
        </w:tc>
      </w:tr>
      <w:tr>
        <w:tc>
          <w:tcPr>
            <w:tcW w:type="dxa" w:w="2448"/>
            <w:vAlign w:val="center"/>
            <w:tcMar>
              <w:top w:w="120" w:type="dxa"/>
              <w:start w:w="120" w:type="dxa"/>
              <w:bottom w:w="120" w:type="dxa"/>
              <w:end w:w="120" w:type="dxa"/>
            </w:tcMar>
          </w:tcPr>
          <w:p>
            <w:r>
              <w:t>Inicio</w:t>
            </w:r>
          </w:p>
        </w:tc>
        <w:tc>
          <w:tcPr>
            <w:tcW w:type="dxa" w:w="6912"/>
            <w:vAlign w:val="center"/>
            <w:tcMar>
              <w:top w:w="120" w:type="dxa"/>
              <w:start w:w="120" w:type="dxa"/>
              <w:bottom w:w="120" w:type="dxa"/>
              <w:end w:w="120" w:type="dxa"/>
            </w:tcMar>
          </w:tcPr>
          <w:p>
            <w:r>
              <w:t>Presentar categorías, destacados y video.</w:t>
            </w:r>
          </w:p>
        </w:tc>
      </w:tr>
      <w:tr>
        <w:tc>
          <w:tcPr>
            <w:tcW w:type="dxa" w:w="2448"/>
            <w:vAlign w:val="center"/>
            <w:tcMar>
              <w:top w:w="120" w:type="dxa"/>
              <w:start w:w="120" w:type="dxa"/>
              <w:bottom w:w="120" w:type="dxa"/>
              <w:end w:w="120" w:type="dxa"/>
            </w:tcMar>
          </w:tcPr>
          <w:p>
            <w:r>
              <w:t>Catálogo</w:t>
            </w:r>
          </w:p>
        </w:tc>
        <w:tc>
          <w:tcPr>
            <w:tcW w:type="dxa" w:w="6912"/>
            <w:vAlign w:val="center"/>
            <w:tcMar>
              <w:top w:w="120" w:type="dxa"/>
              <w:start w:w="120" w:type="dxa"/>
              <w:bottom w:w="120" w:type="dxa"/>
              <w:end w:w="120" w:type="dxa"/>
            </w:tcMar>
          </w:tcPr>
          <w:p>
            <w:r>
              <w:t>Filtrar, ordenar y revisar stock.</w:t>
            </w:r>
          </w:p>
        </w:tc>
      </w:tr>
      <w:tr>
        <w:tc>
          <w:tcPr>
            <w:tcW w:type="dxa" w:w="2448"/>
            <w:vAlign w:val="center"/>
            <w:tcMar>
              <w:top w:w="120" w:type="dxa"/>
              <w:start w:w="120" w:type="dxa"/>
              <w:bottom w:w="120" w:type="dxa"/>
              <w:end w:w="120" w:type="dxa"/>
            </w:tcMar>
          </w:tcPr>
          <w:p>
            <w:r>
              <w:t>Detalle</w:t>
            </w:r>
          </w:p>
        </w:tc>
        <w:tc>
          <w:tcPr>
            <w:tcW w:type="dxa" w:w="6912"/>
            <w:vAlign w:val="center"/>
            <w:tcMar>
              <w:top w:w="120" w:type="dxa"/>
              <w:start w:w="120" w:type="dxa"/>
              <w:bottom w:w="120" w:type="dxa"/>
              <w:end w:w="120" w:type="dxa"/>
            </w:tcMar>
          </w:tcPr>
          <w:p>
            <w:r>
              <w:t>Mostrar información y seleccionar cantidad.</w:t>
            </w:r>
          </w:p>
        </w:tc>
      </w:tr>
      <w:tr>
        <w:tc>
          <w:tcPr>
            <w:tcW w:type="dxa" w:w="2448"/>
            <w:vAlign w:val="center"/>
            <w:tcMar>
              <w:top w:w="120" w:type="dxa"/>
              <w:start w:w="120" w:type="dxa"/>
              <w:bottom w:w="120" w:type="dxa"/>
              <w:end w:w="120" w:type="dxa"/>
            </w:tcMar>
          </w:tcPr>
          <w:p>
            <w:r>
              <w:t>Carrito</w:t>
            </w:r>
          </w:p>
        </w:tc>
        <w:tc>
          <w:tcPr>
            <w:tcW w:type="dxa" w:w="6912"/>
            <w:vAlign w:val="center"/>
            <w:tcMar>
              <w:top w:w="120" w:type="dxa"/>
              <w:start w:w="120" w:type="dxa"/>
              <w:bottom w:w="120" w:type="dxa"/>
              <w:end w:w="120" w:type="dxa"/>
            </w:tcMar>
          </w:tcPr>
          <w:p>
            <w:r>
              <w:t>Editar productos, aplicar cupón y calcular total.</w:t>
            </w:r>
          </w:p>
        </w:tc>
      </w:tr>
      <w:tr>
        <w:tc>
          <w:tcPr>
            <w:tcW w:type="dxa" w:w="2448"/>
            <w:vAlign w:val="center"/>
            <w:tcMar>
              <w:top w:w="120" w:type="dxa"/>
              <w:start w:w="120" w:type="dxa"/>
              <w:bottom w:w="120" w:type="dxa"/>
              <w:end w:w="120" w:type="dxa"/>
            </w:tcMar>
          </w:tcPr>
          <w:p>
            <w:r>
              <w:t>Checkout</w:t>
            </w:r>
          </w:p>
        </w:tc>
        <w:tc>
          <w:tcPr>
            <w:tcW w:type="dxa" w:w="6912"/>
            <w:vAlign w:val="center"/>
            <w:tcMar>
              <w:top w:w="120" w:type="dxa"/>
              <w:start w:w="120" w:type="dxa"/>
              <w:bottom w:w="120" w:type="dxa"/>
              <w:end w:w="120" w:type="dxa"/>
            </w:tcMar>
          </w:tcPr>
          <w:p>
            <w:r>
              <w:t>Validar despacho y confirmar una orden.</w:t>
            </w:r>
          </w:p>
        </w:tc>
      </w:tr>
      <w:tr>
        <w:tc>
          <w:tcPr>
            <w:tcW w:type="dxa" w:w="2448"/>
            <w:vAlign w:val="center"/>
            <w:tcMar>
              <w:top w:w="120" w:type="dxa"/>
              <w:start w:w="120" w:type="dxa"/>
              <w:bottom w:w="120" w:type="dxa"/>
              <w:end w:w="120" w:type="dxa"/>
            </w:tcMar>
          </w:tcPr>
          <w:p>
            <w:r>
              <w:t>Mis órdenes</w:t>
            </w:r>
          </w:p>
        </w:tc>
        <w:tc>
          <w:tcPr>
            <w:tcW w:type="dxa" w:w="6912"/>
            <w:vAlign w:val="center"/>
            <w:tcMar>
              <w:top w:w="120" w:type="dxa"/>
              <w:start w:w="120" w:type="dxa"/>
              <w:bottom w:w="120" w:type="dxa"/>
              <w:end w:w="120" w:type="dxa"/>
            </w:tcMar>
          </w:tcPr>
          <w:p>
            <w:r>
              <w:t>Mostrar compras y seguimiento simulado.</w:t>
            </w:r>
          </w:p>
        </w:tc>
      </w:tr>
    </w:tbl>
    <w:p/>
    <w:p>
      <w:pPr>
        <w:pStyle w:val="Heading1"/>
      </w:pPr>
      <w:r>
        <w:t>5. Requisitos funcionales</w:t>
      </w:r>
    </w:p>
    <w:tbl>
      <w:tblPr>
        <w:tblW w:type="auto" w:w="0"/>
        <w:jc w:val="center"/>
        <w:tblLayout w:type="fixed"/>
        <w:tblLook w:firstColumn="1" w:firstRow="1" w:lastColumn="0" w:lastRow="0" w:noHBand="0" w:noVBand="1" w:val="04A0"/>
      </w:tblPr>
      <w:tblGrid>
        <w:gridCol w:w="4680"/>
        <w:gridCol w:w="4680"/>
      </w:tblGrid>
      <w:tr>
        <w:tc>
          <w:tcPr>
            <w:tcW w:type="dxa" w:w="1440"/>
            <w:shd w:fill="F2F4F7"/>
            <w:vAlign w:val="center"/>
            <w:tcMar>
              <w:top w:w="120" w:type="dxa"/>
              <w:start w:w="120" w:type="dxa"/>
              <w:bottom w:w="120" w:type="dxa"/>
              <w:end w:w="120" w:type="dxa"/>
            </w:tcMar>
          </w:tcPr>
          <w:p>
            <w:r>
              <w:rPr>
                <w:b/>
              </w:rPr>
              <w:t>Código</w:t>
            </w:r>
          </w:p>
        </w:tc>
        <w:tc>
          <w:tcPr>
            <w:tcW w:type="dxa" w:w="7920"/>
            <w:shd w:fill="F2F4F7"/>
            <w:vAlign w:val="center"/>
            <w:tcMar>
              <w:top w:w="120" w:type="dxa"/>
              <w:start w:w="120" w:type="dxa"/>
              <w:bottom w:w="120" w:type="dxa"/>
              <w:end w:w="120" w:type="dxa"/>
            </w:tcMar>
          </w:tcPr>
          <w:p>
            <w:r>
              <w:rPr>
                <w:b/>
              </w:rPr>
              <w:t>Requisito</w:t>
            </w:r>
          </w:p>
        </w:tc>
      </w:tr>
      <w:tr>
        <w:tc>
          <w:tcPr>
            <w:tcW w:type="dxa" w:w="1440"/>
            <w:vAlign w:val="center"/>
            <w:tcMar>
              <w:top w:w="120" w:type="dxa"/>
              <w:start w:w="120" w:type="dxa"/>
              <w:bottom w:w="120" w:type="dxa"/>
              <w:end w:w="120" w:type="dxa"/>
            </w:tcMar>
          </w:tcPr>
          <w:p>
            <w:r>
              <w:t>RF-01</w:t>
            </w:r>
          </w:p>
        </w:tc>
        <w:tc>
          <w:tcPr>
            <w:tcW w:type="dxa" w:w="7920"/>
            <w:vAlign w:val="center"/>
            <w:tcMar>
              <w:top w:w="120" w:type="dxa"/>
              <w:start w:w="120" w:type="dxa"/>
              <w:bottom w:w="120" w:type="dxa"/>
              <w:end w:w="120" w:type="dxa"/>
            </w:tcMar>
          </w:tcPr>
          <w:p>
            <w:r>
              <w:t>El sistema debe mostrar un menú común en todas las vistas.</w:t>
            </w:r>
          </w:p>
        </w:tc>
      </w:tr>
      <w:tr>
        <w:tc>
          <w:tcPr>
            <w:tcW w:type="dxa" w:w="1440"/>
            <w:vAlign w:val="center"/>
            <w:tcMar>
              <w:top w:w="120" w:type="dxa"/>
              <w:start w:w="120" w:type="dxa"/>
              <w:bottom w:w="120" w:type="dxa"/>
              <w:end w:w="120" w:type="dxa"/>
            </w:tcMar>
          </w:tcPr>
          <w:p>
            <w:r>
              <w:t>RF-02</w:t>
            </w:r>
          </w:p>
        </w:tc>
        <w:tc>
          <w:tcPr>
            <w:tcW w:type="dxa" w:w="7920"/>
            <w:vAlign w:val="center"/>
            <w:tcMar>
              <w:top w:w="120" w:type="dxa"/>
              <w:start w:w="120" w:type="dxa"/>
              <w:bottom w:w="120" w:type="dxa"/>
              <w:end w:w="120" w:type="dxa"/>
            </w:tcMar>
          </w:tcPr>
          <w:p>
            <w:r>
              <w:t>El sistema debe cargar los productos desde un arreglo JavaScript.</w:t>
            </w:r>
          </w:p>
        </w:tc>
      </w:tr>
      <w:tr>
        <w:tc>
          <w:tcPr>
            <w:tcW w:type="dxa" w:w="1440"/>
            <w:vAlign w:val="center"/>
            <w:tcMar>
              <w:top w:w="120" w:type="dxa"/>
              <w:start w:w="120" w:type="dxa"/>
              <w:bottom w:w="120" w:type="dxa"/>
              <w:end w:w="120" w:type="dxa"/>
            </w:tcMar>
          </w:tcPr>
          <w:p>
            <w:r>
              <w:t>RF-03</w:t>
            </w:r>
          </w:p>
        </w:tc>
        <w:tc>
          <w:tcPr>
            <w:tcW w:type="dxa" w:w="7920"/>
            <w:vAlign w:val="center"/>
            <w:tcMar>
              <w:top w:w="120" w:type="dxa"/>
              <w:start w:w="120" w:type="dxa"/>
              <w:bottom w:w="120" w:type="dxa"/>
              <w:end w:w="120" w:type="dxa"/>
            </w:tcMar>
          </w:tcPr>
          <w:p>
            <w:r>
              <w:t>El usuario debe poder filtrar por categoría, marca y rango de precio.</w:t>
            </w:r>
          </w:p>
        </w:tc>
      </w:tr>
      <w:tr>
        <w:tc>
          <w:tcPr>
            <w:tcW w:type="dxa" w:w="1440"/>
            <w:vAlign w:val="center"/>
            <w:tcMar>
              <w:top w:w="120" w:type="dxa"/>
              <w:start w:w="120" w:type="dxa"/>
              <w:bottom w:w="120" w:type="dxa"/>
              <w:end w:w="120" w:type="dxa"/>
            </w:tcMar>
          </w:tcPr>
          <w:p>
            <w:r>
              <w:t>RF-04</w:t>
            </w:r>
          </w:p>
        </w:tc>
        <w:tc>
          <w:tcPr>
            <w:tcW w:type="dxa" w:w="7920"/>
            <w:vAlign w:val="center"/>
            <w:tcMar>
              <w:top w:w="120" w:type="dxa"/>
              <w:start w:w="120" w:type="dxa"/>
              <w:bottom w:w="120" w:type="dxa"/>
              <w:end w:w="120" w:type="dxa"/>
            </w:tcMar>
          </w:tcPr>
          <w:p>
            <w:r>
              <w:t>El usuario debe poder ordenar productos por nombre o precio.</w:t>
            </w:r>
          </w:p>
        </w:tc>
      </w:tr>
      <w:tr>
        <w:tc>
          <w:tcPr>
            <w:tcW w:type="dxa" w:w="1440"/>
            <w:vAlign w:val="center"/>
            <w:tcMar>
              <w:top w:w="120" w:type="dxa"/>
              <w:start w:w="120" w:type="dxa"/>
              <w:bottom w:w="120" w:type="dxa"/>
              <w:end w:w="120" w:type="dxa"/>
            </w:tcMar>
          </w:tcPr>
          <w:p>
            <w:r>
              <w:t>RF-05</w:t>
            </w:r>
          </w:p>
        </w:tc>
        <w:tc>
          <w:tcPr>
            <w:tcW w:type="dxa" w:w="7920"/>
            <w:vAlign w:val="center"/>
            <w:tcMar>
              <w:top w:w="120" w:type="dxa"/>
              <w:start w:w="120" w:type="dxa"/>
              <w:bottom w:w="120" w:type="dxa"/>
              <w:end w:w="120" w:type="dxa"/>
            </w:tcMar>
          </w:tcPr>
          <w:p>
            <w:r>
              <w:t>El sistema debe informar el stock y deshabilitar la compra sin existencias.</w:t>
            </w:r>
          </w:p>
        </w:tc>
      </w:tr>
      <w:tr>
        <w:tc>
          <w:tcPr>
            <w:tcW w:type="dxa" w:w="1440"/>
            <w:vAlign w:val="center"/>
            <w:tcMar>
              <w:top w:w="120" w:type="dxa"/>
              <w:start w:w="120" w:type="dxa"/>
              <w:bottom w:w="120" w:type="dxa"/>
              <w:end w:w="120" w:type="dxa"/>
            </w:tcMar>
          </w:tcPr>
          <w:p>
            <w:r>
              <w:t>RF-06</w:t>
            </w:r>
          </w:p>
        </w:tc>
        <w:tc>
          <w:tcPr>
            <w:tcW w:type="dxa" w:w="7920"/>
            <w:vAlign w:val="center"/>
            <w:tcMar>
              <w:top w:w="120" w:type="dxa"/>
              <w:start w:w="120" w:type="dxa"/>
              <w:bottom w:w="120" w:type="dxa"/>
              <w:end w:w="120" w:type="dxa"/>
            </w:tcMar>
          </w:tcPr>
          <w:p>
            <w:r>
              <w:t>El usuario debe consultar el detalle de un producto.</w:t>
            </w:r>
          </w:p>
        </w:tc>
      </w:tr>
      <w:tr>
        <w:tc>
          <w:tcPr>
            <w:tcW w:type="dxa" w:w="1440"/>
            <w:vAlign w:val="center"/>
            <w:tcMar>
              <w:top w:w="120" w:type="dxa"/>
              <w:start w:w="120" w:type="dxa"/>
              <w:bottom w:w="120" w:type="dxa"/>
              <w:end w:w="120" w:type="dxa"/>
            </w:tcMar>
          </w:tcPr>
          <w:p>
            <w:r>
              <w:t>RF-07</w:t>
            </w:r>
          </w:p>
        </w:tc>
        <w:tc>
          <w:tcPr>
            <w:tcW w:type="dxa" w:w="7920"/>
            <w:vAlign w:val="center"/>
            <w:tcMar>
              <w:top w:w="120" w:type="dxa"/>
              <w:start w:w="120" w:type="dxa"/>
              <w:bottom w:w="120" w:type="dxa"/>
              <w:end w:w="120" w:type="dxa"/>
            </w:tcMar>
          </w:tcPr>
          <w:p>
            <w:r>
              <w:t>El usuario debe agregar productos al carrito respetando el stock.</w:t>
            </w:r>
          </w:p>
        </w:tc>
      </w:tr>
      <w:tr>
        <w:tc>
          <w:tcPr>
            <w:tcW w:type="dxa" w:w="1440"/>
            <w:vAlign w:val="center"/>
            <w:tcMar>
              <w:top w:w="120" w:type="dxa"/>
              <w:start w:w="120" w:type="dxa"/>
              <w:bottom w:w="120" w:type="dxa"/>
              <w:end w:w="120" w:type="dxa"/>
            </w:tcMar>
          </w:tcPr>
          <w:p>
            <w:r>
              <w:t>RF-08</w:t>
            </w:r>
          </w:p>
        </w:tc>
        <w:tc>
          <w:tcPr>
            <w:tcW w:type="dxa" w:w="7920"/>
            <w:vAlign w:val="center"/>
            <w:tcMar>
              <w:top w:w="120" w:type="dxa"/>
              <w:start w:w="120" w:type="dxa"/>
              <w:bottom w:w="120" w:type="dxa"/>
              <w:end w:w="120" w:type="dxa"/>
            </w:tcMar>
          </w:tcPr>
          <w:p>
            <w:r>
              <w:t>El usuario debe editar cantidades, quitar líneas y vaciar el carrito.</w:t>
            </w:r>
          </w:p>
        </w:tc>
      </w:tr>
      <w:tr>
        <w:tc>
          <w:tcPr>
            <w:tcW w:type="dxa" w:w="1440"/>
            <w:vAlign w:val="center"/>
            <w:tcMar>
              <w:top w:w="120" w:type="dxa"/>
              <w:start w:w="120" w:type="dxa"/>
              <w:bottom w:w="120" w:type="dxa"/>
              <w:end w:w="120" w:type="dxa"/>
            </w:tcMar>
          </w:tcPr>
          <w:p>
            <w:r>
              <w:t>RF-09</w:t>
            </w:r>
          </w:p>
        </w:tc>
        <w:tc>
          <w:tcPr>
            <w:tcW w:type="dxa" w:w="7920"/>
            <w:vAlign w:val="center"/>
            <w:tcMar>
              <w:top w:w="120" w:type="dxa"/>
              <w:start w:w="120" w:type="dxa"/>
              <w:bottom w:w="120" w:type="dxa"/>
              <w:end w:w="120" w:type="dxa"/>
            </w:tcMar>
          </w:tcPr>
          <w:p>
            <w:r>
              <w:t>El usuario debe aplicar un cupón a productos sin oferta y observar subtotal, descuento y total.</w:t>
            </w:r>
          </w:p>
        </w:tc>
      </w:tr>
      <w:tr>
        <w:tc>
          <w:tcPr>
            <w:tcW w:type="dxa" w:w="1440"/>
            <w:vAlign w:val="center"/>
            <w:tcMar>
              <w:top w:w="120" w:type="dxa"/>
              <w:start w:w="120" w:type="dxa"/>
              <w:bottom w:w="120" w:type="dxa"/>
              <w:end w:w="120" w:type="dxa"/>
            </w:tcMar>
          </w:tcPr>
          <w:p>
            <w:r>
              <w:t>RF-10</w:t>
            </w:r>
          </w:p>
        </w:tc>
        <w:tc>
          <w:tcPr>
            <w:tcW w:type="dxa" w:w="7920"/>
            <w:vAlign w:val="center"/>
            <w:tcMar>
              <w:top w:w="120" w:type="dxa"/>
              <w:start w:w="120" w:type="dxa"/>
              <w:bottom w:w="120" w:type="dxa"/>
              <w:end w:w="120" w:type="dxa"/>
            </w:tcMar>
          </w:tcPr>
          <w:p>
            <w:r>
              <w:t>El usuario debe completar y validar los datos de despacho.</w:t>
            </w:r>
          </w:p>
        </w:tc>
      </w:tr>
      <w:tr>
        <w:tc>
          <w:tcPr>
            <w:tcW w:type="dxa" w:w="1440"/>
            <w:vAlign w:val="center"/>
            <w:tcMar>
              <w:top w:w="120" w:type="dxa"/>
              <w:start w:w="120" w:type="dxa"/>
              <w:bottom w:w="120" w:type="dxa"/>
              <w:end w:w="120" w:type="dxa"/>
            </w:tcMar>
          </w:tcPr>
          <w:p>
            <w:r>
              <w:t>RF-11</w:t>
            </w:r>
          </w:p>
        </w:tc>
        <w:tc>
          <w:tcPr>
            <w:tcW w:type="dxa" w:w="7920"/>
            <w:vAlign w:val="center"/>
            <w:tcMar>
              <w:top w:w="120" w:type="dxa"/>
              <w:start w:w="120" w:type="dxa"/>
              <w:bottom w:w="120" w:type="dxa"/>
              <w:end w:w="120" w:type="dxa"/>
            </w:tcMar>
          </w:tcPr>
          <w:p>
            <w:r>
              <w:t>El sistema debe generar un número de orden al confirmar la compra.</w:t>
            </w:r>
          </w:p>
        </w:tc>
      </w:tr>
      <w:tr>
        <w:tc>
          <w:tcPr>
            <w:tcW w:type="dxa" w:w="1440"/>
            <w:vAlign w:val="center"/>
            <w:tcMar>
              <w:top w:w="120" w:type="dxa"/>
              <w:start w:w="120" w:type="dxa"/>
              <w:bottom w:w="120" w:type="dxa"/>
              <w:end w:w="120" w:type="dxa"/>
            </w:tcMar>
          </w:tcPr>
          <w:p>
            <w:r>
              <w:t>RF-12</w:t>
            </w:r>
          </w:p>
        </w:tc>
        <w:tc>
          <w:tcPr>
            <w:tcW w:type="dxa" w:w="7920"/>
            <w:vAlign w:val="center"/>
            <w:tcMar>
              <w:top w:w="120" w:type="dxa"/>
              <w:start w:w="120" w:type="dxa"/>
              <w:bottom w:w="120" w:type="dxa"/>
              <w:end w:w="120" w:type="dxa"/>
            </w:tcMar>
          </w:tcPr>
          <w:p>
            <w:r>
              <w:t>El usuario debe consultar sus órdenes y su estado.</w:t>
            </w:r>
          </w:p>
        </w:tc>
      </w:tr>
    </w:tbl>
    <w:p/>
    <w:p>
      <w:pPr>
        <w:pStyle w:val="Heading1"/>
      </w:pPr>
      <w:r>
        <w:t>6. Requisitos no funcionales</w:t>
      </w:r>
    </w:p>
    <w:tbl>
      <w:tblPr>
        <w:tblW w:type="auto" w:w="0"/>
        <w:jc w:val="center"/>
        <w:tblLayout w:type="fixed"/>
        <w:tblLook w:firstColumn="1" w:firstRow="1" w:lastColumn="0" w:lastRow="0" w:noHBand="0" w:noVBand="1" w:val="04A0"/>
      </w:tblPr>
      <w:tblGrid>
        <w:gridCol w:w="4680"/>
        <w:gridCol w:w="4680"/>
      </w:tblGrid>
      <w:tr>
        <w:tc>
          <w:tcPr>
            <w:tcW w:type="dxa" w:w="1440"/>
            <w:shd w:fill="F2F4F7"/>
            <w:vAlign w:val="center"/>
            <w:tcMar>
              <w:top w:w="120" w:type="dxa"/>
              <w:start w:w="120" w:type="dxa"/>
              <w:bottom w:w="120" w:type="dxa"/>
              <w:end w:w="120" w:type="dxa"/>
            </w:tcMar>
          </w:tcPr>
          <w:p>
            <w:r>
              <w:rPr>
                <w:b/>
              </w:rPr>
              <w:t>Código</w:t>
            </w:r>
          </w:p>
        </w:tc>
        <w:tc>
          <w:tcPr>
            <w:tcW w:type="dxa" w:w="7920"/>
            <w:shd w:fill="F2F4F7"/>
            <w:vAlign w:val="center"/>
            <w:tcMar>
              <w:top w:w="120" w:type="dxa"/>
              <w:start w:w="120" w:type="dxa"/>
              <w:bottom w:w="120" w:type="dxa"/>
              <w:end w:w="120" w:type="dxa"/>
            </w:tcMar>
          </w:tcPr>
          <w:p>
            <w:r>
              <w:rPr>
                <w:b/>
              </w:rPr>
              <w:t>Requisito</w:t>
            </w:r>
          </w:p>
        </w:tc>
      </w:tr>
      <w:tr>
        <w:tc>
          <w:tcPr>
            <w:tcW w:type="dxa" w:w="1440"/>
            <w:vAlign w:val="center"/>
            <w:tcMar>
              <w:top w:w="120" w:type="dxa"/>
              <w:start w:w="120" w:type="dxa"/>
              <w:bottom w:w="120" w:type="dxa"/>
              <w:end w:w="120" w:type="dxa"/>
            </w:tcMar>
          </w:tcPr>
          <w:p>
            <w:r>
              <w:t>RNF-01</w:t>
            </w:r>
          </w:p>
        </w:tc>
        <w:tc>
          <w:tcPr>
            <w:tcW w:type="dxa" w:w="7920"/>
            <w:vAlign w:val="center"/>
            <w:tcMar>
              <w:top w:w="120" w:type="dxa"/>
              <w:start w:w="120" w:type="dxa"/>
              <w:bottom w:w="120" w:type="dxa"/>
              <w:end w:w="120" w:type="dxa"/>
            </w:tcMar>
          </w:tcPr>
          <w:p>
            <w:r>
              <w:t>El marcado debe utilizar etiquetas HTML5 semánticas.</w:t>
            </w:r>
          </w:p>
        </w:tc>
      </w:tr>
      <w:tr>
        <w:tc>
          <w:tcPr>
            <w:tcW w:type="dxa" w:w="1440"/>
            <w:vAlign w:val="center"/>
            <w:tcMar>
              <w:top w:w="120" w:type="dxa"/>
              <w:start w:w="120" w:type="dxa"/>
              <w:bottom w:w="120" w:type="dxa"/>
              <w:end w:w="120" w:type="dxa"/>
            </w:tcMar>
          </w:tcPr>
          <w:p>
            <w:r>
              <w:t>RNF-02</w:t>
            </w:r>
          </w:p>
        </w:tc>
        <w:tc>
          <w:tcPr>
            <w:tcW w:type="dxa" w:w="7920"/>
            <w:vAlign w:val="center"/>
            <w:tcMar>
              <w:top w:w="120" w:type="dxa"/>
              <w:start w:w="120" w:type="dxa"/>
              <w:bottom w:w="120" w:type="dxa"/>
              <w:end w:w="120" w:type="dxa"/>
            </w:tcMar>
          </w:tcPr>
          <w:p>
            <w:r>
              <w:t>Todas las vistas deben utilizar una hoja CSS externa compartida.</w:t>
            </w:r>
          </w:p>
        </w:tc>
      </w:tr>
      <w:tr>
        <w:tc>
          <w:tcPr>
            <w:tcW w:type="dxa" w:w="1440"/>
            <w:vAlign w:val="center"/>
            <w:tcMar>
              <w:top w:w="120" w:type="dxa"/>
              <w:start w:w="120" w:type="dxa"/>
              <w:bottom w:w="120" w:type="dxa"/>
              <w:end w:w="120" w:type="dxa"/>
            </w:tcMar>
          </w:tcPr>
          <w:p>
            <w:r>
              <w:t>RNF-03</w:t>
            </w:r>
          </w:p>
        </w:tc>
        <w:tc>
          <w:tcPr>
            <w:tcW w:type="dxa" w:w="7920"/>
            <w:vAlign w:val="center"/>
            <w:tcMar>
              <w:top w:w="120" w:type="dxa"/>
              <w:start w:w="120" w:type="dxa"/>
              <w:bottom w:w="120" w:type="dxa"/>
              <w:end w:w="120" w:type="dxa"/>
            </w:tcMar>
          </w:tcPr>
          <w:p>
            <w:r>
              <w:t>Las imágenes deben incluir texto alternativo.</w:t>
            </w:r>
          </w:p>
        </w:tc>
      </w:tr>
      <w:tr>
        <w:tc>
          <w:tcPr>
            <w:tcW w:type="dxa" w:w="1440"/>
            <w:vAlign w:val="center"/>
            <w:tcMar>
              <w:top w:w="120" w:type="dxa"/>
              <w:start w:w="120" w:type="dxa"/>
              <w:bottom w:w="120" w:type="dxa"/>
              <w:end w:w="120" w:type="dxa"/>
            </w:tcMar>
          </w:tcPr>
          <w:p>
            <w:r>
              <w:t>RNF-04</w:t>
            </w:r>
          </w:p>
        </w:tc>
        <w:tc>
          <w:tcPr>
            <w:tcW w:type="dxa" w:w="7920"/>
            <w:vAlign w:val="center"/>
            <w:tcMar>
              <w:top w:w="120" w:type="dxa"/>
              <w:start w:w="120" w:type="dxa"/>
              <w:bottom w:w="120" w:type="dxa"/>
              <w:end w:w="120" w:type="dxa"/>
            </w:tcMar>
          </w:tcPr>
          <w:p>
            <w:r>
              <w:t>Los formularios deben relacionar label con su campo mediante for.</w:t>
            </w:r>
          </w:p>
        </w:tc>
      </w:tr>
      <w:tr>
        <w:tc>
          <w:tcPr>
            <w:tcW w:type="dxa" w:w="1440"/>
            <w:vAlign w:val="center"/>
            <w:tcMar>
              <w:top w:w="120" w:type="dxa"/>
              <w:start w:w="120" w:type="dxa"/>
              <w:bottom w:w="120" w:type="dxa"/>
              <w:end w:w="120" w:type="dxa"/>
            </w:tcMar>
          </w:tcPr>
          <w:p>
            <w:r>
              <w:t>RNF-05</w:t>
            </w:r>
          </w:p>
        </w:tc>
        <w:tc>
          <w:tcPr>
            <w:tcW w:type="dxa" w:w="7920"/>
            <w:vAlign w:val="center"/>
            <w:tcMar>
              <w:top w:w="120" w:type="dxa"/>
              <w:start w:w="120" w:type="dxa"/>
              <w:bottom w:w="120" w:type="dxa"/>
              <w:end w:w="120" w:type="dxa"/>
            </w:tcMar>
          </w:tcPr>
          <w:p>
            <w:r>
              <w:t>La interfaz debe adaptarse a computador, tablet y celular.</w:t>
            </w:r>
          </w:p>
        </w:tc>
      </w:tr>
      <w:tr>
        <w:tc>
          <w:tcPr>
            <w:tcW w:type="dxa" w:w="1440"/>
            <w:vAlign w:val="center"/>
            <w:tcMar>
              <w:top w:w="120" w:type="dxa"/>
              <w:start w:w="120" w:type="dxa"/>
              <w:bottom w:w="120" w:type="dxa"/>
              <w:end w:w="120" w:type="dxa"/>
            </w:tcMar>
          </w:tcPr>
          <w:p>
            <w:r>
              <w:t>RNF-06</w:t>
            </w:r>
          </w:p>
        </w:tc>
        <w:tc>
          <w:tcPr>
            <w:tcW w:type="dxa" w:w="7920"/>
            <w:vAlign w:val="center"/>
            <w:tcMar>
              <w:top w:w="120" w:type="dxa"/>
              <w:start w:w="120" w:type="dxa"/>
              <w:bottom w:w="120" w:type="dxa"/>
              <w:end w:w="120" w:type="dxa"/>
            </w:tcMar>
          </w:tcPr>
          <w:p>
            <w:r>
              <w:t>Los mensajes no deben depender únicamente del color.</w:t>
            </w:r>
          </w:p>
        </w:tc>
      </w:tr>
      <w:tr>
        <w:tc>
          <w:tcPr>
            <w:tcW w:type="dxa" w:w="1440"/>
            <w:vAlign w:val="center"/>
            <w:tcMar>
              <w:top w:w="120" w:type="dxa"/>
              <w:start w:w="120" w:type="dxa"/>
              <w:bottom w:w="120" w:type="dxa"/>
              <w:end w:w="120" w:type="dxa"/>
            </w:tcMar>
          </w:tcPr>
          <w:p>
            <w:r>
              <w:t>RNF-07</w:t>
            </w:r>
          </w:p>
        </w:tc>
        <w:tc>
          <w:tcPr>
            <w:tcW w:type="dxa" w:w="7920"/>
            <w:vAlign w:val="center"/>
            <w:tcMar>
              <w:top w:w="120" w:type="dxa"/>
              <w:start w:w="120" w:type="dxa"/>
              <w:bottom w:w="120" w:type="dxa"/>
              <w:end w:w="120" w:type="dxa"/>
            </w:tcMar>
          </w:tcPr>
          <w:p>
            <w:r>
              <w:t>El contraste visual debe respetar las reglas indicadas en el caso.</w:t>
            </w:r>
          </w:p>
        </w:tc>
      </w:tr>
      <w:tr>
        <w:tc>
          <w:tcPr>
            <w:tcW w:type="dxa" w:w="1440"/>
            <w:vAlign w:val="center"/>
            <w:tcMar>
              <w:top w:w="120" w:type="dxa"/>
              <w:start w:w="120" w:type="dxa"/>
              <w:bottom w:w="120" w:type="dxa"/>
              <w:end w:w="120" w:type="dxa"/>
            </w:tcMar>
          </w:tcPr>
          <w:p>
            <w:r>
              <w:t>RNF-08</w:t>
            </w:r>
          </w:p>
        </w:tc>
        <w:tc>
          <w:tcPr>
            <w:tcW w:type="dxa" w:w="7920"/>
            <w:vAlign w:val="center"/>
            <w:tcMar>
              <w:top w:w="120" w:type="dxa"/>
              <w:start w:w="120" w:type="dxa"/>
              <w:bottom w:w="120" w:type="dxa"/>
              <w:end w:w="120" w:type="dxa"/>
            </w:tcMar>
          </w:tcPr>
          <w:p>
            <w:r>
              <w:t>El repositorio debe ser público y contener commits descriptivos.</w:t>
            </w:r>
          </w:p>
        </w:tc>
      </w:tr>
      <w:tr>
        <w:tc>
          <w:tcPr>
            <w:tcW w:type="dxa" w:w="1440"/>
            <w:vAlign w:val="center"/>
            <w:tcMar>
              <w:top w:w="120" w:type="dxa"/>
              <w:start w:w="120" w:type="dxa"/>
              <w:bottom w:w="120" w:type="dxa"/>
              <w:end w:w="120" w:type="dxa"/>
            </w:tcMar>
          </w:tcPr>
          <w:p>
            <w:r>
              <w:t>RNF-09</w:t>
            </w:r>
          </w:p>
        </w:tc>
        <w:tc>
          <w:tcPr>
            <w:tcW w:type="dxa" w:w="7920"/>
            <w:vAlign w:val="center"/>
            <w:tcMar>
              <w:top w:w="120" w:type="dxa"/>
              <w:start w:w="120" w:type="dxa"/>
              <w:bottom w:w="120" w:type="dxa"/>
              <w:end w:w="120" w:type="dxa"/>
            </w:tcMar>
          </w:tcPr>
          <w:p>
            <w:r>
              <w:t>El repositorio no debe contener credenciales ni claves.</w:t>
            </w:r>
          </w:p>
        </w:tc>
      </w:tr>
      <w:tr>
        <w:tc>
          <w:tcPr>
            <w:tcW w:type="dxa" w:w="1440"/>
            <w:vAlign w:val="center"/>
            <w:tcMar>
              <w:top w:w="120" w:type="dxa"/>
              <w:start w:w="120" w:type="dxa"/>
              <w:bottom w:w="120" w:type="dxa"/>
              <w:end w:w="120" w:type="dxa"/>
            </w:tcMar>
          </w:tcPr>
          <w:p>
            <w:r>
              <w:t>RNF-10</w:t>
            </w:r>
          </w:p>
        </w:tc>
        <w:tc>
          <w:tcPr>
            <w:tcW w:type="dxa" w:w="7920"/>
            <w:vAlign w:val="center"/>
            <w:tcMar>
              <w:top w:w="120" w:type="dxa"/>
              <w:start w:w="120" w:type="dxa"/>
              <w:bottom w:w="120" w:type="dxa"/>
              <w:end w:w="120" w:type="dxa"/>
            </w:tcMar>
          </w:tcPr>
          <w:p>
            <w:r>
              <w:t>El proyecto debe ejecutarse en un navegador moderno sin instalación adicional.</w:t>
            </w:r>
          </w:p>
        </w:tc>
      </w:tr>
    </w:tbl>
    <w:p/>
    <w:p>
      <w:pPr>
        <w:pStyle w:val="Heading1"/>
      </w:pPr>
      <w:r>
        <w:t>7. Validaciones</w:t>
      </w:r>
    </w:p>
    <w:p>
      <w:pPr>
        <w:pStyle w:val="ListBullet"/>
      </w:pPr>
      <w:r>
        <w:t>El precio mínimo no puede superar el precio máximo.</w:t>
      </w:r>
    </w:p>
    <w:p>
      <w:pPr>
        <w:pStyle w:val="ListBullet"/>
      </w:pPr>
      <w:r>
        <w:t>La cantidad debe ser un entero positivo y no superar el stock.</w:t>
      </w:r>
    </w:p>
    <w:p>
      <w:pPr>
        <w:pStyle w:val="ListBullet"/>
      </w:pPr>
      <w:r>
        <w:t>El cupón inexistente o vencido debe mostrar un mensaje propio.</w:t>
      </w:r>
    </w:p>
    <w:p>
      <w:pPr>
        <w:pStyle w:val="ListBullet"/>
      </w:pPr>
      <w:r>
        <w:t>Nombre, correo, teléfono, región, comuna y dirección son obligatorios.</w:t>
      </w:r>
    </w:p>
    <w:p>
      <w:pPr>
        <w:pStyle w:val="ListBullet"/>
      </w:pPr>
      <w:r>
        <w:t>El correo debe tener un formato válido.</w:t>
      </w:r>
    </w:p>
    <w:p>
      <w:pPr>
        <w:pStyle w:val="ListBullet"/>
      </w:pPr>
      <w:r>
        <w:t>El teléfono debe contener nueve dígitos y comenzar con 9.</w:t>
      </w:r>
    </w:p>
    <w:p>
      <w:pPr>
        <w:pStyle w:val="ListBullet"/>
      </w:pPr>
      <w:r>
        <w:t>No se puede confirmar una compra con el carrito vacío.</w:t>
      </w:r>
    </w:p>
    <w:p>
      <w:pPr>
        <w:pStyle w:val="Heading1"/>
      </w:pPr>
      <w:r>
        <w:t>8. Herramientas seleccionadas</w:t>
      </w:r>
    </w:p>
    <w:tbl>
      <w:tblPr>
        <w:tblW w:type="auto" w:w="0"/>
        <w:jc w:val="center"/>
        <w:tblLayout w:type="fixed"/>
        <w:tblLook w:firstColumn="1" w:firstRow="1" w:lastColumn="0" w:lastRow="0" w:noHBand="0" w:noVBand="1" w:val="04A0"/>
      </w:tblPr>
      <w:tblGrid>
        <w:gridCol w:w="4680"/>
        <w:gridCol w:w="4680"/>
      </w:tblGrid>
      <w:tr>
        <w:tc>
          <w:tcPr>
            <w:tcW w:type="dxa" w:w="2592"/>
            <w:shd w:fill="F2F4F7"/>
            <w:vAlign w:val="center"/>
            <w:tcMar>
              <w:top w:w="120" w:type="dxa"/>
              <w:start w:w="120" w:type="dxa"/>
              <w:bottom w:w="120" w:type="dxa"/>
              <w:end w:w="120" w:type="dxa"/>
            </w:tcMar>
          </w:tcPr>
          <w:p>
            <w:r>
              <w:rPr>
                <w:b/>
              </w:rPr>
              <w:t>Herramienta</w:t>
            </w:r>
          </w:p>
        </w:tc>
        <w:tc>
          <w:tcPr>
            <w:tcW w:type="dxa" w:w="6768"/>
            <w:shd w:fill="F2F4F7"/>
            <w:vAlign w:val="center"/>
            <w:tcMar>
              <w:top w:w="120" w:type="dxa"/>
              <w:start w:w="120" w:type="dxa"/>
              <w:bottom w:w="120" w:type="dxa"/>
              <w:end w:w="120" w:type="dxa"/>
            </w:tcMar>
          </w:tcPr>
          <w:p>
            <w:r>
              <w:rPr>
                <w:b/>
              </w:rPr>
              <w:t>Uso</w:t>
            </w:r>
          </w:p>
        </w:tc>
      </w:tr>
      <w:tr>
        <w:tc>
          <w:tcPr>
            <w:tcW w:type="dxa" w:w="2592"/>
            <w:vAlign w:val="center"/>
            <w:tcMar>
              <w:top w:w="120" w:type="dxa"/>
              <w:start w:w="120" w:type="dxa"/>
              <w:bottom w:w="120" w:type="dxa"/>
              <w:end w:w="120" w:type="dxa"/>
            </w:tcMar>
          </w:tcPr>
          <w:p>
            <w:r>
              <w:t>Visual Studio Code</w:t>
            </w:r>
          </w:p>
        </w:tc>
        <w:tc>
          <w:tcPr>
            <w:tcW w:type="dxa" w:w="6768"/>
            <w:vAlign w:val="center"/>
            <w:tcMar>
              <w:top w:w="120" w:type="dxa"/>
              <w:start w:w="120" w:type="dxa"/>
              <w:bottom w:w="120" w:type="dxa"/>
              <w:end w:w="120" w:type="dxa"/>
            </w:tcMar>
          </w:tcPr>
          <w:p>
            <w:r>
              <w:t>Edición del proyecto.</w:t>
            </w:r>
          </w:p>
        </w:tc>
      </w:tr>
      <w:tr>
        <w:tc>
          <w:tcPr>
            <w:tcW w:type="dxa" w:w="2592"/>
            <w:vAlign w:val="center"/>
            <w:tcMar>
              <w:top w:w="120" w:type="dxa"/>
              <w:start w:w="120" w:type="dxa"/>
              <w:bottom w:w="120" w:type="dxa"/>
              <w:end w:w="120" w:type="dxa"/>
            </w:tcMar>
          </w:tcPr>
          <w:p>
            <w:r>
              <w:t>HTML5</w:t>
            </w:r>
          </w:p>
        </w:tc>
        <w:tc>
          <w:tcPr>
            <w:tcW w:type="dxa" w:w="6768"/>
            <w:vAlign w:val="center"/>
            <w:tcMar>
              <w:top w:w="120" w:type="dxa"/>
              <w:start w:w="120" w:type="dxa"/>
              <w:bottom w:w="120" w:type="dxa"/>
              <w:end w:w="120" w:type="dxa"/>
            </w:tcMar>
          </w:tcPr>
          <w:p>
            <w:r>
              <w:t>Estructura y contenido semántico.</w:t>
            </w:r>
          </w:p>
        </w:tc>
      </w:tr>
      <w:tr>
        <w:tc>
          <w:tcPr>
            <w:tcW w:type="dxa" w:w="2592"/>
            <w:vAlign w:val="center"/>
            <w:tcMar>
              <w:top w:w="120" w:type="dxa"/>
              <w:start w:w="120" w:type="dxa"/>
              <w:bottom w:w="120" w:type="dxa"/>
              <w:end w:w="120" w:type="dxa"/>
            </w:tcMar>
          </w:tcPr>
          <w:p>
            <w:r>
              <w:t>CSS3</w:t>
            </w:r>
          </w:p>
        </w:tc>
        <w:tc>
          <w:tcPr>
            <w:tcW w:type="dxa" w:w="6768"/>
            <w:vAlign w:val="center"/>
            <w:tcMar>
              <w:top w:w="120" w:type="dxa"/>
              <w:start w:w="120" w:type="dxa"/>
              <w:bottom w:w="120" w:type="dxa"/>
              <w:end w:w="120" w:type="dxa"/>
            </w:tcMar>
          </w:tcPr>
          <w:p>
            <w:r>
              <w:t>Paleta, tipografía, Flexbox/Grid y adaptación visual.</w:t>
            </w:r>
          </w:p>
        </w:tc>
      </w:tr>
      <w:tr>
        <w:tc>
          <w:tcPr>
            <w:tcW w:type="dxa" w:w="2592"/>
            <w:vAlign w:val="center"/>
            <w:tcMar>
              <w:top w:w="120" w:type="dxa"/>
              <w:start w:w="120" w:type="dxa"/>
              <w:bottom w:w="120" w:type="dxa"/>
              <w:end w:w="120" w:type="dxa"/>
            </w:tcMar>
          </w:tcPr>
          <w:p>
            <w:r>
              <w:t>JavaScript</w:t>
            </w:r>
          </w:p>
        </w:tc>
        <w:tc>
          <w:tcPr>
            <w:tcW w:type="dxa" w:w="6768"/>
            <w:vAlign w:val="center"/>
            <w:tcMar>
              <w:top w:w="120" w:type="dxa"/>
              <w:start w:w="120" w:type="dxa"/>
              <w:bottom w:w="120" w:type="dxa"/>
              <w:end w:w="120" w:type="dxa"/>
            </w:tcMar>
          </w:tcPr>
          <w:p>
            <w:r>
              <w:t>Arreglos, DOM, eventos y validaciones.</w:t>
            </w:r>
          </w:p>
        </w:tc>
      </w:tr>
      <w:tr>
        <w:tc>
          <w:tcPr>
            <w:tcW w:type="dxa" w:w="2592"/>
            <w:vAlign w:val="center"/>
            <w:tcMar>
              <w:top w:w="120" w:type="dxa"/>
              <w:start w:w="120" w:type="dxa"/>
              <w:bottom w:w="120" w:type="dxa"/>
              <w:end w:w="120" w:type="dxa"/>
            </w:tcMar>
          </w:tcPr>
          <w:p>
            <w:r>
              <w:t>Google Chrome</w:t>
            </w:r>
          </w:p>
        </w:tc>
        <w:tc>
          <w:tcPr>
            <w:tcW w:type="dxa" w:w="6768"/>
            <w:vAlign w:val="center"/>
            <w:tcMar>
              <w:top w:w="120" w:type="dxa"/>
              <w:start w:w="120" w:type="dxa"/>
              <w:bottom w:w="120" w:type="dxa"/>
              <w:end w:w="120" w:type="dxa"/>
            </w:tcMar>
          </w:tcPr>
          <w:p>
            <w:r>
              <w:t>Ejecución y pruebas manuales.</w:t>
            </w:r>
          </w:p>
        </w:tc>
      </w:tr>
      <w:tr>
        <w:tc>
          <w:tcPr>
            <w:tcW w:type="dxa" w:w="2592"/>
            <w:vAlign w:val="center"/>
            <w:tcMar>
              <w:top w:w="120" w:type="dxa"/>
              <w:start w:w="120" w:type="dxa"/>
              <w:bottom w:w="120" w:type="dxa"/>
              <w:end w:w="120" w:type="dxa"/>
            </w:tcMar>
          </w:tcPr>
          <w:p>
            <w:r>
              <w:t>Git y GitHub</w:t>
            </w:r>
          </w:p>
        </w:tc>
        <w:tc>
          <w:tcPr>
            <w:tcW w:type="dxa" w:w="6768"/>
            <w:vAlign w:val="center"/>
            <w:tcMar>
              <w:top w:w="120" w:type="dxa"/>
              <w:start w:w="120" w:type="dxa"/>
              <w:bottom w:w="120" w:type="dxa"/>
              <w:end w:w="120" w:type="dxa"/>
            </w:tcMar>
          </w:tcPr>
          <w:p>
            <w:r>
              <w:t>Trabajo colaborativo e historial de cambios.</w:t>
            </w:r>
          </w:p>
        </w:tc>
      </w:tr>
    </w:tbl>
    <w:p/>
    <w:p>
      <w:pPr>
        <w:pStyle w:val="Heading1"/>
      </w:pPr>
      <w:r>
        <w:t>9. Identidad visual</w:t>
      </w:r>
    </w:p>
    <w:p>
      <w:r>
        <w:t>Se selecciona la paleta 4, Neón de tienda, propuesta en el caso. Los tonos morado, magenta y cian refuerzan la identidad gamer. Los colores se declaran una sola vez mediante variables CSS y se reutilizan en todas las vistas.</w:t>
      </w:r>
    </w:p>
    <w:tbl>
      <w:tblPr>
        <w:tblW w:type="auto" w:w="0"/>
        <w:jc w:val="center"/>
        <w:tblLayout w:type="fixed"/>
        <w:tblLook w:firstColumn="1" w:firstRow="1" w:lastColumn="0" w:lastRow="0" w:noHBand="0" w:noVBand="1" w:val="04A0"/>
      </w:tblPr>
      <w:tblGrid>
        <w:gridCol w:w="4680"/>
        <w:gridCol w:w="4680"/>
      </w:tblGrid>
      <w:tr>
        <w:tc>
          <w:tcPr>
            <w:tcW w:type="dxa" w:w="3312"/>
            <w:shd w:fill="F2F4F7"/>
            <w:vAlign w:val="center"/>
            <w:tcMar>
              <w:top w:w="120" w:type="dxa"/>
              <w:start w:w="120" w:type="dxa"/>
              <w:bottom w:w="120" w:type="dxa"/>
              <w:end w:w="120" w:type="dxa"/>
            </w:tcMar>
          </w:tcPr>
          <w:p>
            <w:r>
              <w:rPr>
                <w:b/>
              </w:rPr>
              <w:t>Uso</w:t>
            </w:r>
          </w:p>
        </w:tc>
        <w:tc>
          <w:tcPr>
            <w:tcW w:type="dxa" w:w="6048"/>
            <w:shd w:fill="F2F4F7"/>
            <w:vAlign w:val="center"/>
            <w:tcMar>
              <w:top w:w="120" w:type="dxa"/>
              <w:start w:w="120" w:type="dxa"/>
              <w:bottom w:w="120" w:type="dxa"/>
              <w:end w:w="120" w:type="dxa"/>
            </w:tcMar>
          </w:tcPr>
          <w:p>
            <w:r>
              <w:rPr>
                <w:b/>
              </w:rPr>
              <w:t>Color</w:t>
            </w:r>
          </w:p>
        </w:tc>
      </w:tr>
      <w:tr>
        <w:tc>
          <w:tcPr>
            <w:tcW w:type="dxa" w:w="3312"/>
            <w:vAlign w:val="center"/>
            <w:tcMar>
              <w:top w:w="120" w:type="dxa"/>
              <w:start w:w="120" w:type="dxa"/>
              <w:bottom w:w="120" w:type="dxa"/>
              <w:end w:w="120" w:type="dxa"/>
            </w:tcMar>
          </w:tcPr>
          <w:p>
            <w:r>
              <w:t>Fondo</w:t>
            </w:r>
          </w:p>
        </w:tc>
        <w:tc>
          <w:tcPr>
            <w:tcW w:type="dxa" w:w="6048"/>
            <w:vAlign w:val="center"/>
            <w:tcMar>
              <w:top w:w="120" w:type="dxa"/>
              <w:start w:w="120" w:type="dxa"/>
              <w:bottom w:w="120" w:type="dxa"/>
              <w:end w:w="120" w:type="dxa"/>
            </w:tcMar>
          </w:tcPr>
          <w:p>
            <w:r>
              <w:t>#120E1A</w:t>
            </w:r>
          </w:p>
        </w:tc>
      </w:tr>
      <w:tr>
        <w:tc>
          <w:tcPr>
            <w:tcW w:type="dxa" w:w="3312"/>
            <w:vAlign w:val="center"/>
            <w:tcMar>
              <w:top w:w="120" w:type="dxa"/>
              <w:start w:w="120" w:type="dxa"/>
              <w:bottom w:w="120" w:type="dxa"/>
              <w:end w:w="120" w:type="dxa"/>
            </w:tcMar>
          </w:tcPr>
          <w:p>
            <w:r>
              <w:t>Superficie</w:t>
            </w:r>
          </w:p>
        </w:tc>
        <w:tc>
          <w:tcPr>
            <w:tcW w:type="dxa" w:w="6048"/>
            <w:vAlign w:val="center"/>
            <w:tcMar>
              <w:top w:w="120" w:type="dxa"/>
              <w:start w:w="120" w:type="dxa"/>
              <w:bottom w:w="120" w:type="dxa"/>
              <w:end w:w="120" w:type="dxa"/>
            </w:tcMar>
          </w:tcPr>
          <w:p>
            <w:r>
              <w:t>#1E1730</w:t>
            </w:r>
          </w:p>
        </w:tc>
      </w:tr>
      <w:tr>
        <w:tc>
          <w:tcPr>
            <w:tcW w:type="dxa" w:w="3312"/>
            <w:vAlign w:val="center"/>
            <w:tcMar>
              <w:top w:w="120" w:type="dxa"/>
              <w:start w:w="120" w:type="dxa"/>
              <w:bottom w:w="120" w:type="dxa"/>
              <w:end w:w="120" w:type="dxa"/>
            </w:tcMar>
          </w:tcPr>
          <w:p>
            <w:r>
              <w:t>Primario</w:t>
            </w:r>
          </w:p>
        </w:tc>
        <w:tc>
          <w:tcPr>
            <w:tcW w:type="dxa" w:w="6048"/>
            <w:vAlign w:val="center"/>
            <w:tcMar>
              <w:top w:w="120" w:type="dxa"/>
              <w:start w:w="120" w:type="dxa"/>
              <w:bottom w:w="120" w:type="dxa"/>
              <w:end w:w="120" w:type="dxa"/>
            </w:tcMar>
          </w:tcPr>
          <w:p>
            <w:r>
              <w:t>#D6236A</w:t>
            </w:r>
          </w:p>
        </w:tc>
      </w:tr>
      <w:tr>
        <w:tc>
          <w:tcPr>
            <w:tcW w:type="dxa" w:w="3312"/>
            <w:vAlign w:val="center"/>
            <w:tcMar>
              <w:top w:w="120" w:type="dxa"/>
              <w:start w:w="120" w:type="dxa"/>
              <w:bottom w:w="120" w:type="dxa"/>
              <w:end w:w="120" w:type="dxa"/>
            </w:tcMar>
          </w:tcPr>
          <w:p>
            <w:r>
              <w:t>Acento</w:t>
            </w:r>
          </w:p>
        </w:tc>
        <w:tc>
          <w:tcPr>
            <w:tcW w:type="dxa" w:w="6048"/>
            <w:vAlign w:val="center"/>
            <w:tcMar>
              <w:top w:w="120" w:type="dxa"/>
              <w:start w:w="120" w:type="dxa"/>
              <w:bottom w:w="120" w:type="dxa"/>
              <w:end w:w="120" w:type="dxa"/>
            </w:tcMar>
          </w:tcPr>
          <w:p>
            <w:r>
              <w:t>#00D2FF</w:t>
            </w:r>
          </w:p>
        </w:tc>
      </w:tr>
      <w:tr>
        <w:tc>
          <w:tcPr>
            <w:tcW w:type="dxa" w:w="3312"/>
            <w:vAlign w:val="center"/>
            <w:tcMar>
              <w:top w:w="120" w:type="dxa"/>
              <w:start w:w="120" w:type="dxa"/>
              <w:bottom w:w="120" w:type="dxa"/>
              <w:end w:w="120" w:type="dxa"/>
            </w:tcMar>
          </w:tcPr>
          <w:p>
            <w:r>
              <w:t>Texto</w:t>
            </w:r>
          </w:p>
        </w:tc>
        <w:tc>
          <w:tcPr>
            <w:tcW w:type="dxa" w:w="6048"/>
            <w:vAlign w:val="center"/>
            <w:tcMar>
              <w:top w:w="120" w:type="dxa"/>
              <w:start w:w="120" w:type="dxa"/>
              <w:bottom w:w="120" w:type="dxa"/>
              <w:end w:w="120" w:type="dxa"/>
            </w:tcMar>
          </w:tcPr>
          <w:p>
            <w:r>
              <w:t>#F3EFFA</w:t>
            </w:r>
          </w:p>
        </w:tc>
      </w:tr>
      <w:tr>
        <w:tc>
          <w:tcPr>
            <w:tcW w:type="dxa" w:w="3312"/>
            <w:vAlign w:val="center"/>
            <w:tcMar>
              <w:top w:w="120" w:type="dxa"/>
              <w:start w:w="120" w:type="dxa"/>
              <w:bottom w:w="120" w:type="dxa"/>
              <w:end w:w="120" w:type="dxa"/>
            </w:tcMar>
          </w:tcPr>
          <w:p>
            <w:r>
              <w:t>Error</w:t>
            </w:r>
          </w:p>
        </w:tc>
        <w:tc>
          <w:tcPr>
            <w:tcW w:type="dxa" w:w="6048"/>
            <w:vAlign w:val="center"/>
            <w:tcMar>
              <w:top w:w="120" w:type="dxa"/>
              <w:start w:w="120" w:type="dxa"/>
              <w:bottom w:w="120" w:type="dxa"/>
              <w:end w:w="120" w:type="dxa"/>
            </w:tcMar>
          </w:tcPr>
          <w:p>
            <w:r>
              <w:t>#FF7A7A</w:t>
            </w:r>
          </w:p>
        </w:tc>
      </w:tr>
    </w:tbl>
    <w:p/>
    <w:p>
      <w:pPr>
        <w:pStyle w:val="Heading1"/>
      </w:pPr>
      <w:r>
        <w:t>10. Organización del trabajo</w:t>
      </w:r>
    </w:p>
    <w:p>
      <w:r>
        <w:t>El equipo utilizará ramas por integrante o funcionalidad y realizará integraciones mediante merge o pull request. Cada integrante debe realizar commits descriptivos y comprender el proyecto completo para la defensa individual.</w:t>
      </w:r>
    </w:p>
    <w:tbl>
      <w:tblPr>
        <w:tblW w:type="auto" w:w="0"/>
        <w:jc w:val="center"/>
        <w:tblLayout w:type="fixed"/>
        <w:tblLook w:firstColumn="1" w:firstRow="1" w:lastColumn="0" w:lastRow="0" w:noHBand="0" w:noVBand="1" w:val="04A0"/>
      </w:tblPr>
      <w:tblGrid>
        <w:gridCol w:w="4680"/>
        <w:gridCol w:w="4680"/>
      </w:tblGrid>
      <w:tr>
        <w:tc>
          <w:tcPr>
            <w:tcW w:type="dxa" w:w="2592"/>
            <w:shd w:fill="F2F4F7"/>
            <w:vAlign w:val="center"/>
            <w:tcMar>
              <w:top w:w="120" w:type="dxa"/>
              <w:start w:w="120" w:type="dxa"/>
              <w:bottom w:w="120" w:type="dxa"/>
              <w:end w:w="120" w:type="dxa"/>
            </w:tcMar>
          </w:tcPr>
          <w:p>
            <w:r>
              <w:rPr>
                <w:b/>
              </w:rPr>
              <w:t>Responsable</w:t>
            </w:r>
          </w:p>
        </w:tc>
        <w:tc>
          <w:tcPr>
            <w:tcW w:type="dxa" w:w="6768"/>
            <w:shd w:fill="F2F4F7"/>
            <w:vAlign w:val="center"/>
            <w:tcMar>
              <w:top w:w="120" w:type="dxa"/>
              <w:start w:w="120" w:type="dxa"/>
              <w:bottom w:w="120" w:type="dxa"/>
              <w:end w:w="120" w:type="dxa"/>
            </w:tcMar>
          </w:tcPr>
          <w:p>
            <w:r>
              <w:rPr>
                <w:b/>
              </w:rPr>
              <w:t>Tareas sugeridas</w:t>
            </w:r>
          </w:p>
        </w:tc>
      </w:tr>
      <w:tr>
        <w:tc>
          <w:tcPr>
            <w:tcW w:type="dxa" w:w="2592"/>
            <w:vAlign w:val="center"/>
            <w:tcMar>
              <w:top w:w="120" w:type="dxa"/>
              <w:start w:w="120" w:type="dxa"/>
              <w:bottom w:w="120" w:type="dxa"/>
              <w:end w:w="120" w:type="dxa"/>
            </w:tcMar>
          </w:tcPr>
          <w:p>
            <w:r>
              <w:t>[Integrante 1]</w:t>
            </w:r>
          </w:p>
        </w:tc>
        <w:tc>
          <w:tcPr>
            <w:tcW w:type="dxa" w:w="6768"/>
            <w:vAlign w:val="center"/>
            <w:tcMar>
              <w:top w:w="120" w:type="dxa"/>
              <w:start w:w="120" w:type="dxa"/>
              <w:bottom w:w="120" w:type="dxa"/>
              <w:end w:w="120" w:type="dxa"/>
            </w:tcMar>
          </w:tcPr>
          <w:p>
            <w:r>
              <w:t>Inicio, catálogo, datos de productos y filtros.</w:t>
            </w:r>
          </w:p>
        </w:tc>
      </w:tr>
      <w:tr>
        <w:tc>
          <w:tcPr>
            <w:tcW w:type="dxa" w:w="2592"/>
            <w:vAlign w:val="center"/>
            <w:tcMar>
              <w:top w:w="120" w:type="dxa"/>
              <w:start w:w="120" w:type="dxa"/>
              <w:bottom w:w="120" w:type="dxa"/>
              <w:end w:w="120" w:type="dxa"/>
            </w:tcMar>
          </w:tcPr>
          <w:p>
            <w:r>
              <w:t>[Integrante 2]</w:t>
            </w:r>
          </w:p>
        </w:tc>
        <w:tc>
          <w:tcPr>
            <w:tcW w:type="dxa" w:w="6768"/>
            <w:vAlign w:val="center"/>
            <w:tcMar>
              <w:top w:w="120" w:type="dxa"/>
              <w:start w:w="120" w:type="dxa"/>
              <w:bottom w:w="120" w:type="dxa"/>
              <w:end w:w="120" w:type="dxa"/>
            </w:tcMar>
          </w:tcPr>
          <w:p>
            <w:r>
              <w:t>Detalle, carrito, cupón y cálculos.</w:t>
            </w:r>
          </w:p>
        </w:tc>
      </w:tr>
      <w:tr>
        <w:tc>
          <w:tcPr>
            <w:tcW w:type="dxa" w:w="2592"/>
            <w:vAlign w:val="center"/>
            <w:tcMar>
              <w:top w:w="120" w:type="dxa"/>
              <w:start w:w="120" w:type="dxa"/>
              <w:bottom w:w="120" w:type="dxa"/>
              <w:end w:w="120" w:type="dxa"/>
            </w:tcMar>
          </w:tcPr>
          <w:p>
            <w:r>
              <w:t>[Integrante 3]</w:t>
            </w:r>
          </w:p>
        </w:tc>
        <w:tc>
          <w:tcPr>
            <w:tcW w:type="dxa" w:w="6768"/>
            <w:vAlign w:val="center"/>
            <w:tcMar>
              <w:top w:w="120" w:type="dxa"/>
              <w:start w:w="120" w:type="dxa"/>
              <w:bottom w:w="120" w:type="dxa"/>
              <w:end w:w="120" w:type="dxa"/>
            </w:tcMar>
          </w:tcPr>
          <w:p>
            <w:r>
              <w:t>Checkout, órdenes, validaciones y documentación.</w:t>
            </w:r>
          </w:p>
        </w:tc>
      </w:tr>
      <w:tr>
        <w:tc>
          <w:tcPr>
            <w:tcW w:type="dxa" w:w="2592"/>
            <w:vAlign w:val="center"/>
            <w:tcMar>
              <w:top w:w="120" w:type="dxa"/>
              <w:start w:w="120" w:type="dxa"/>
              <w:bottom w:w="120" w:type="dxa"/>
              <w:end w:w="120" w:type="dxa"/>
            </w:tcMar>
          </w:tcPr>
          <w:p>
            <w:r>
              <w:t>Todo el equipo</w:t>
            </w:r>
          </w:p>
        </w:tc>
        <w:tc>
          <w:tcPr>
            <w:tcW w:type="dxa" w:w="6768"/>
            <w:vAlign w:val="center"/>
            <w:tcMar>
              <w:top w:w="120" w:type="dxa"/>
              <w:start w:w="120" w:type="dxa"/>
              <w:bottom w:w="120" w:type="dxa"/>
              <w:end w:w="120" w:type="dxa"/>
            </w:tcMar>
          </w:tcPr>
          <w:p>
            <w:r>
              <w:t>Pruebas, integración, README y preparación de defensa.</w:t>
            </w:r>
          </w:p>
        </w:tc>
      </w:tr>
    </w:tbl>
    <w:p/>
    <w:p>
      <w:pPr>
        <w:pStyle w:val="Heading1"/>
      </w:pPr>
      <w:r>
        <w:t>11. Criterios de aceptación</w:t>
      </w:r>
    </w:p>
    <w:p>
      <w:pPr>
        <w:pStyle w:val="ListBullet"/>
      </w:pPr>
      <w:r>
        <w:t>Las seis vistas son alcanzables desde el menú.</w:t>
      </w:r>
    </w:p>
    <w:p>
      <w:pPr>
        <w:pStyle w:val="ListBullet"/>
      </w:pPr>
      <w:r>
        <w:t>El catálogo se genera desde JavaScript.</w:t>
      </w:r>
    </w:p>
    <w:p>
      <w:pPr>
        <w:pStyle w:val="ListBullet"/>
      </w:pPr>
      <w:r>
        <w:t>Los formularios bloquean el envío cuando existen errores.</w:t>
      </w:r>
    </w:p>
    <w:p>
      <w:pPr>
        <w:pStyle w:val="ListBullet"/>
      </w:pPr>
      <w:r>
        <w:t>El carrito conserva los productos entre vistas.</w:t>
      </w:r>
    </w:p>
    <w:p>
      <w:pPr>
        <w:pStyle w:val="ListBullet"/>
      </w:pPr>
      <w:r>
        <w:t>El proyecto no utiliza React, Bootstrap ni backend durante EP1.</w:t>
      </w:r>
    </w:p>
    <w:p>
      <w:pPr>
        <w:pStyle w:val="ListBullet"/>
      </w:pPr>
      <w:r>
        <w:t>El README explica integrantes, ejecución y estructura.</w:t>
      </w:r>
    </w:p>
    <w:p>
      <w:pPr>
        <w:pStyle w:val="Heading1"/>
      </w:pPr>
      <w:r>
        <w:t>12. Restricciones y trabajo futuro</w:t>
      </w:r>
    </w:p>
    <w:p>
      <w:r>
        <w:t>EP1 utiliza datos simulados. En EP2 el proyecto se migrará a React, incorporará Bootstrap y pruebas unitarias con Jasmine y Karma. En EP3 se reemplazarán los datos simulados por servicios REST, autenticación JWT y control de acceso por roles.</w:t>
      </w:r>
    </w:p>
    <w:p>
      <w:pPr>
        <w:pStyle w:val="Heading1"/>
      </w:pPr>
      <w:r>
        <w:t>13. Fuente del caso</w:t>
      </w:r>
    </w:p>
    <w:p>
      <w:r>
        <w:t>Caso Semestral - GameHub Store (Frontend), asignatura Desarrollo FullStack II - DSY1104, documento entregado por el docente en agosto de 2026.</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8"/>
      </w:rPr>
      <w:t>Desarrollo FullStack II - Duoc UC - 2026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8"/>
      </w:rPr>
      <w:t>GameHub Store | ERS versión 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