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0E" w:rsidRDefault="00896C9F" w:rsidP="009A100E"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5pt;margin-top:10.75pt;width:273.15pt;height:115.45pt;z-index:251660288;mso-wrap-style:none" stroked="f">
            <v:textbox style="mso-fit-shape-to-text:t">
              <w:txbxContent>
                <w:p w:rsidR="009A100E" w:rsidRPr="00DC5488" w:rsidRDefault="009A100E" w:rsidP="009A100E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>Εθνικό Μετσόβιο Πολυτεχνείο</w:t>
                  </w:r>
                </w:p>
                <w:p w:rsidR="009A100E" w:rsidRPr="00DC5488" w:rsidRDefault="009A100E" w:rsidP="009A100E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>Σχολή Ηλεκτρολόγων Μηχ. Και Μηχ. Υπολογιστών</w:t>
                  </w:r>
                </w:p>
                <w:p w:rsidR="009A100E" w:rsidRDefault="009A100E" w:rsidP="009A100E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>
                    <w:rPr>
                      <w:rFonts w:ascii="Palatino Linotype" w:eastAsia="Calibri" w:hAnsi="Palatino Linotype" w:cs="Times New Roman"/>
                      <w:i/>
                    </w:rPr>
                    <w:t>Δίκτυα Επικοινωνιών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, </w:t>
                  </w:r>
                  <w:r>
                    <w:rPr>
                      <w:rFonts w:ascii="Palatino Linotype" w:eastAsia="Calibri" w:hAnsi="Palatino Linotype" w:cs="Times New Roman"/>
                      <w:i/>
                    </w:rPr>
                    <w:t>6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  <w:vertAlign w:val="superscript"/>
                    </w:rPr>
                    <w:t>ο</w:t>
                  </w: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εξάμηνο</w:t>
                  </w:r>
                </w:p>
                <w:p w:rsidR="009A100E" w:rsidRPr="00DC5488" w:rsidRDefault="009A100E" w:rsidP="009A100E">
                  <w:pPr>
                    <w:rPr>
                      <w:rFonts w:ascii="Palatino Linotype" w:eastAsia="Calibri" w:hAnsi="Palatino Linotype" w:cs="Times New Roman"/>
                      <w:i/>
                    </w:rPr>
                  </w:pPr>
                  <w:r w:rsidRPr="00DC5488">
                    <w:rPr>
                      <w:rFonts w:ascii="Palatino Linotype" w:eastAsia="Calibri" w:hAnsi="Palatino Linotype" w:cs="Times New Roman"/>
                      <w:i/>
                    </w:rPr>
                    <w:t xml:space="preserve"> Ακαδημαϊκή Περίοδος : 2010-2011 </w:t>
                  </w:r>
                </w:p>
              </w:txbxContent>
            </v:textbox>
            <w10:wrap type="square"/>
          </v:shape>
        </w:pict>
      </w:r>
      <w:r w:rsidR="009A100E" w:rsidRPr="00DC5488">
        <w:rPr>
          <w:noProof/>
          <w:color w:val="943634" w:themeColor="accent2" w:themeShade="BF"/>
          <w:lang w:eastAsia="el-GR"/>
        </w:rPr>
        <w:drawing>
          <wp:inline distT="0" distB="0" distL="0" distR="0">
            <wp:extent cx="1526753" cy="1528549"/>
            <wp:effectExtent l="19050" t="0" r="0" b="0"/>
            <wp:docPr id="6" name="Εικόνα 1" descr="C:\Users\orestis\Desktop\pyrfor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estis\Desktop\pyrforo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67" cy="15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0E" w:rsidRPr="00DC5488" w:rsidRDefault="009A100E" w:rsidP="009A100E">
      <w:pPr>
        <w:rPr>
          <w:color w:val="943634" w:themeColor="accent2" w:themeShade="BF"/>
          <w:sz w:val="40"/>
          <w:szCs w:val="40"/>
          <w:u w:val="single"/>
          <w:lang w:val="en-US"/>
        </w:rPr>
      </w:pPr>
    </w:p>
    <w:p w:rsidR="009A100E" w:rsidRPr="00DC5488" w:rsidRDefault="009A100E" w:rsidP="009A100E">
      <w:pPr>
        <w:pStyle w:val="a3"/>
        <w:jc w:val="center"/>
        <w:rPr>
          <w:color w:val="943634" w:themeColor="accent2" w:themeShade="BF"/>
          <w:sz w:val="40"/>
          <w:szCs w:val="40"/>
          <w:u w:val="single"/>
        </w:rPr>
      </w:pPr>
      <w:r>
        <w:rPr>
          <w:color w:val="943634" w:themeColor="accent2" w:themeShade="BF"/>
          <w:sz w:val="40"/>
          <w:szCs w:val="40"/>
          <w:u w:val="single"/>
          <w:lang w:val="en-US"/>
        </w:rPr>
        <w:t>4</w:t>
      </w:r>
      <w:r w:rsidRPr="00DC5488">
        <w:rPr>
          <w:color w:val="943634" w:themeColor="accent2" w:themeShade="BF"/>
          <w:sz w:val="40"/>
          <w:szCs w:val="40"/>
          <w:u w:val="single"/>
          <w:vertAlign w:val="superscript"/>
        </w:rPr>
        <w:t>η</w:t>
      </w:r>
      <w:r w:rsidRPr="00DC5488">
        <w:rPr>
          <w:color w:val="943634" w:themeColor="accent2" w:themeShade="BF"/>
          <w:sz w:val="40"/>
          <w:szCs w:val="40"/>
          <w:u w:val="single"/>
        </w:rPr>
        <w:t xml:space="preserve"> Εργαστηριακή Άσκηση</w:t>
      </w:r>
    </w:p>
    <w:p w:rsidR="009A100E" w:rsidRDefault="009A100E" w:rsidP="009A100E">
      <w:pPr>
        <w:pStyle w:val="a3"/>
        <w:rPr>
          <w:color w:val="002060"/>
          <w:sz w:val="36"/>
          <w:szCs w:val="36"/>
          <w:u w:val="single"/>
          <w:lang w:val="en-US"/>
        </w:rPr>
      </w:pPr>
    </w:p>
    <w:p w:rsidR="009A100E" w:rsidRDefault="0008687C" w:rsidP="009A100E">
      <w:pPr>
        <w:pStyle w:val="a3"/>
        <w:rPr>
          <w:color w:val="002060"/>
          <w:sz w:val="36"/>
          <w:szCs w:val="36"/>
          <w:u w:val="single"/>
        </w:rPr>
      </w:pPr>
      <w:r>
        <w:rPr>
          <w:noProof/>
          <w:color w:val="002060"/>
          <w:sz w:val="36"/>
          <w:szCs w:val="36"/>
          <w:u w:val="single"/>
          <w:lang w:eastAsia="el-GR"/>
        </w:rPr>
        <w:drawing>
          <wp:inline distT="0" distB="0" distL="0" distR="0">
            <wp:extent cx="5272405" cy="3550920"/>
            <wp:effectExtent l="19050" t="0" r="4445" b="0"/>
            <wp:docPr id="14" name="Εικόνα 11" descr="C:\Users\iraki\AppData\Local\Temp\Rar$DR61.854\Orestis\5pa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aki\AppData\Local\Temp\Rar$DR61.854\Orestis\5packe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0E" w:rsidRPr="00DC5488" w:rsidRDefault="009A100E" w:rsidP="009A100E">
      <w:pPr>
        <w:pStyle w:val="a3"/>
        <w:rPr>
          <w:i/>
          <w:color w:val="663300"/>
          <w:sz w:val="36"/>
          <w:szCs w:val="36"/>
          <w:u w:val="single"/>
        </w:rPr>
      </w:pPr>
    </w:p>
    <w:p w:rsidR="009A100E" w:rsidRDefault="009A100E" w:rsidP="009A100E">
      <w:pPr>
        <w:pStyle w:val="a3"/>
        <w:rPr>
          <w:i/>
          <w:sz w:val="28"/>
          <w:szCs w:val="28"/>
        </w:rPr>
      </w:pPr>
    </w:p>
    <w:p w:rsidR="009A100E" w:rsidRDefault="009A100E" w:rsidP="009A100E">
      <w:pPr>
        <w:pStyle w:val="a3"/>
        <w:rPr>
          <w:i/>
          <w:sz w:val="28"/>
          <w:szCs w:val="28"/>
        </w:rPr>
      </w:pPr>
    </w:p>
    <w:p w:rsidR="0008687C" w:rsidRDefault="0008687C" w:rsidP="009A100E">
      <w:pPr>
        <w:pStyle w:val="a3"/>
        <w:rPr>
          <w:i/>
          <w:sz w:val="28"/>
          <w:szCs w:val="28"/>
        </w:rPr>
      </w:pPr>
    </w:p>
    <w:p w:rsidR="0008687C" w:rsidRDefault="0008687C" w:rsidP="009A100E">
      <w:pPr>
        <w:pStyle w:val="a3"/>
        <w:rPr>
          <w:i/>
          <w:sz w:val="28"/>
          <w:szCs w:val="28"/>
        </w:rPr>
      </w:pPr>
    </w:p>
    <w:p w:rsidR="0008687C" w:rsidRDefault="0008687C" w:rsidP="009A100E">
      <w:pPr>
        <w:pStyle w:val="a3"/>
        <w:rPr>
          <w:i/>
          <w:sz w:val="28"/>
          <w:szCs w:val="28"/>
        </w:rPr>
      </w:pPr>
    </w:p>
    <w:p w:rsidR="0008687C" w:rsidRPr="0008687C" w:rsidRDefault="0008687C" w:rsidP="009A100E">
      <w:pPr>
        <w:pStyle w:val="a3"/>
        <w:rPr>
          <w:i/>
          <w:sz w:val="28"/>
          <w:szCs w:val="28"/>
        </w:rPr>
      </w:pPr>
    </w:p>
    <w:p w:rsidR="009A100E" w:rsidRPr="004703E2" w:rsidRDefault="009A100E" w:rsidP="009A100E">
      <w:pPr>
        <w:pStyle w:val="a3"/>
        <w:rPr>
          <w:i/>
          <w:sz w:val="28"/>
          <w:szCs w:val="28"/>
          <w:lang w:val="en-US"/>
        </w:rPr>
      </w:pPr>
    </w:p>
    <w:p w:rsidR="009A100E" w:rsidRDefault="009A100E" w:rsidP="009A100E">
      <w:pPr>
        <w:pStyle w:val="a3"/>
        <w:rPr>
          <w:i/>
          <w:sz w:val="28"/>
          <w:szCs w:val="28"/>
        </w:rPr>
      </w:pPr>
    </w:p>
    <w:p w:rsidR="009A100E" w:rsidRPr="00A30FCE" w:rsidRDefault="009A100E" w:rsidP="009A100E">
      <w:pPr>
        <w:pStyle w:val="a3"/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proofErr w:type="spellStart"/>
      <w:r>
        <w:rPr>
          <w:i/>
          <w:sz w:val="28"/>
          <w:szCs w:val="28"/>
        </w:rPr>
        <w:t>λμπανούδης</w:t>
      </w:r>
      <w:proofErr w:type="spellEnd"/>
      <w:r>
        <w:rPr>
          <w:i/>
          <w:sz w:val="28"/>
          <w:szCs w:val="28"/>
        </w:rPr>
        <w:t xml:space="preserve"> Ορέστης</w:t>
      </w:r>
    </w:p>
    <w:p w:rsidR="0008687C" w:rsidRPr="0008687C" w:rsidRDefault="009A100E" w:rsidP="0008687C">
      <w:pPr>
        <w:pStyle w:val="a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Α.Μ. :03108</w:t>
      </w:r>
      <w:r w:rsidRPr="00DC5488">
        <w:rPr>
          <w:i/>
          <w:sz w:val="28"/>
          <w:szCs w:val="28"/>
        </w:rPr>
        <w:t>781</w:t>
      </w:r>
    </w:p>
    <w:p w:rsidR="003B55AC" w:rsidRDefault="00BD4D6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3B55AC" w:rsidRPr="003B55AC">
        <w:rPr>
          <w:b/>
          <w:sz w:val="28"/>
          <w:szCs w:val="28"/>
        </w:rPr>
        <w:t xml:space="preserve">Σκοπός: </w:t>
      </w:r>
    </w:p>
    <w:p w:rsidR="00CD71BB" w:rsidRDefault="003B55AC">
      <w:pPr>
        <w:rPr>
          <w:sz w:val="26"/>
          <w:szCs w:val="26"/>
        </w:rPr>
      </w:pPr>
      <w:r>
        <w:rPr>
          <w:sz w:val="26"/>
          <w:szCs w:val="26"/>
        </w:rPr>
        <w:t>Σκοπός της εργαστηριακής αυτής άσκησης</w:t>
      </w:r>
      <w:r w:rsidR="003566AC">
        <w:rPr>
          <w:sz w:val="26"/>
          <w:szCs w:val="26"/>
        </w:rPr>
        <w:t xml:space="preserve"> είναι η εξοικείωση με το πρωτόκολλο </w:t>
      </w:r>
      <w:r w:rsidR="003566AC">
        <w:rPr>
          <w:sz w:val="26"/>
          <w:szCs w:val="26"/>
          <w:lang w:val="en-US"/>
        </w:rPr>
        <w:t>go</w:t>
      </w:r>
      <w:r w:rsidR="003566AC" w:rsidRPr="003566AC">
        <w:rPr>
          <w:sz w:val="26"/>
          <w:szCs w:val="26"/>
        </w:rPr>
        <w:t xml:space="preserve"> </w:t>
      </w:r>
      <w:r w:rsidR="003566AC">
        <w:rPr>
          <w:sz w:val="26"/>
          <w:szCs w:val="26"/>
          <w:lang w:val="en-US"/>
        </w:rPr>
        <w:t>back</w:t>
      </w:r>
      <w:r w:rsidR="003566AC" w:rsidRPr="003566AC">
        <w:rPr>
          <w:sz w:val="26"/>
          <w:szCs w:val="26"/>
        </w:rPr>
        <w:t xml:space="preserve"> </w:t>
      </w:r>
      <w:r w:rsidR="003566AC">
        <w:rPr>
          <w:sz w:val="26"/>
          <w:szCs w:val="26"/>
          <w:lang w:val="en-US"/>
        </w:rPr>
        <w:t>N</w:t>
      </w:r>
      <w:r w:rsidR="003566AC" w:rsidRPr="003566AC">
        <w:rPr>
          <w:sz w:val="26"/>
          <w:szCs w:val="26"/>
        </w:rPr>
        <w:t xml:space="preserve"> </w:t>
      </w:r>
      <w:r w:rsidR="003566AC">
        <w:rPr>
          <w:sz w:val="26"/>
          <w:szCs w:val="26"/>
        </w:rPr>
        <w:t>χωρίς την εμφάνιση σφαλμάτων μετάδοσης. Το πρωτόκολλο αυτό θα μελετηθεί στην απλούστερη δυνατή τοπολογία, δηλαδή την τοπολογία 2 κόμβων. Με την χρήση αυτού του πρωτοκόλλου αποσκοπούμε στη μετάδοση και παράδοση δεδομένων πάνω από αναξιόπιστο δίκτυο.</w:t>
      </w:r>
      <w:r w:rsidR="00CD71BB" w:rsidRPr="00CD71BB">
        <w:rPr>
          <w:sz w:val="26"/>
          <w:szCs w:val="26"/>
        </w:rPr>
        <w:t xml:space="preserve"> </w:t>
      </w:r>
      <w:r w:rsidR="00CD71BB">
        <w:rPr>
          <w:sz w:val="26"/>
          <w:szCs w:val="26"/>
        </w:rPr>
        <w:t xml:space="preserve">Πιο συγκεκριμένα μας δίνεται η δυνατότητα: </w:t>
      </w:r>
    </w:p>
    <w:p w:rsidR="00CD71BB" w:rsidRDefault="00CD71BB">
      <w:pPr>
        <w:rPr>
          <w:sz w:val="26"/>
          <w:szCs w:val="26"/>
        </w:rPr>
      </w:pPr>
      <w:r>
        <w:rPr>
          <w:sz w:val="26"/>
          <w:szCs w:val="26"/>
        </w:rPr>
        <w:t>(α) ο πομπός να είναι αποδοτικότερος καθώς μπορεί να μεταφέρει μεγαλύτερη ποσότητα δεδομένων ενώ παράλληλα περιμένει επιβεβαίωση για τα δεδομένα που έχουν ήδη σταλεί</w:t>
      </w:r>
    </w:p>
    <w:p w:rsidR="00CD71BB" w:rsidRDefault="00CD71BB">
      <w:pPr>
        <w:rPr>
          <w:sz w:val="26"/>
          <w:szCs w:val="26"/>
        </w:rPr>
      </w:pPr>
      <w:r>
        <w:rPr>
          <w:sz w:val="26"/>
          <w:szCs w:val="26"/>
        </w:rPr>
        <w:t xml:space="preserve">(β) να ξαναστείλουμε εύκολα ένα πακέτο αν δεν σταλεί, ενδεχόμενο δύσκολα υλοποιήσιμο μέσω άλλων μεθόδων καθώς είναι δύσκολο να εντοπιστεί ποιο πακέτο δεν εστάλη </w:t>
      </w:r>
    </w:p>
    <w:p w:rsidR="00CD71BB" w:rsidRDefault="00CD71BB">
      <w:pPr>
        <w:rPr>
          <w:sz w:val="26"/>
          <w:szCs w:val="26"/>
        </w:rPr>
      </w:pPr>
      <w:r>
        <w:rPr>
          <w:sz w:val="26"/>
          <w:szCs w:val="26"/>
        </w:rPr>
        <w:t xml:space="preserve">(γ) Ακόμα πρέπει να λαμβάνουμε υπ όψιν ότι κάποια πακέτα η </w:t>
      </w:r>
      <w:r w:rsidR="0071723F">
        <w:rPr>
          <w:sz w:val="26"/>
          <w:szCs w:val="26"/>
        </w:rPr>
        <w:t xml:space="preserve">μηνύματα επιβεβαίωσης </w:t>
      </w:r>
      <w:r>
        <w:rPr>
          <w:sz w:val="26"/>
          <w:szCs w:val="26"/>
        </w:rPr>
        <w:t>μπορεί να μην παραδοθούν</w:t>
      </w:r>
      <w:r w:rsidR="0071723F">
        <w:rPr>
          <w:sz w:val="26"/>
          <w:szCs w:val="26"/>
        </w:rPr>
        <w:t xml:space="preserve"> και να χαθούν στον δίαυλο επικοινωνίας</w:t>
      </w:r>
    </w:p>
    <w:p w:rsidR="0071723F" w:rsidRDefault="0071723F">
      <w:pPr>
        <w:rPr>
          <w:sz w:val="26"/>
          <w:szCs w:val="26"/>
        </w:rPr>
      </w:pPr>
      <w:r>
        <w:rPr>
          <w:sz w:val="26"/>
          <w:szCs w:val="26"/>
        </w:rPr>
        <w:t>Όσον αφορά τη λειτουργία αυτού του πρωτοκόλλου αυτή βασίζεται στη συνεχόμενη μετάδοση πληροφοριών. Πιο συγκεκριμένα συνίσταται στα εξής:</w:t>
      </w:r>
    </w:p>
    <w:p w:rsidR="0071723F" w:rsidRDefault="0071723F" w:rsidP="0071723F">
      <w:pPr>
        <w:pStyle w:val="a5"/>
        <w:numPr>
          <w:ilvl w:val="0"/>
          <w:numId w:val="1"/>
        </w:numPr>
        <w:rPr>
          <w:sz w:val="26"/>
          <w:szCs w:val="26"/>
        </w:rPr>
      </w:pPr>
      <w:r w:rsidRPr="0071723F">
        <w:rPr>
          <w:sz w:val="26"/>
          <w:szCs w:val="26"/>
        </w:rPr>
        <w:t>Τα πακέτα συνεχίζουν να αποστέλλονται σωστά.</w:t>
      </w:r>
    </w:p>
    <w:p w:rsidR="0071723F" w:rsidRDefault="0071723F" w:rsidP="0071723F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Διατηρείται ένα αντίγραφο για κάθε πακέτου που αποστέλλεται για την περίπτωση αναμετάδοσης.</w:t>
      </w:r>
    </w:p>
    <w:p w:rsidR="0071723F" w:rsidRDefault="0071723F" w:rsidP="0071723F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Υπάρχει περιορισμένος αριθμός πακέτων που μπορούν να αποστέλλονται μαζί (περιορισμένο παράθυρο).</w:t>
      </w:r>
    </w:p>
    <w:p w:rsidR="0071723F" w:rsidRDefault="0071723F" w:rsidP="0071723F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Όσο επιβεβαιώνεται η μετάδοση πακέτων έχουμε ολίσθηση του πακέτου που μπορεί να σταλεί.</w:t>
      </w:r>
    </w:p>
    <w:p w:rsidR="0071723F" w:rsidRDefault="00264914" w:rsidP="0026491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Αξίζει να σημειωθεί ότι στη συγκεκριμένη εργασία χρησιμοποιήθηκε η </w:t>
      </w:r>
      <w:r w:rsidR="00BD4D62" w:rsidRPr="00264914">
        <w:rPr>
          <w:rFonts w:cstheme="minorHAnsi"/>
          <w:sz w:val="26"/>
          <w:szCs w:val="26"/>
        </w:rPr>
        <w:t xml:space="preserve"> γλώσσα </w:t>
      </w:r>
      <w:proofErr w:type="spellStart"/>
      <w:r w:rsidR="00BD4D62" w:rsidRPr="00264914">
        <w:rPr>
          <w:rFonts w:cstheme="minorHAnsi"/>
          <w:sz w:val="26"/>
          <w:szCs w:val="26"/>
        </w:rPr>
        <w:t>awk</w:t>
      </w:r>
      <w:proofErr w:type="spellEnd"/>
      <w:r>
        <w:rPr>
          <w:rFonts w:cstheme="minorHAnsi"/>
          <w:sz w:val="26"/>
          <w:szCs w:val="26"/>
        </w:rPr>
        <w:t xml:space="preserve">, η οποία </w:t>
      </w:r>
      <w:r w:rsidR="00BD4D62" w:rsidRPr="00264914">
        <w:rPr>
          <w:rFonts w:cstheme="minorHAnsi"/>
          <w:sz w:val="26"/>
          <w:szCs w:val="26"/>
        </w:rPr>
        <w:t xml:space="preserve"> είναι σχεδιασμένη ώστε να επιτρέπει την εύκολη ανάλυση αρχείων με δεδομένα. Ένα</w:t>
      </w:r>
      <w:r w:rsidRPr="00264914">
        <w:rPr>
          <w:rFonts w:cstheme="minorHAnsi"/>
          <w:sz w:val="26"/>
          <w:szCs w:val="26"/>
        </w:rPr>
        <w:t xml:space="preserve"> </w:t>
      </w:r>
      <w:r w:rsidR="00BD4D62" w:rsidRPr="00264914">
        <w:rPr>
          <w:rFonts w:cstheme="minorHAnsi"/>
          <w:sz w:val="26"/>
          <w:szCs w:val="26"/>
        </w:rPr>
        <w:t xml:space="preserve">πρόγραμμα </w:t>
      </w:r>
      <w:proofErr w:type="spellStart"/>
      <w:r w:rsidR="00BD4D62" w:rsidRPr="00264914">
        <w:rPr>
          <w:rFonts w:cstheme="minorHAnsi"/>
          <w:sz w:val="26"/>
          <w:szCs w:val="26"/>
        </w:rPr>
        <w:t>awk</w:t>
      </w:r>
      <w:proofErr w:type="spellEnd"/>
      <w:r w:rsidR="00BD4D62" w:rsidRPr="00264914">
        <w:rPr>
          <w:rFonts w:cstheme="minorHAnsi"/>
          <w:sz w:val="26"/>
          <w:szCs w:val="26"/>
        </w:rPr>
        <w:t xml:space="preserve"> αποτελείται από τρία τμήματα. Το πρώτο τμήμα του προγράμματος ορίζεται με την</w:t>
      </w:r>
      <w:r w:rsidRPr="00264914">
        <w:rPr>
          <w:rFonts w:cstheme="minorHAnsi"/>
          <w:sz w:val="26"/>
          <w:szCs w:val="26"/>
        </w:rPr>
        <w:t xml:space="preserve"> </w:t>
      </w:r>
      <w:r w:rsidR="00BD4D62" w:rsidRPr="00264914">
        <w:rPr>
          <w:rFonts w:cstheme="minorHAnsi"/>
          <w:sz w:val="26"/>
          <w:szCs w:val="26"/>
        </w:rPr>
        <w:t>εντολή BEGIN { } και περιλαμβάνει όλες τις εντολές που θα γίνουν μία φορά, κατά την εκκίνηση της του</w:t>
      </w:r>
      <w:r w:rsidRPr="00264914">
        <w:rPr>
          <w:rFonts w:cstheme="minorHAnsi"/>
          <w:sz w:val="26"/>
          <w:szCs w:val="26"/>
        </w:rPr>
        <w:t xml:space="preserve"> </w:t>
      </w:r>
      <w:r w:rsidR="00BD4D62" w:rsidRPr="00264914">
        <w:rPr>
          <w:rFonts w:cstheme="minorHAnsi"/>
          <w:sz w:val="26"/>
          <w:szCs w:val="26"/>
        </w:rPr>
        <w:t xml:space="preserve">προγράμματος. Εδώ μπορούν να αρχικοποιηθούν μεταβλητές, να ανοιχθούν αρχεία </w:t>
      </w:r>
      <w:proofErr w:type="spellStart"/>
      <w:r w:rsidR="00BD4D62" w:rsidRPr="00264914">
        <w:rPr>
          <w:rFonts w:cstheme="minorHAnsi"/>
          <w:sz w:val="26"/>
          <w:szCs w:val="26"/>
        </w:rPr>
        <w:t>κτλ.Το</w:t>
      </w:r>
      <w:proofErr w:type="spellEnd"/>
      <w:r w:rsidR="00BD4D62" w:rsidRPr="00264914">
        <w:rPr>
          <w:rFonts w:cstheme="minorHAnsi"/>
          <w:sz w:val="26"/>
          <w:szCs w:val="26"/>
        </w:rPr>
        <w:t xml:space="preserve"> δεύτερο τμήμα του προγράμματος αποτελείται από ένα σύνολο από κανόνες που θα εκτελεστούν για</w:t>
      </w:r>
      <w:r w:rsidRPr="00264914">
        <w:rPr>
          <w:rFonts w:cstheme="minorHAnsi"/>
          <w:sz w:val="26"/>
          <w:szCs w:val="26"/>
        </w:rPr>
        <w:t xml:space="preserve"> </w:t>
      </w:r>
      <w:r w:rsidR="00BD4D62" w:rsidRPr="00264914">
        <w:rPr>
          <w:rFonts w:cstheme="minorHAnsi"/>
          <w:sz w:val="26"/>
          <w:szCs w:val="26"/>
        </w:rPr>
        <w:t>κάθε γραμμή του αρχείου εισόδου. Αυτοί οι κανόνες αποτελούνται από δύο κομμάτια. Το πρώτο κομμάτι</w:t>
      </w:r>
      <w:r w:rsidRPr="00264914">
        <w:rPr>
          <w:rFonts w:cstheme="minorHAnsi"/>
          <w:sz w:val="26"/>
          <w:szCs w:val="26"/>
        </w:rPr>
        <w:t xml:space="preserve"> </w:t>
      </w:r>
      <w:r w:rsidR="00BD4D62" w:rsidRPr="00264914">
        <w:rPr>
          <w:rFonts w:cstheme="minorHAnsi"/>
          <w:sz w:val="26"/>
          <w:szCs w:val="26"/>
        </w:rPr>
        <w:t xml:space="preserve">ορίζει σε ποιες </w:t>
      </w:r>
      <w:r w:rsidR="00BD4D62" w:rsidRPr="00264914">
        <w:rPr>
          <w:rFonts w:cstheme="minorHAnsi"/>
          <w:sz w:val="26"/>
          <w:szCs w:val="26"/>
        </w:rPr>
        <w:lastRenderedPageBreak/>
        <w:t>γραμμές του αρχείου εισόδου αναφέρεται ο κανόνας, και το δεύτερο ορίζει ποιες</w:t>
      </w:r>
      <w:r w:rsidRPr="00264914">
        <w:rPr>
          <w:rFonts w:cstheme="minorHAnsi"/>
          <w:sz w:val="26"/>
          <w:szCs w:val="26"/>
        </w:rPr>
        <w:t xml:space="preserve"> </w:t>
      </w:r>
      <w:r w:rsidR="00BD4D62" w:rsidRPr="00264914">
        <w:rPr>
          <w:rFonts w:cstheme="minorHAnsi"/>
          <w:sz w:val="26"/>
          <w:szCs w:val="26"/>
        </w:rPr>
        <w:t>λειτουργίες θα πραγματοποιηθούν για αυτές τις γραμμές.</w:t>
      </w:r>
      <w:r>
        <w:rPr>
          <w:rFonts w:cstheme="minorHAnsi"/>
          <w:sz w:val="26"/>
          <w:szCs w:val="26"/>
        </w:rPr>
        <w:t xml:space="preserve"> Ουσιαστικά συντελεί  στην εξαγωγή διαφόρων συμπερασμάτων αναφορικά με την αποδοτικότητα του δικτύου που μελετάται.</w:t>
      </w:r>
    </w:p>
    <w:p w:rsidR="00B06D6B" w:rsidRDefault="00B06D6B" w:rsidP="0026491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</w:p>
    <w:p w:rsidR="00264914" w:rsidRPr="00264914" w:rsidRDefault="00264914" w:rsidP="0026491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</w:p>
    <w:p w:rsidR="00B06D6B" w:rsidRPr="00B06D6B" w:rsidRDefault="00BD4D62" w:rsidP="00B06D6B">
      <w:pPr>
        <w:ind w:left="360"/>
        <w:rPr>
          <w:rFonts w:cstheme="minorHAnsi"/>
          <w:b/>
          <w:bCs/>
          <w:iCs/>
          <w:sz w:val="28"/>
          <w:szCs w:val="28"/>
        </w:rPr>
      </w:pPr>
      <w:r w:rsidRPr="00BD4D62">
        <w:rPr>
          <w:rFonts w:cstheme="minorHAnsi"/>
          <w:b/>
          <w:bCs/>
          <w:iCs/>
          <w:sz w:val="28"/>
          <w:szCs w:val="28"/>
        </w:rPr>
        <w:t>2. Αρχικοποίηση προσομοίωσης – Δημιουργία αρχείου ίχνους</w:t>
      </w:r>
      <w:r>
        <w:rPr>
          <w:rFonts w:cstheme="minorHAnsi"/>
          <w:b/>
          <w:bCs/>
          <w:iCs/>
          <w:sz w:val="28"/>
          <w:szCs w:val="28"/>
        </w:rPr>
        <w:t>-Τοπολογία</w:t>
      </w:r>
    </w:p>
    <w:p w:rsidR="0071723F" w:rsidRDefault="00BD4D62">
      <w:pPr>
        <w:rPr>
          <w:sz w:val="26"/>
          <w:szCs w:val="26"/>
        </w:rPr>
      </w:pPr>
      <w:r>
        <w:rPr>
          <w:sz w:val="26"/>
          <w:szCs w:val="26"/>
        </w:rPr>
        <w:t xml:space="preserve">Αρχικά δημιουργούμε ένα αρχείο ίχνους. Στο αρχείο αυτό αποθηκεύονται όλα τα δεδομένα της προσομοίωσης του δικτύου. Η τοπολογία που χρησιμοποιήθηκε στην εργαστηριακή αυτή άσκηση είναι η απλούστερη δυνατή, τοπολογία δηλαδή αμφίδρομης ζεύξης με εύρος ζώνης 10 </w:t>
      </w:r>
      <w:r>
        <w:rPr>
          <w:sz w:val="26"/>
          <w:szCs w:val="26"/>
          <w:lang w:val="en-US"/>
        </w:rPr>
        <w:t>mbps</w:t>
      </w:r>
      <w:r>
        <w:rPr>
          <w:sz w:val="26"/>
          <w:szCs w:val="26"/>
        </w:rPr>
        <w:t>.Χρησιμοποιούνται αποκλειστικά 2 κόμβοι όπως φαίνεται και στο παρακάτω σχήμα.</w:t>
      </w:r>
    </w:p>
    <w:p w:rsidR="00BD4D62" w:rsidRDefault="00BD4D62">
      <w:pPr>
        <w:rPr>
          <w:sz w:val="26"/>
          <w:szCs w:val="26"/>
        </w:rPr>
      </w:pPr>
      <w:r>
        <w:rPr>
          <w:noProof/>
          <w:sz w:val="26"/>
          <w:szCs w:val="26"/>
          <w:lang w:eastAsia="el-GR"/>
        </w:rPr>
        <w:drawing>
          <wp:inline distT="0" distB="0" distL="0" distR="0">
            <wp:extent cx="5260975" cy="3562350"/>
            <wp:effectExtent l="19050" t="0" r="0" b="0"/>
            <wp:docPr id="3" name="Εικόνα 2" descr="C:\Users\iraki\AppData\Local\Temp\Rar$DR01.578\Orestis\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aki\AppData\Local\Temp\Rar$DR01.578\Orestis\Layou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6D" w:rsidRDefault="00B06D6B">
      <w:pPr>
        <w:rPr>
          <w:rFonts w:ascii="TimesNewRomanPS-BoldItalicMT" w:hAnsi="TimesNewRomanPS-BoldItalicMT" w:cs="TimesNewRomanPS-BoldItalicMT"/>
          <w:bCs/>
          <w:iCs/>
          <w:sz w:val="26"/>
          <w:szCs w:val="26"/>
        </w:rPr>
      </w:pPr>
      <w:r>
        <w:rPr>
          <w:sz w:val="28"/>
          <w:szCs w:val="28"/>
        </w:rPr>
        <w:t>Τοπολογία δικτύου για μελέτη πρωτοκόλλου</w:t>
      </w:r>
      <w:r w:rsidRPr="00B06D6B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go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Back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N</w:t>
      </w:r>
    </w:p>
    <w:p w:rsidR="00B06D6B" w:rsidRPr="00B06D6B" w:rsidRDefault="00B06D6B">
      <w:pPr>
        <w:rPr>
          <w:sz w:val="28"/>
          <w:szCs w:val="28"/>
        </w:rPr>
      </w:pPr>
    </w:p>
    <w:p w:rsidR="00BD4D62" w:rsidRDefault="00264914">
      <w:pPr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</w:pPr>
      <w:r w:rsidRPr="0084616D">
        <w:rPr>
          <w:sz w:val="28"/>
          <w:szCs w:val="28"/>
        </w:rPr>
        <w:t xml:space="preserve"> </w:t>
      </w:r>
      <w:r w:rsidR="0084616D" w:rsidRPr="0084616D"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  <w:t>3. Σ</w:t>
      </w:r>
      <w:r w:rsidRPr="0084616D"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  <w:t>τρώμα μεταφοράς</w:t>
      </w:r>
      <w:r w:rsidR="0084616D" w:rsidRPr="0084616D"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  <w:t xml:space="preserve">, στρώμα εφαρμογής και εκτέλεση του σεναρίου </w:t>
      </w:r>
    </w:p>
    <w:p w:rsidR="0084616D" w:rsidRDefault="0084616D">
      <w:pPr>
        <w:rPr>
          <w:rFonts w:ascii="TimesNewRomanPS-BoldItalicMT" w:hAnsi="TimesNewRomanPS-BoldItalicMT" w:cs="TimesNewRomanPS-BoldItalicMT"/>
          <w:bCs/>
          <w:iCs/>
          <w:sz w:val="26"/>
          <w:szCs w:val="26"/>
        </w:rPr>
      </w:pP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>Το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πρωτόκολλο μεταφοράς που χρησιμοποιείται εδώ είναι το 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TCP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, στο οποίο περιέχεται και το πρωτόκολλο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go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Back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N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. Αρχικά , ορίζουμε το μέγεθος του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lastRenderedPageBreak/>
        <w:t xml:space="preserve">παραθύρου σε 5 πακέτα. </w:t>
      </w:r>
      <w:proofErr w:type="gramStart"/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T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>ο μέγεθος του πακέτου είναι 1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000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bits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>.</w:t>
      </w:r>
      <w:proofErr w:type="gramEnd"/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Για να δημιουργηθεί η κίνηση εντός διαύλου, θα θεωρήσουμε τη μεταφορά ενός αρχείου μέσω του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FTP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άπειρου μεγέθους, γεγονός που θα μας επιτρέψει να έχουμε συνεχή ροή πληροφοριών.</w:t>
      </w:r>
    </w:p>
    <w:p w:rsidR="00102F79" w:rsidRDefault="0008687C">
      <w:pPr>
        <w:rPr>
          <w:sz w:val="26"/>
          <w:szCs w:val="26"/>
        </w:rPr>
      </w:pPr>
      <w:r>
        <w:rPr>
          <w:noProof/>
          <w:sz w:val="26"/>
          <w:szCs w:val="26"/>
          <w:lang w:eastAsia="el-GR"/>
        </w:rPr>
        <w:drawing>
          <wp:inline distT="0" distB="0" distL="0" distR="0">
            <wp:extent cx="5260975" cy="3550920"/>
            <wp:effectExtent l="19050" t="0" r="0" b="0"/>
            <wp:docPr id="10" name="Εικόνα 7" descr="C:\Users\iraki\AppData\Local\Temp\Rar$DR52.819\Orestis\4pa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aki\AppData\Local\Temp\Rar$DR52.819\Orestis\4packe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79" w:rsidRPr="00102F79" w:rsidRDefault="009F62D0" w:rsidP="00102F79">
      <w:pPr>
        <w:rPr>
          <w:sz w:val="26"/>
          <w:szCs w:val="26"/>
        </w:rPr>
      </w:pPr>
      <w:r w:rsidRPr="0008687C">
        <w:rPr>
          <w:sz w:val="24"/>
          <w:szCs w:val="24"/>
        </w:rPr>
        <w:t>Στιγμιότυπο που απε</w:t>
      </w:r>
      <w:r>
        <w:rPr>
          <w:sz w:val="24"/>
          <w:szCs w:val="24"/>
        </w:rPr>
        <w:t xml:space="preserve">ικονίζονται 4 πακέτα πληροφορίας </w:t>
      </w:r>
      <w:r w:rsidRPr="0008687C">
        <w:rPr>
          <w:sz w:val="24"/>
          <w:szCs w:val="24"/>
        </w:rPr>
        <w:t xml:space="preserve">(μέγεθος παραθύρου </w:t>
      </w:r>
      <w:r>
        <w:rPr>
          <w:sz w:val="24"/>
          <w:szCs w:val="24"/>
        </w:rPr>
        <w:t>4</w:t>
      </w:r>
      <w:r w:rsidRPr="0008687C">
        <w:rPr>
          <w:sz w:val="24"/>
          <w:szCs w:val="24"/>
        </w:rPr>
        <w:t>)</w:t>
      </w:r>
    </w:p>
    <w:p w:rsidR="00102F79" w:rsidRPr="00102F79" w:rsidRDefault="0008687C" w:rsidP="00102F79">
      <w:pPr>
        <w:rPr>
          <w:sz w:val="26"/>
          <w:szCs w:val="26"/>
        </w:rPr>
      </w:pPr>
      <w:r>
        <w:rPr>
          <w:noProof/>
          <w:sz w:val="26"/>
          <w:szCs w:val="26"/>
          <w:lang w:eastAsia="el-GR"/>
        </w:rPr>
        <w:drawing>
          <wp:inline distT="0" distB="0" distL="0" distR="0">
            <wp:extent cx="5272405" cy="3562350"/>
            <wp:effectExtent l="19050" t="0" r="4445" b="0"/>
            <wp:docPr id="11" name="Εικόνα 8" descr="C:\Users\iraki\AppData\Local\Temp\Rar$DR53.102\Orestis\4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aki\AppData\Local\Temp\Rar$DR53.102\Orestis\4ac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79" w:rsidRPr="00102F79" w:rsidRDefault="009F62D0" w:rsidP="00102F79">
      <w:pPr>
        <w:rPr>
          <w:sz w:val="26"/>
          <w:szCs w:val="26"/>
        </w:rPr>
      </w:pPr>
      <w:r w:rsidRPr="0008687C">
        <w:rPr>
          <w:sz w:val="24"/>
          <w:szCs w:val="24"/>
        </w:rPr>
        <w:lastRenderedPageBreak/>
        <w:t>Στιγμιότυπο που απε</w:t>
      </w:r>
      <w:r>
        <w:rPr>
          <w:sz w:val="24"/>
          <w:szCs w:val="24"/>
        </w:rPr>
        <w:t xml:space="preserve">ικονίζονται 4 πακέτα επιβεβαίωσης </w:t>
      </w:r>
      <w:r w:rsidRPr="0008687C">
        <w:rPr>
          <w:sz w:val="24"/>
          <w:szCs w:val="24"/>
        </w:rPr>
        <w:t xml:space="preserve">(μέγεθος παραθύρου </w:t>
      </w:r>
      <w:r>
        <w:rPr>
          <w:sz w:val="24"/>
          <w:szCs w:val="24"/>
        </w:rPr>
        <w:t>4</w:t>
      </w:r>
      <w:r w:rsidRPr="0008687C">
        <w:rPr>
          <w:sz w:val="24"/>
          <w:szCs w:val="24"/>
        </w:rPr>
        <w:t>)</w:t>
      </w:r>
    </w:p>
    <w:p w:rsidR="00102F79" w:rsidRPr="00102F79" w:rsidRDefault="0008687C" w:rsidP="00102F79">
      <w:pPr>
        <w:rPr>
          <w:sz w:val="26"/>
          <w:szCs w:val="26"/>
        </w:rPr>
      </w:pPr>
      <w:r>
        <w:rPr>
          <w:noProof/>
          <w:sz w:val="26"/>
          <w:szCs w:val="26"/>
          <w:lang w:eastAsia="el-GR"/>
        </w:rPr>
        <w:drawing>
          <wp:inline distT="0" distB="0" distL="0" distR="0">
            <wp:extent cx="5272405" cy="3550920"/>
            <wp:effectExtent l="19050" t="0" r="4445" b="0"/>
            <wp:docPr id="12" name="Εικόνα 9" descr="C:\Users\iraki\AppData\Local\Temp\Rar$DR56.729\Orestis\5pa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aki\AppData\Local\Temp\Rar$DR56.729\Orestis\5packe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79" w:rsidRPr="0008687C" w:rsidRDefault="0008687C" w:rsidP="00102F79">
      <w:pPr>
        <w:rPr>
          <w:sz w:val="24"/>
          <w:szCs w:val="24"/>
        </w:rPr>
      </w:pPr>
      <w:r w:rsidRPr="0008687C">
        <w:rPr>
          <w:sz w:val="24"/>
          <w:szCs w:val="24"/>
        </w:rPr>
        <w:t>Στιγμιότυπο που απεικονίζονται 5 πακέτα πληροφορίας</w:t>
      </w:r>
      <w:r>
        <w:rPr>
          <w:sz w:val="24"/>
          <w:szCs w:val="24"/>
        </w:rPr>
        <w:t xml:space="preserve"> </w:t>
      </w:r>
      <w:r w:rsidRPr="0008687C">
        <w:rPr>
          <w:sz w:val="24"/>
          <w:szCs w:val="24"/>
        </w:rPr>
        <w:t xml:space="preserve">(μέγεθος παραθύρου </w:t>
      </w:r>
      <w:r w:rsidR="009F62D0">
        <w:rPr>
          <w:sz w:val="24"/>
          <w:szCs w:val="24"/>
        </w:rPr>
        <w:t>5</w:t>
      </w:r>
      <w:r w:rsidRPr="0008687C">
        <w:rPr>
          <w:sz w:val="24"/>
          <w:szCs w:val="24"/>
        </w:rPr>
        <w:t>)</w:t>
      </w:r>
    </w:p>
    <w:p w:rsidR="00102F79" w:rsidRPr="00102F79" w:rsidRDefault="00102F79" w:rsidP="00102F79">
      <w:pPr>
        <w:rPr>
          <w:sz w:val="26"/>
          <w:szCs w:val="26"/>
        </w:rPr>
      </w:pPr>
    </w:p>
    <w:p w:rsidR="00102F79" w:rsidRPr="00102F79" w:rsidRDefault="0008687C" w:rsidP="00102F79">
      <w:pPr>
        <w:rPr>
          <w:sz w:val="26"/>
          <w:szCs w:val="26"/>
        </w:rPr>
      </w:pPr>
      <w:r>
        <w:rPr>
          <w:noProof/>
          <w:sz w:val="26"/>
          <w:szCs w:val="26"/>
          <w:lang w:eastAsia="el-GR"/>
        </w:rPr>
        <w:drawing>
          <wp:inline distT="0" distB="0" distL="0" distR="0">
            <wp:extent cx="5272405" cy="3562350"/>
            <wp:effectExtent l="19050" t="0" r="4445" b="0"/>
            <wp:docPr id="13" name="Εικόνα 10" descr="C:\Users\iraki\AppData\Local\Temp\Rar$DR58.170\Orestis\5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aki\AppData\Local\Temp\Rar$DR58.170\Orestis\5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6B" w:rsidRDefault="0008687C" w:rsidP="00B06D6B">
      <w:pPr>
        <w:rPr>
          <w:sz w:val="24"/>
          <w:szCs w:val="24"/>
        </w:rPr>
      </w:pPr>
      <w:r w:rsidRPr="0008687C">
        <w:rPr>
          <w:sz w:val="24"/>
          <w:szCs w:val="24"/>
        </w:rPr>
        <w:t>Στιγμιότυπο που απε</w:t>
      </w:r>
      <w:r>
        <w:rPr>
          <w:sz w:val="24"/>
          <w:szCs w:val="24"/>
        </w:rPr>
        <w:t xml:space="preserve">ικονίζονται 5 πακέτα επιβεβαίωσης </w:t>
      </w:r>
      <w:r w:rsidRPr="0008687C">
        <w:rPr>
          <w:sz w:val="24"/>
          <w:szCs w:val="24"/>
        </w:rPr>
        <w:t xml:space="preserve">(μέγεθος παραθύρου </w:t>
      </w:r>
      <w:r w:rsidR="009F62D0">
        <w:rPr>
          <w:sz w:val="24"/>
          <w:szCs w:val="24"/>
        </w:rPr>
        <w:t>5</w:t>
      </w:r>
      <w:r w:rsidRPr="0008687C">
        <w:rPr>
          <w:sz w:val="24"/>
          <w:szCs w:val="24"/>
        </w:rPr>
        <w:t>)</w:t>
      </w:r>
    </w:p>
    <w:p w:rsidR="00102F79" w:rsidRPr="00B06D6B" w:rsidRDefault="00102F79" w:rsidP="00B06D6B">
      <w:pPr>
        <w:rPr>
          <w:sz w:val="24"/>
          <w:szCs w:val="24"/>
        </w:rPr>
      </w:pPr>
      <w:r w:rsidRPr="00102F79">
        <w:rPr>
          <w:b/>
          <w:sz w:val="28"/>
          <w:szCs w:val="28"/>
        </w:rPr>
        <w:lastRenderedPageBreak/>
        <w:t>4. Ανάλυση αρχείου ίχνους</w:t>
      </w:r>
    </w:p>
    <w:p w:rsidR="00102F79" w:rsidRDefault="00102F79" w:rsidP="00102F79">
      <w:pPr>
        <w:tabs>
          <w:tab w:val="left" w:pos="7219"/>
        </w:tabs>
        <w:rPr>
          <w:sz w:val="26"/>
          <w:szCs w:val="26"/>
        </w:rPr>
      </w:pPr>
      <w:r w:rsidRPr="00102F79">
        <w:rPr>
          <w:sz w:val="26"/>
          <w:szCs w:val="26"/>
        </w:rPr>
        <w:t>Στο αρχείο ίχνους</w:t>
      </w:r>
      <w:r>
        <w:rPr>
          <w:sz w:val="26"/>
          <w:szCs w:val="26"/>
        </w:rPr>
        <w:t xml:space="preserve">  εντοπίζονται κάποια αρχεία τα οποία  </w:t>
      </w:r>
      <w:sdt>
        <w:sdtPr>
          <w:rPr>
            <w:sz w:val="26"/>
            <w:szCs w:val="26"/>
          </w:rPr>
          <w:id w:val="100255821"/>
          <w:picture/>
        </w:sdtPr>
        <w:sdtContent>
          <w:r>
            <w:rPr>
              <w:sz w:val="26"/>
              <w:szCs w:val="26"/>
            </w:rPr>
            <w:t>παρέχουν πληροφορ</w:t>
          </w:r>
        </w:sdtContent>
      </w:sdt>
      <w:r>
        <w:rPr>
          <w:sz w:val="26"/>
          <w:szCs w:val="26"/>
        </w:rPr>
        <w:t>ίες που σχετίζονται με τα στοιχεία επιβεβαίωσης</w:t>
      </w:r>
      <w:r w:rsidRPr="00102F79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acknowledgement</w:t>
      </w:r>
      <w:r w:rsidRPr="00102F7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files</w:t>
      </w:r>
      <w:r>
        <w:rPr>
          <w:sz w:val="26"/>
          <w:szCs w:val="26"/>
        </w:rPr>
        <w:t>) καθώς και τις διευθύνσεις αποστολέα και προορισμού(</w:t>
      </w:r>
      <w:proofErr w:type="spellStart"/>
      <w:r>
        <w:rPr>
          <w:sz w:val="26"/>
          <w:szCs w:val="26"/>
          <w:lang w:val="en-US"/>
        </w:rPr>
        <w:t>ip</w:t>
      </w:r>
      <w:proofErr w:type="spellEnd"/>
      <w:r w:rsidRPr="00102F7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port</w:t>
      </w:r>
      <w:r w:rsidRPr="00102F79">
        <w:rPr>
          <w:sz w:val="26"/>
          <w:szCs w:val="26"/>
        </w:rPr>
        <w:t>)</w:t>
      </w:r>
      <w:r>
        <w:rPr>
          <w:sz w:val="26"/>
          <w:szCs w:val="26"/>
        </w:rPr>
        <w:t xml:space="preserve">. Επιπλέον με την βοήθεια της </w:t>
      </w:r>
      <w:r>
        <w:rPr>
          <w:sz w:val="26"/>
          <w:szCs w:val="26"/>
          <w:lang w:val="en-US"/>
        </w:rPr>
        <w:t>script</w:t>
      </w:r>
      <w:r w:rsidRPr="001F1E5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γλώσσας </w:t>
      </w:r>
      <w:proofErr w:type="spellStart"/>
      <w:r>
        <w:rPr>
          <w:sz w:val="26"/>
          <w:szCs w:val="26"/>
          <w:lang w:val="en-US"/>
        </w:rPr>
        <w:t>awk</w:t>
      </w:r>
      <w:proofErr w:type="spellEnd"/>
      <w:r w:rsidR="001F1E56">
        <w:rPr>
          <w:sz w:val="26"/>
          <w:szCs w:val="26"/>
        </w:rPr>
        <w:t xml:space="preserve"> είναι δυνατόν να υπολογίσουμε το πλήθος των πακέτων  και την ποσότητα των δεδομένων που ελήφθησαν.</w:t>
      </w:r>
      <w:r w:rsidR="00FF48A6">
        <w:rPr>
          <w:sz w:val="26"/>
          <w:szCs w:val="26"/>
        </w:rPr>
        <w:t xml:space="preserve"> Εκτελώντας το πρόγραμμα ανάλυσης (προηγουμένως  το έχουμε εφοδιάσει με το απαραίτητο αρχείο ίχνους) εμφανίζεται ο αριθμός των πακέτων και το πλήθος των δεδομένων που ελήφθησαν. Συγκεκριμένα τυπώνονται τα εξής:</w:t>
      </w:r>
    </w:p>
    <w:p w:rsidR="00FF48A6" w:rsidRDefault="0008687C" w:rsidP="00102F79">
      <w:pPr>
        <w:tabs>
          <w:tab w:val="left" w:pos="7219"/>
        </w:tabs>
        <w:rPr>
          <w:sz w:val="26"/>
          <w:szCs w:val="26"/>
        </w:rPr>
      </w:pPr>
      <w:r>
        <w:rPr>
          <w:rFonts w:cstheme="minorHAnsi"/>
          <w:i/>
          <w:noProof/>
          <w:sz w:val="26"/>
          <w:szCs w:val="26"/>
          <w:lang w:eastAsia="el-GR"/>
        </w:rPr>
        <w:drawing>
          <wp:inline distT="0" distB="0" distL="0" distR="0">
            <wp:extent cx="3918585" cy="308610"/>
            <wp:effectExtent l="19050" t="0" r="5715" b="0"/>
            <wp:docPr id="9" name="Εικόνα 6" descr="C:\Users\iraki\AppData\Local\Temp\Rar$DR21.667\Orestis\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aki\AppData\Local\Temp\Rar$DR21.667\Orestis\2ou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7F" w:rsidRDefault="008D297F" w:rsidP="00102F79">
      <w:pPr>
        <w:tabs>
          <w:tab w:val="left" w:pos="7219"/>
        </w:tabs>
        <w:rPr>
          <w:rFonts w:ascii="TimesNewRomanPS-BoldItalicMT" w:hAnsi="TimesNewRomanPS-BoldItalicMT" w:cs="TimesNewRomanPS-BoldItalicMT"/>
          <w:bCs/>
          <w:iCs/>
          <w:sz w:val="26"/>
          <w:szCs w:val="26"/>
        </w:rPr>
      </w:pPr>
      <w:r>
        <w:rPr>
          <w:sz w:val="26"/>
          <w:szCs w:val="26"/>
        </w:rPr>
        <w:t xml:space="preserve">Η μελέτη της απόδοσης του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go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Back</w:t>
      </w:r>
      <w:r w:rsidRPr="0084616D"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  <w:lang w:val="en-US"/>
        </w:rPr>
        <w:t>N</w:t>
      </w:r>
      <w:r>
        <w:rPr>
          <w:rFonts w:ascii="TimesNewRomanPS-BoldItalicMT" w:hAnsi="TimesNewRomanPS-BoldItalicMT" w:cs="TimesNewRomanPS-BoldItalicMT"/>
          <w:bCs/>
          <w:iCs/>
          <w:sz w:val="26"/>
          <w:szCs w:val="26"/>
        </w:rPr>
        <w:t xml:space="preserve"> που ακολουθεί θα βασιστεί στα στοιχεία αυτά.</w:t>
      </w:r>
    </w:p>
    <w:p w:rsidR="008D297F" w:rsidRDefault="008D297F" w:rsidP="00102F79">
      <w:pPr>
        <w:tabs>
          <w:tab w:val="left" w:pos="7219"/>
        </w:tabs>
        <w:rPr>
          <w:rFonts w:cstheme="minorHAnsi"/>
          <w:b/>
          <w:bCs/>
          <w:iCs/>
          <w:sz w:val="28"/>
          <w:szCs w:val="28"/>
        </w:rPr>
      </w:pPr>
      <w:r w:rsidRPr="008D297F">
        <w:rPr>
          <w:rFonts w:cstheme="minorHAnsi"/>
          <w:b/>
          <w:bCs/>
          <w:iCs/>
          <w:sz w:val="28"/>
          <w:szCs w:val="28"/>
        </w:rPr>
        <w:t xml:space="preserve">5. Μελέτη απόδοσης </w:t>
      </w:r>
      <w:r w:rsidRPr="008D297F">
        <w:rPr>
          <w:rFonts w:cstheme="minorHAnsi"/>
          <w:b/>
          <w:bCs/>
          <w:iCs/>
          <w:sz w:val="28"/>
          <w:szCs w:val="28"/>
          <w:lang w:val="en-US"/>
        </w:rPr>
        <w:t>go</w:t>
      </w:r>
      <w:r w:rsidRPr="008D297F">
        <w:rPr>
          <w:rFonts w:cstheme="minorHAnsi"/>
          <w:b/>
          <w:bCs/>
          <w:iCs/>
          <w:sz w:val="28"/>
          <w:szCs w:val="28"/>
        </w:rPr>
        <w:t xml:space="preserve"> </w:t>
      </w:r>
      <w:r w:rsidRPr="008D297F">
        <w:rPr>
          <w:rFonts w:cstheme="minorHAnsi"/>
          <w:b/>
          <w:bCs/>
          <w:iCs/>
          <w:sz w:val="28"/>
          <w:szCs w:val="28"/>
          <w:lang w:val="en-US"/>
        </w:rPr>
        <w:t>Back</w:t>
      </w:r>
      <w:r w:rsidRPr="008D297F">
        <w:rPr>
          <w:rFonts w:cstheme="minorHAnsi"/>
          <w:b/>
          <w:bCs/>
          <w:iCs/>
          <w:sz w:val="28"/>
          <w:szCs w:val="28"/>
        </w:rPr>
        <w:t xml:space="preserve"> </w:t>
      </w:r>
      <w:r w:rsidRPr="008D297F">
        <w:rPr>
          <w:rFonts w:cstheme="minorHAnsi"/>
          <w:b/>
          <w:bCs/>
          <w:iCs/>
          <w:sz w:val="28"/>
          <w:szCs w:val="28"/>
          <w:lang w:val="en-US"/>
        </w:rPr>
        <w:t>N</w:t>
      </w:r>
    </w:p>
    <w:p w:rsidR="008D297F" w:rsidRDefault="008D297F" w:rsidP="00102F79">
      <w:pPr>
        <w:tabs>
          <w:tab w:val="left" w:pos="7219"/>
        </w:tabs>
        <w:rPr>
          <w:rFonts w:cstheme="minorHAnsi"/>
          <w:bCs/>
          <w:iCs/>
          <w:sz w:val="26"/>
          <w:szCs w:val="26"/>
        </w:rPr>
      </w:pPr>
      <w:r>
        <w:rPr>
          <w:rFonts w:cstheme="minorHAnsi"/>
          <w:bCs/>
          <w:iCs/>
          <w:sz w:val="26"/>
          <w:szCs w:val="26"/>
        </w:rPr>
        <w:t>Στο τμήμα αυτό της άσκησης θα βρεθεί η απόδοση του υπό-μελέτη πρωτοκόλλου.</w:t>
      </w:r>
    </w:p>
    <w:p w:rsidR="008D297F" w:rsidRDefault="008D297F" w:rsidP="00102F79">
      <w:pPr>
        <w:tabs>
          <w:tab w:val="left" w:pos="7219"/>
        </w:tabs>
        <w:rPr>
          <w:rFonts w:cstheme="minorHAnsi"/>
          <w:bCs/>
          <w:iCs/>
          <w:sz w:val="26"/>
          <w:szCs w:val="26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(α) Να επαληθεύσετε κατά πόσον ισχύει ή όχι η εξίσωση</w:t>
      </w:r>
      <w:r w:rsidR="000B365C" w:rsidRPr="000B365C">
        <w:rPr>
          <w:rFonts w:cstheme="minorHAnsi"/>
          <w:i/>
          <w:sz w:val="26"/>
          <w:szCs w:val="26"/>
        </w:rPr>
        <w:t xml:space="preserve"> </w:t>
      </w:r>
      <w:r w:rsidR="000B365C">
        <w:rPr>
          <w:rFonts w:cstheme="minorHAnsi"/>
          <w:i/>
          <w:noProof/>
          <w:sz w:val="26"/>
          <w:szCs w:val="26"/>
          <w:lang w:eastAsia="el-GR"/>
        </w:rPr>
        <w:drawing>
          <wp:inline distT="0" distB="0" distL="0" distR="0">
            <wp:extent cx="2161540" cy="641350"/>
            <wp:effectExtent l="19050" t="0" r="0" b="0"/>
            <wp:docPr id="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7F" w:rsidRPr="0042255C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>Όπου:</w:t>
      </w:r>
    </w:p>
    <w:p w:rsidR="008D297F" w:rsidRPr="0042255C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 xml:space="preserve"> S = TRANSP + 2xPROP + TRANSA</w:t>
      </w:r>
    </w:p>
    <w:p w:rsidR="008D297F" w:rsidRPr="0042255C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 xml:space="preserve"> TRANSP είναι ο χρόνος μετάδοσης του πακέτου δεδομένων, (μήκος πακέτου) /(ρυθμός μετάδοσης)</w:t>
      </w:r>
    </w:p>
    <w:p w:rsidR="0042255C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 xml:space="preserve"> PROP είναι η καθυστέρηση διάδοσης του πακέτου</w:t>
      </w:r>
    </w:p>
    <w:p w:rsidR="008D297F" w:rsidRPr="0042255C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>TRANSA είναι ο χρόνος μετάδοσης της επαλήθευσης.</w:t>
      </w:r>
    </w:p>
    <w:p w:rsidR="008D297F" w:rsidRPr="0042255C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>W είναι το μέγεθος του παραθύρου</w:t>
      </w:r>
    </w:p>
    <w:p w:rsidR="008D297F" w:rsidRPr="0042255C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 xml:space="preserve"> </w:t>
      </w:r>
      <w:r w:rsidRPr="0042255C">
        <w:rPr>
          <w:rFonts w:cstheme="minorHAnsi"/>
          <w:i/>
          <w:iCs/>
          <w:sz w:val="26"/>
          <w:szCs w:val="26"/>
        </w:rPr>
        <w:t xml:space="preserve">η </w:t>
      </w:r>
      <w:r w:rsidRPr="0042255C">
        <w:rPr>
          <w:rFonts w:cstheme="minorHAnsi"/>
          <w:i/>
          <w:sz w:val="26"/>
          <w:szCs w:val="26"/>
        </w:rPr>
        <w:t>είναι η απόδοση του πρωτοκόλλου (πραγματικός ρυθμός μετάδοσης δεδομένων)/( ρυθμός</w:t>
      </w:r>
      <w:r w:rsidR="0042255C">
        <w:rPr>
          <w:rFonts w:cstheme="minorHAnsi"/>
          <w:i/>
          <w:sz w:val="26"/>
          <w:szCs w:val="26"/>
        </w:rPr>
        <w:t xml:space="preserve"> </w:t>
      </w:r>
      <w:r w:rsidRPr="0042255C">
        <w:rPr>
          <w:rFonts w:cstheme="minorHAnsi"/>
          <w:i/>
          <w:sz w:val="26"/>
          <w:szCs w:val="26"/>
        </w:rPr>
        <w:t>μετάδοσης ζεύξης)</w:t>
      </w: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42255C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Σύμ</w:t>
      </w:r>
      <w:r w:rsidR="0066314B">
        <w:rPr>
          <w:rFonts w:cstheme="minorHAnsi"/>
          <w:i/>
          <w:sz w:val="26"/>
          <w:szCs w:val="26"/>
        </w:rPr>
        <w:t>φωνα με τα παραπάνω βρίσκουμε ότι:</w:t>
      </w:r>
    </w:p>
    <w:p w:rsidR="0066314B" w:rsidRDefault="0066314B" w:rsidP="0066314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Παρελήφθησαν  595 πακέτα</w:t>
      </w:r>
    </w:p>
    <w:p w:rsidR="0066314B" w:rsidRPr="0066314B" w:rsidRDefault="0066314B" w:rsidP="0066314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66314B">
        <w:rPr>
          <w:rFonts w:cstheme="minorHAnsi"/>
          <w:i/>
          <w:sz w:val="26"/>
          <w:szCs w:val="26"/>
        </w:rPr>
        <w:t>Παρελήφθησαν</w:t>
      </w:r>
      <w:r>
        <w:rPr>
          <w:rFonts w:cstheme="minorHAnsi"/>
          <w:i/>
          <w:sz w:val="26"/>
          <w:szCs w:val="26"/>
        </w:rPr>
        <w:t xml:space="preserve"> </w:t>
      </w:r>
      <w:r w:rsidRPr="0066314B">
        <w:rPr>
          <w:rFonts w:cstheme="minorHAnsi"/>
          <w:i/>
          <w:sz w:val="26"/>
          <w:szCs w:val="26"/>
        </w:rPr>
        <w:t xml:space="preserve"> 618.840</w:t>
      </w:r>
      <w:r w:rsidRPr="0066314B">
        <w:rPr>
          <w:rFonts w:cstheme="minorHAnsi"/>
          <w:i/>
          <w:sz w:val="26"/>
          <w:szCs w:val="26"/>
          <w:lang w:val="en-US"/>
        </w:rPr>
        <w:t>bytes</w:t>
      </w:r>
      <w:r>
        <w:rPr>
          <w:rFonts w:cstheme="minorHAnsi"/>
          <w:i/>
          <w:sz w:val="26"/>
          <w:szCs w:val="26"/>
          <w:lang w:val="en-US"/>
        </w:rPr>
        <w:t>=4.950.720bits</w:t>
      </w:r>
    </w:p>
    <w:p w:rsidR="0066314B" w:rsidRDefault="00130011" w:rsidP="0066314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 xml:space="preserve">Είχαμε ζεύξη για 5 δευτερόλεπτα. </w:t>
      </w:r>
      <w:r w:rsidR="0066314B">
        <w:rPr>
          <w:rFonts w:cstheme="minorHAnsi"/>
          <w:i/>
          <w:sz w:val="26"/>
          <w:szCs w:val="26"/>
        </w:rPr>
        <w:t>Ο καθαρός ρυθμός μετάδοσης υπολογίζεται ως εξής:</w:t>
      </w:r>
      <w:r>
        <w:rPr>
          <w:rFonts w:cstheme="minorHAnsi"/>
          <w:i/>
          <w:sz w:val="26"/>
          <w:szCs w:val="26"/>
        </w:rPr>
        <w:t xml:space="preserve"> </w:t>
      </w:r>
    </w:p>
    <w:p w:rsidR="00130011" w:rsidRDefault="00130011" w:rsidP="00130011">
      <w:pPr>
        <w:pStyle w:val="a5"/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καθαρός ρυθμός μετάδοσης=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*8 bits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5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sec</m:t>
            </m:r>
          </m:den>
        </m:f>
      </m:oMath>
      <w:r w:rsidR="00A55734">
        <w:rPr>
          <w:rFonts w:eastAsiaTheme="minorEastAsia" w:cstheme="minorHAnsi"/>
          <w:i/>
          <w:sz w:val="26"/>
          <w:szCs w:val="26"/>
        </w:rPr>
        <w:t>=</w:t>
      </w:r>
    </w:p>
    <w:p w:rsidR="0066314B" w:rsidRDefault="00130011" w:rsidP="006631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 xml:space="preserve">Παρατηρούμε ότι ο ρυθμός </w:t>
      </w:r>
      <w:r w:rsidR="00A55734">
        <w:rPr>
          <w:rFonts w:cstheme="minorHAnsi"/>
          <w:i/>
          <w:sz w:val="26"/>
          <w:szCs w:val="26"/>
        </w:rPr>
        <w:t>μεταφοράς</w:t>
      </w:r>
      <w:r w:rsidRPr="00130011">
        <w:rPr>
          <w:rFonts w:cstheme="minorHAnsi"/>
          <w:i/>
          <w:sz w:val="26"/>
          <w:szCs w:val="26"/>
        </w:rPr>
        <w:t xml:space="preserve"> </w:t>
      </w:r>
      <w:r>
        <w:rPr>
          <w:rFonts w:cstheme="minorHAnsi"/>
          <w:i/>
          <w:sz w:val="26"/>
          <w:szCs w:val="26"/>
        </w:rPr>
        <w:t>δεδομένων είναι αρκετά χαμηλός,</w:t>
      </w:r>
      <w:r w:rsidRPr="00130011">
        <w:rPr>
          <w:rFonts w:cstheme="minorHAnsi"/>
          <w:i/>
          <w:sz w:val="26"/>
          <w:szCs w:val="26"/>
        </w:rPr>
        <w:t xml:space="preserve"> </w:t>
      </w:r>
      <w:r>
        <w:rPr>
          <w:rFonts w:cstheme="minorHAnsi"/>
          <w:i/>
          <w:sz w:val="26"/>
          <w:szCs w:val="26"/>
        </w:rPr>
        <w:t xml:space="preserve">κάτι το οποίο επιβεβαιώνεται και από το </w:t>
      </w:r>
      <w:r w:rsidR="00A55734">
        <w:rPr>
          <w:rFonts w:cstheme="minorHAnsi"/>
          <w:i/>
          <w:sz w:val="26"/>
          <w:szCs w:val="26"/>
          <w:lang w:val="en-US"/>
        </w:rPr>
        <w:t>animation</w:t>
      </w:r>
      <w:r w:rsidR="00A55734">
        <w:rPr>
          <w:rFonts w:cstheme="minorHAnsi"/>
          <w:i/>
          <w:sz w:val="26"/>
          <w:szCs w:val="26"/>
        </w:rPr>
        <w:t xml:space="preserve"> καθώς κατά την αποστολή δεδομένων ο δίαυλος μένει συχνά ανεκμετάλλευτος. Για να βρούμε την χρησιμοποίηση του διαύλου θα βρούμε τι ποσοστό αποτελεί ο καθαρός ρυθμός μετάδοσης ως προς το μέγιστο εύρος του διαύλου.</w:t>
      </w:r>
    </w:p>
    <w:p w:rsidR="00A55734" w:rsidRDefault="00A55734" w:rsidP="006631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6"/>
          <w:szCs w:val="26"/>
        </w:rPr>
      </w:pPr>
    </w:p>
    <w:p w:rsidR="00A55734" w:rsidRDefault="00A55734" w:rsidP="006631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6"/>
          <w:szCs w:val="26"/>
          <w:lang w:val="en-US"/>
        </w:rPr>
      </w:pPr>
      <w:proofErr w:type="gramStart"/>
      <w:r>
        <w:rPr>
          <w:rFonts w:cstheme="minorHAnsi"/>
          <w:i/>
          <w:sz w:val="26"/>
          <w:szCs w:val="26"/>
          <w:lang w:val="en-US"/>
        </w:rPr>
        <w:t>n</w:t>
      </w:r>
      <w:proofErr w:type="gramEnd"/>
      <w:r>
        <w:rPr>
          <w:rFonts w:cstheme="minorHAnsi"/>
          <w:i/>
          <w:sz w:val="26"/>
          <w:szCs w:val="26"/>
        </w:rPr>
        <w:t>%=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/>
          <m:den/>
        </m:f>
      </m:oMath>
    </w:p>
    <w:p w:rsidR="00A55734" w:rsidRDefault="00A55734" w:rsidP="006631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6"/>
          <w:szCs w:val="26"/>
          <w:lang w:val="en-US"/>
        </w:rPr>
      </w:pPr>
    </w:p>
    <w:p w:rsidR="00A55734" w:rsidRDefault="00A55734" w:rsidP="006631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Από τα παραπάνω διαπιστώνουμε ότι δεν έχουμε αποδοτική εκμετάλλευση του καναλιού, γεγονός που οφείλεται στο ότι τα πακέτα επιβεβαίωσης στερούν πολύτιμο χρόνο από τη γραμμή μας.</w:t>
      </w:r>
    </w:p>
    <w:p w:rsidR="00A55734" w:rsidRPr="00A55734" w:rsidRDefault="00A55734" w:rsidP="006631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6"/>
          <w:szCs w:val="26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(β) Ποιος είναι ο αριθμός των πακέτων που παρελήφθησαν, πόσα δεδομένα παρελήφθησαν από τον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παραλήπτη κατά τη διάρκεια της προσομοίωσης; Σε πόσον χρόνο απεστάλησαν αυτά τα δεδομένα,</w:t>
      </w: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ποιος ο ρυθμός μετάδοσης δεδομένων, και ποια είναι η χρησιμοποίηση του καναλιού;</w:t>
      </w:r>
    </w:p>
    <w:p w:rsidR="00F2559E" w:rsidRDefault="00F2559E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Έχω ότι:</w:t>
      </w:r>
    </w:p>
    <w:p w:rsidR="008D297F" w:rsidRDefault="00681E0E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 xml:space="preserve"> </w:t>
      </w:r>
      <w:r w:rsidR="00F2559E">
        <w:rPr>
          <w:rFonts w:cstheme="minorHAnsi"/>
          <w:i/>
          <w:noProof/>
          <w:sz w:val="26"/>
          <w:szCs w:val="26"/>
          <w:lang w:eastAsia="el-GR"/>
        </w:rPr>
        <w:drawing>
          <wp:inline distT="0" distB="0" distL="0" distR="0">
            <wp:extent cx="2159635" cy="630555"/>
            <wp:effectExtent l="19050" t="0" r="0" b="0"/>
            <wp:docPr id="15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E0E" w:rsidRDefault="00681E0E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Ο παραπάνω τύπος μας δίνει την θεωρητική τιμή χρησιμοποίησης του καναλιού και μέσω αυτού θα προσπαθήσουμε να υπολογίσουμε την απόδοση. Όμως ισχύει ότι:</w:t>
      </w:r>
    </w:p>
    <w:p w:rsidR="00681E0E" w:rsidRDefault="00681E0E" w:rsidP="00681E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 xml:space="preserve">TRANSP </w:t>
      </w:r>
      <w:r>
        <w:rPr>
          <w:rFonts w:cstheme="minorHAnsi"/>
          <w:i/>
          <w:sz w:val="26"/>
          <w:szCs w:val="26"/>
        </w:rPr>
        <w:t xml:space="preserve">= </w:t>
      </w:r>
      <w:r w:rsidRPr="0042255C">
        <w:rPr>
          <w:rFonts w:cstheme="minorHAnsi"/>
          <w:i/>
          <w:sz w:val="26"/>
          <w:szCs w:val="26"/>
        </w:rPr>
        <w:t>(</w:t>
      </w:r>
      <w:r>
        <w:rPr>
          <w:rFonts w:cstheme="minorHAnsi"/>
          <w:i/>
          <w:sz w:val="26"/>
          <w:szCs w:val="26"/>
        </w:rPr>
        <w:t>μέγεθ</w:t>
      </w:r>
      <w:r w:rsidRPr="0042255C">
        <w:rPr>
          <w:rFonts w:cstheme="minorHAnsi"/>
          <w:i/>
          <w:sz w:val="26"/>
          <w:szCs w:val="26"/>
        </w:rPr>
        <w:t>ος πακέτου) /(ρυθμός μετάδοσης)</w:t>
      </w:r>
      <w:r>
        <w:rPr>
          <w:rFonts w:cstheme="minorHAnsi"/>
          <w:i/>
          <w:sz w:val="26"/>
          <w:szCs w:val="26"/>
        </w:rPr>
        <w:t>=</w:t>
      </w:r>
    </w:p>
    <w:p w:rsidR="00681E0E" w:rsidRPr="0042255C" w:rsidRDefault="00681E0E" w:rsidP="00681E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Για τον χρόνο επαλήθευσης έχω</w:t>
      </w:r>
      <w:r w:rsidR="00E01A03">
        <w:rPr>
          <w:rFonts w:cstheme="minorHAnsi"/>
          <w:i/>
          <w:sz w:val="26"/>
          <w:szCs w:val="26"/>
        </w:rPr>
        <w:t>:</w:t>
      </w:r>
    </w:p>
    <w:p w:rsidR="00681E0E" w:rsidRPr="0042255C" w:rsidRDefault="00681E0E" w:rsidP="00681E0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42255C">
        <w:rPr>
          <w:rFonts w:cstheme="minorHAnsi"/>
          <w:i/>
          <w:sz w:val="26"/>
          <w:szCs w:val="26"/>
        </w:rPr>
        <w:t>TRANSA</w:t>
      </w:r>
      <w:r>
        <w:rPr>
          <w:rFonts w:cstheme="minorHAnsi"/>
          <w:i/>
          <w:sz w:val="26"/>
          <w:szCs w:val="26"/>
        </w:rPr>
        <w:t xml:space="preserve">= </w:t>
      </w:r>
      <w:r w:rsidRPr="0042255C">
        <w:rPr>
          <w:rFonts w:cstheme="minorHAnsi"/>
          <w:i/>
          <w:sz w:val="26"/>
          <w:szCs w:val="26"/>
        </w:rPr>
        <w:t>(</w:t>
      </w:r>
      <w:r>
        <w:rPr>
          <w:rFonts w:cstheme="minorHAnsi"/>
          <w:i/>
          <w:sz w:val="26"/>
          <w:szCs w:val="26"/>
        </w:rPr>
        <w:t>μέγεθ</w:t>
      </w:r>
      <w:r w:rsidRPr="0042255C">
        <w:rPr>
          <w:rFonts w:cstheme="minorHAnsi"/>
          <w:i/>
          <w:sz w:val="26"/>
          <w:szCs w:val="26"/>
        </w:rPr>
        <w:t>ος πακέτου</w:t>
      </w:r>
      <w:r>
        <w:rPr>
          <w:rFonts w:cstheme="minorHAnsi"/>
          <w:i/>
          <w:sz w:val="26"/>
          <w:szCs w:val="26"/>
        </w:rPr>
        <w:t xml:space="preserve"> επαλήθευσης</w:t>
      </w:r>
      <w:r w:rsidRPr="0042255C">
        <w:rPr>
          <w:rFonts w:cstheme="minorHAnsi"/>
          <w:i/>
          <w:sz w:val="26"/>
          <w:szCs w:val="26"/>
        </w:rPr>
        <w:t>) /(ρυθμός μετάδοσης)</w:t>
      </w:r>
      <w:r>
        <w:rPr>
          <w:rFonts w:cstheme="minorHAnsi"/>
          <w:i/>
          <w:sz w:val="26"/>
          <w:szCs w:val="26"/>
        </w:rPr>
        <w:t>=</w:t>
      </w:r>
    </w:p>
    <w:p w:rsidR="00681E0E" w:rsidRPr="00E01A03" w:rsidRDefault="00E01A03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 xml:space="preserve">Πλέον είμαστε σε θέση να υπολογίσουμε ότι </w:t>
      </w:r>
      <w:r>
        <w:rPr>
          <w:rFonts w:cstheme="minorHAnsi"/>
          <w:i/>
          <w:sz w:val="26"/>
          <w:szCs w:val="26"/>
          <w:lang w:val="en-US"/>
        </w:rPr>
        <w:t>n</w:t>
      </w:r>
      <w:r>
        <w:rPr>
          <w:rFonts w:cstheme="minorHAnsi"/>
          <w:i/>
          <w:sz w:val="26"/>
          <w:szCs w:val="26"/>
        </w:rPr>
        <w:t xml:space="preserve"> </w:t>
      </w:r>
      <w:r w:rsidRPr="00E01A03">
        <w:rPr>
          <w:rFonts w:cstheme="minorHAnsi"/>
          <w:i/>
          <w:sz w:val="26"/>
          <w:szCs w:val="26"/>
        </w:rPr>
        <w:t>=</w:t>
      </w:r>
      <w:r>
        <w:rPr>
          <w:rFonts w:cstheme="minorHAnsi"/>
          <w:i/>
          <w:sz w:val="26"/>
          <w:szCs w:val="26"/>
        </w:rPr>
        <w:t xml:space="preserve">   Παρατηρούμε ότι οι τιμές έχουν πολύ μικρή απόκλιση η οποία οφείλεται σε σφάλματα προσομοίωσης καθώς και στο γεγονός ότι δεν συνυπολογίστηκε η επικεφαλίδα του πακέτου (1000</w:t>
      </w:r>
      <w:r>
        <w:rPr>
          <w:rFonts w:cstheme="minorHAnsi"/>
          <w:i/>
          <w:sz w:val="26"/>
          <w:szCs w:val="26"/>
          <w:lang w:val="en-US"/>
        </w:rPr>
        <w:t>bytes</w:t>
      </w:r>
      <w:r>
        <w:rPr>
          <w:rFonts w:cstheme="minorHAnsi"/>
          <w:i/>
          <w:sz w:val="26"/>
          <w:szCs w:val="26"/>
        </w:rPr>
        <w:t xml:space="preserve"> αντί για 1040)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(γ) Με βάση την παραπάνω εξίσωση, υπολογίστε τη θεωρητική τιμή της χρησιμοποίησης του καναλιού,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 xml:space="preserve">θεωρώντας ότι το μέγεθος των πακέτων αυξάνεται κατά 40 </w:t>
      </w:r>
      <w:proofErr w:type="spellStart"/>
      <w:r w:rsidRPr="008D297F">
        <w:rPr>
          <w:rFonts w:cstheme="minorHAnsi"/>
          <w:i/>
          <w:sz w:val="26"/>
          <w:szCs w:val="26"/>
        </w:rPr>
        <w:t>byte</w:t>
      </w:r>
      <w:proofErr w:type="spellEnd"/>
      <w:r w:rsidRPr="008D297F">
        <w:rPr>
          <w:rFonts w:cstheme="minorHAnsi"/>
          <w:i/>
          <w:sz w:val="26"/>
          <w:szCs w:val="26"/>
        </w:rPr>
        <w:t xml:space="preserve"> λόγω επικεφαλίδων TCP και IP, και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 xml:space="preserve">ότι οι επαληθεύσεις (ACK) έχουν μέγεθος 40 </w:t>
      </w:r>
      <w:proofErr w:type="spellStart"/>
      <w:r w:rsidRPr="008D297F">
        <w:rPr>
          <w:rFonts w:cstheme="minorHAnsi"/>
          <w:i/>
          <w:sz w:val="26"/>
          <w:szCs w:val="26"/>
        </w:rPr>
        <w:t>byte</w:t>
      </w:r>
      <w:proofErr w:type="spellEnd"/>
      <w:r w:rsidRPr="008D297F">
        <w:rPr>
          <w:rFonts w:cstheme="minorHAnsi"/>
          <w:i/>
          <w:sz w:val="26"/>
          <w:szCs w:val="26"/>
        </w:rPr>
        <w:t>. Ισχύει η εξίσωση; Αν όχι, πού οφείλεται η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απόκλιση;</w:t>
      </w: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(δ) Διατηρώντας σταθερό το μέγεθος του παραθύρου, αλλάξτε το μήκος των πακέτων, ώστε η απόδοση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του πρωτοκόλλου να λάβει τη μέγιστη τιμή της. Για ποιο μήκος πακέτων συμβαίνει αυτό;</w:t>
      </w: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(ε) Αυξήστε στη συνέχεια στο δεκαπλάσιο την ταχύτητα μετάδοσης και ρυθμίστε το μέγεθος του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παραθύρου, ώστε και πάλι η απόδοση να λάβει τη μέγιστη τιμή της. Για ποιο μέγεθος παραθύρου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συμβαίνει αυτό;</w:t>
      </w: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(στ) Εφαρμόστε τώρα το πρωτόκολλο με το παράθυρο που βρήκατε στο ερώτημα (δ) σε ζεύξη με</w:t>
      </w:r>
    </w:p>
    <w:p w:rsidR="008D297F" w:rsidRPr="008D297F" w:rsidRDefault="008D297F" w:rsidP="008D297F">
      <w:pPr>
        <w:tabs>
          <w:tab w:val="left" w:pos="7219"/>
        </w:tabs>
        <w:rPr>
          <w:rFonts w:cstheme="minorHAnsi"/>
          <w:bCs/>
          <w:i/>
          <w:iCs/>
          <w:sz w:val="26"/>
          <w:szCs w:val="26"/>
        </w:rPr>
      </w:pPr>
      <w:r w:rsidRPr="008D297F">
        <w:rPr>
          <w:rFonts w:cstheme="minorHAnsi"/>
          <w:i/>
          <w:sz w:val="26"/>
          <w:szCs w:val="26"/>
        </w:rPr>
        <w:t>δεκαπλάσια καθυστέρηση διάδοσης. Ποια είναι η απόδοση του πρωτοκόλλου στη νέα αυτή ζεύξη;</w:t>
      </w:r>
    </w:p>
    <w:p w:rsidR="008D297F" w:rsidRPr="008D297F" w:rsidRDefault="008D297F" w:rsidP="00102F79">
      <w:pPr>
        <w:tabs>
          <w:tab w:val="left" w:pos="7219"/>
        </w:tabs>
        <w:rPr>
          <w:rFonts w:cstheme="minorHAnsi"/>
          <w:b/>
          <w:i/>
          <w:sz w:val="26"/>
          <w:szCs w:val="26"/>
        </w:rPr>
      </w:pPr>
    </w:p>
    <w:sectPr w:rsidR="008D297F" w:rsidRPr="008D297F" w:rsidSect="00705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41A69"/>
    <w:multiLevelType w:val="hybridMultilevel"/>
    <w:tmpl w:val="E6004B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B64A5"/>
    <w:multiLevelType w:val="hybridMultilevel"/>
    <w:tmpl w:val="CEF62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A100E"/>
    <w:rsid w:val="0008687C"/>
    <w:rsid w:val="000A1793"/>
    <w:rsid w:val="000B365C"/>
    <w:rsid w:val="00102F79"/>
    <w:rsid w:val="00130011"/>
    <w:rsid w:val="001F1E56"/>
    <w:rsid w:val="00264914"/>
    <w:rsid w:val="003566AC"/>
    <w:rsid w:val="003B55AC"/>
    <w:rsid w:val="0042255C"/>
    <w:rsid w:val="0066314B"/>
    <w:rsid w:val="00681E0E"/>
    <w:rsid w:val="007059B5"/>
    <w:rsid w:val="0071723F"/>
    <w:rsid w:val="0084616D"/>
    <w:rsid w:val="00896C9F"/>
    <w:rsid w:val="008D297F"/>
    <w:rsid w:val="009A100E"/>
    <w:rsid w:val="009F62D0"/>
    <w:rsid w:val="00A55734"/>
    <w:rsid w:val="00B06D6B"/>
    <w:rsid w:val="00BD4D62"/>
    <w:rsid w:val="00CD71BB"/>
    <w:rsid w:val="00DD24A9"/>
    <w:rsid w:val="00E01A03"/>
    <w:rsid w:val="00F2559E"/>
    <w:rsid w:val="00FF4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100E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9A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A10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723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300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6F69"/>
    <w:rsid w:val="00486F69"/>
    <w:rsid w:val="00DE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F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A1D9A-6C57-448E-B501-294A62CE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1115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iraki</dc:creator>
  <cp:keywords/>
  <dc:description/>
  <cp:lastModifiedBy>iraki</cp:lastModifiedBy>
  <cp:revision>9</cp:revision>
  <dcterms:created xsi:type="dcterms:W3CDTF">2011-05-16T19:58:00Z</dcterms:created>
  <dcterms:modified xsi:type="dcterms:W3CDTF">2011-05-19T01:50:00Z</dcterms:modified>
</cp:coreProperties>
</file>