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5A" w:rsidRDefault="0023485A" w:rsidP="00475DE3">
      <w:pPr>
        <w:tabs>
          <w:tab w:val="left" w:pos="11250"/>
          <w:tab w:val="left" w:pos="12615"/>
        </w:tabs>
        <w:ind w:firstLine="9214"/>
        <w:jc w:val="center"/>
        <w:rPr>
          <w:rFonts w:cs="Times New Roman"/>
          <w:sz w:val="24"/>
          <w:szCs w:val="24"/>
        </w:rPr>
      </w:pPr>
      <w:r>
        <w:rPr>
          <w:rFonts w:cs="Times New Roman"/>
          <w:sz w:val="24"/>
          <w:szCs w:val="24"/>
        </w:rPr>
        <w:t xml:space="preserve">                                             </w:t>
      </w:r>
    </w:p>
    <w:p w:rsidR="005B138E" w:rsidRPr="005666E2" w:rsidRDefault="005B138E" w:rsidP="005B138E">
      <w:pPr>
        <w:tabs>
          <w:tab w:val="left" w:pos="3150"/>
        </w:tabs>
        <w:jc w:val="center"/>
        <w:rPr>
          <w:rFonts w:cs="Times New Roman"/>
          <w:sz w:val="22"/>
        </w:rPr>
      </w:pPr>
    </w:p>
    <w:p w:rsidR="00420431" w:rsidRDefault="00420431" w:rsidP="00420431">
      <w:pPr>
        <w:ind w:left="9356"/>
        <w:jc w:val="center"/>
      </w:pPr>
      <w:r>
        <w:t>УТВЕРЖДЕНА</w:t>
      </w:r>
    </w:p>
    <w:p w:rsidR="00420431" w:rsidRDefault="00420431" w:rsidP="00420431">
      <w:pPr>
        <w:ind w:left="9356"/>
        <w:jc w:val="center"/>
      </w:pPr>
      <w:r>
        <w:t>постановлением Правительства</w:t>
      </w:r>
    </w:p>
    <w:p w:rsidR="00420431" w:rsidRDefault="00420431" w:rsidP="00420431">
      <w:pPr>
        <w:ind w:left="9356"/>
        <w:jc w:val="center"/>
      </w:pPr>
      <w:r>
        <w:t>Российской Федерации</w:t>
      </w:r>
    </w:p>
    <w:p w:rsidR="00420431" w:rsidRDefault="00420431" w:rsidP="00420431">
      <w:pPr>
        <w:ind w:left="9356"/>
        <w:jc w:val="center"/>
      </w:pPr>
      <w:r>
        <w:t>от 17 декабря 2012 г. № 1317</w:t>
      </w:r>
    </w:p>
    <w:p w:rsidR="00420431" w:rsidRDefault="00420431" w:rsidP="00420431"/>
    <w:p w:rsidR="00420431" w:rsidRPr="000506C2" w:rsidRDefault="00420431" w:rsidP="00420431"/>
    <w:p w:rsidR="00420431" w:rsidRPr="000506C2" w:rsidRDefault="00420431" w:rsidP="00420431"/>
    <w:p w:rsidR="00420431" w:rsidRDefault="00420431" w:rsidP="00420431"/>
    <w:p w:rsidR="00420431" w:rsidRDefault="00420431" w:rsidP="00420431">
      <w:pPr>
        <w:tabs>
          <w:tab w:val="left" w:pos="4410"/>
        </w:tabs>
        <w:jc w:val="center"/>
        <w:rPr>
          <w:b/>
        </w:rPr>
      </w:pPr>
      <w:r>
        <w:rPr>
          <w:b/>
        </w:rPr>
        <w:t>ТИПОВАЯ ФОРМА ДОКЛАДА</w:t>
      </w:r>
    </w:p>
    <w:p w:rsidR="00420431" w:rsidRDefault="00420431" w:rsidP="00420431">
      <w:pPr>
        <w:tabs>
          <w:tab w:val="left" w:pos="4410"/>
        </w:tabs>
        <w:jc w:val="center"/>
        <w:rPr>
          <w:b/>
        </w:rPr>
      </w:pPr>
    </w:p>
    <w:p w:rsidR="00420431" w:rsidRPr="00420431" w:rsidRDefault="00420431" w:rsidP="00420431">
      <w:pPr>
        <w:tabs>
          <w:tab w:val="left" w:pos="4410"/>
        </w:tabs>
        <w:jc w:val="center"/>
        <w:rPr>
          <w:b/>
          <w:u w:val="single"/>
        </w:rPr>
      </w:pPr>
      <w:r>
        <w:rPr>
          <w:b/>
          <w:u w:val="single"/>
        </w:rPr>
        <w:t>__________________</w:t>
      </w:r>
      <w:r w:rsidRPr="00420431">
        <w:rPr>
          <w:b/>
          <w:u w:val="single"/>
        </w:rPr>
        <w:t>Фарниев Тамерлан Казбекович</w:t>
      </w:r>
      <w:r>
        <w:rPr>
          <w:b/>
          <w:u w:val="single"/>
        </w:rPr>
        <w:t>_________________</w:t>
      </w:r>
    </w:p>
    <w:p w:rsidR="00420431" w:rsidRDefault="00420431" w:rsidP="00420431">
      <w:pPr>
        <w:tabs>
          <w:tab w:val="left" w:pos="5925"/>
        </w:tabs>
        <w:jc w:val="center"/>
        <w:rPr>
          <w:sz w:val="24"/>
          <w:szCs w:val="24"/>
        </w:rPr>
      </w:pPr>
      <w:r>
        <w:rPr>
          <w:sz w:val="24"/>
          <w:szCs w:val="24"/>
        </w:rPr>
        <w:t>(ф.и.о. главы местной администрации городского округа (муниципального района))</w:t>
      </w:r>
    </w:p>
    <w:p w:rsidR="00420431" w:rsidRDefault="00420431" w:rsidP="00420431">
      <w:pPr>
        <w:tabs>
          <w:tab w:val="left" w:pos="5925"/>
        </w:tabs>
        <w:jc w:val="center"/>
        <w:rPr>
          <w:sz w:val="24"/>
          <w:szCs w:val="24"/>
        </w:rPr>
      </w:pPr>
    </w:p>
    <w:p w:rsidR="00420431" w:rsidRDefault="00420431" w:rsidP="00420431">
      <w:pPr>
        <w:tabs>
          <w:tab w:val="left" w:pos="5925"/>
        </w:tabs>
        <w:jc w:val="center"/>
        <w:rPr>
          <w:sz w:val="24"/>
          <w:szCs w:val="24"/>
        </w:rPr>
      </w:pPr>
    </w:p>
    <w:p w:rsidR="00420431" w:rsidRPr="00420431" w:rsidRDefault="00420431" w:rsidP="00420431">
      <w:pPr>
        <w:jc w:val="center"/>
        <w:rPr>
          <w:u w:val="single"/>
        </w:rPr>
      </w:pPr>
      <w:r>
        <w:rPr>
          <w:u w:val="single"/>
        </w:rPr>
        <w:t>__________________</w:t>
      </w:r>
      <w:r w:rsidRPr="00420431">
        <w:rPr>
          <w:u w:val="single"/>
        </w:rPr>
        <w:t>МО г.Владикавказ</w:t>
      </w:r>
      <w:r>
        <w:rPr>
          <w:u w:val="single"/>
        </w:rPr>
        <w:t>______________</w:t>
      </w:r>
    </w:p>
    <w:p w:rsidR="00420431" w:rsidRDefault="00420431" w:rsidP="00420431">
      <w:pPr>
        <w:jc w:val="center"/>
        <w:rPr>
          <w:sz w:val="24"/>
          <w:szCs w:val="24"/>
        </w:rPr>
      </w:pPr>
      <w:r w:rsidRPr="000506C2">
        <w:rPr>
          <w:sz w:val="24"/>
          <w:szCs w:val="24"/>
        </w:rPr>
        <w:t>наименование городского округа (муниципального района)</w:t>
      </w:r>
    </w:p>
    <w:p w:rsidR="00420431" w:rsidRDefault="00420431" w:rsidP="00420431">
      <w:pPr>
        <w:jc w:val="center"/>
        <w:rPr>
          <w:sz w:val="24"/>
          <w:szCs w:val="24"/>
        </w:rPr>
      </w:pPr>
    </w:p>
    <w:p w:rsidR="00420431" w:rsidRDefault="00420431" w:rsidP="00420431">
      <w:pPr>
        <w:jc w:val="center"/>
        <w:rPr>
          <w:sz w:val="24"/>
          <w:szCs w:val="24"/>
        </w:rPr>
      </w:pPr>
    </w:p>
    <w:p w:rsidR="00420431" w:rsidRDefault="00420431" w:rsidP="00420431">
      <w:pPr>
        <w:jc w:val="center"/>
        <w:rPr>
          <w:szCs w:val="28"/>
        </w:rPr>
      </w:pPr>
      <w:r>
        <w:rPr>
          <w:szCs w:val="28"/>
        </w:rPr>
        <w:t>о достигнутых значениях показателей для оценки эффективности деятельности органов местного самоуправления</w:t>
      </w:r>
    </w:p>
    <w:p w:rsidR="00420431" w:rsidRPr="000506C2" w:rsidRDefault="00420431" w:rsidP="00420431">
      <w:pPr>
        <w:jc w:val="center"/>
        <w:rPr>
          <w:szCs w:val="28"/>
        </w:rPr>
      </w:pPr>
      <w:r>
        <w:rPr>
          <w:szCs w:val="28"/>
        </w:rPr>
        <w:t>городского округа (муниципального района) за 201</w:t>
      </w:r>
      <w:r w:rsidR="00F43331">
        <w:rPr>
          <w:szCs w:val="28"/>
        </w:rPr>
        <w:t>9</w:t>
      </w:r>
      <w:r>
        <w:rPr>
          <w:szCs w:val="28"/>
        </w:rPr>
        <w:t xml:space="preserve"> год и планируемых значениях на 3-летний период</w:t>
      </w:r>
    </w:p>
    <w:p w:rsidR="00420431" w:rsidRDefault="00420431" w:rsidP="00420431">
      <w:pPr>
        <w:tabs>
          <w:tab w:val="left" w:pos="5925"/>
        </w:tabs>
        <w:jc w:val="center"/>
        <w:rPr>
          <w:sz w:val="24"/>
          <w:szCs w:val="24"/>
        </w:rPr>
      </w:pPr>
    </w:p>
    <w:p w:rsidR="00420431" w:rsidRPr="000506C2" w:rsidRDefault="00420431" w:rsidP="00420431">
      <w:pPr>
        <w:rPr>
          <w:sz w:val="24"/>
          <w:szCs w:val="24"/>
        </w:rPr>
      </w:pPr>
    </w:p>
    <w:p w:rsidR="00420431" w:rsidRPr="000506C2" w:rsidRDefault="00420431" w:rsidP="00420431">
      <w:pPr>
        <w:rPr>
          <w:sz w:val="24"/>
          <w:szCs w:val="24"/>
        </w:rPr>
      </w:pPr>
    </w:p>
    <w:p w:rsidR="00420431" w:rsidRDefault="00420431" w:rsidP="00420431">
      <w:pPr>
        <w:rPr>
          <w:sz w:val="24"/>
          <w:szCs w:val="24"/>
        </w:rPr>
      </w:pPr>
    </w:p>
    <w:p w:rsidR="00420431" w:rsidRPr="000506C2" w:rsidRDefault="00420431" w:rsidP="00420431">
      <w:pPr>
        <w:rPr>
          <w:sz w:val="24"/>
          <w:szCs w:val="24"/>
        </w:rPr>
      </w:pPr>
    </w:p>
    <w:p w:rsidR="00420431" w:rsidRDefault="00420431" w:rsidP="00420431">
      <w:pPr>
        <w:rPr>
          <w:sz w:val="24"/>
          <w:szCs w:val="24"/>
        </w:rPr>
      </w:pPr>
    </w:p>
    <w:p w:rsidR="00420431" w:rsidRPr="000506C2" w:rsidRDefault="00420431" w:rsidP="00420431">
      <w:pPr>
        <w:tabs>
          <w:tab w:val="left" w:pos="10155"/>
        </w:tabs>
        <w:ind w:left="9912"/>
        <w:rPr>
          <w:szCs w:val="28"/>
        </w:rPr>
      </w:pPr>
      <w:r>
        <w:rPr>
          <w:szCs w:val="28"/>
        </w:rPr>
        <w:t>Подпись____________________</w:t>
      </w:r>
    </w:p>
    <w:p w:rsidR="00420431" w:rsidRPr="000506C2" w:rsidRDefault="00420431" w:rsidP="00420431">
      <w:pPr>
        <w:ind w:left="9912"/>
        <w:rPr>
          <w:szCs w:val="28"/>
        </w:rPr>
      </w:pPr>
    </w:p>
    <w:p w:rsidR="00420431" w:rsidRDefault="00420431" w:rsidP="00420431">
      <w:pPr>
        <w:tabs>
          <w:tab w:val="left" w:pos="10200"/>
        </w:tabs>
        <w:ind w:left="9912"/>
        <w:rPr>
          <w:szCs w:val="28"/>
        </w:rPr>
      </w:pPr>
      <w:r>
        <w:rPr>
          <w:szCs w:val="28"/>
        </w:rPr>
        <w:t>Дата «30</w:t>
      </w:r>
      <w:r w:rsidRPr="000506C2">
        <w:rPr>
          <w:szCs w:val="28"/>
        </w:rPr>
        <w:t xml:space="preserve">» </w:t>
      </w:r>
      <w:r>
        <w:rPr>
          <w:szCs w:val="28"/>
        </w:rPr>
        <w:t xml:space="preserve">апреля  2020 </w:t>
      </w:r>
      <w:r w:rsidRPr="000506C2">
        <w:rPr>
          <w:szCs w:val="28"/>
        </w:rPr>
        <w:t>г.</w:t>
      </w:r>
    </w:p>
    <w:p w:rsidR="00420431" w:rsidRDefault="00420431" w:rsidP="00420431">
      <w:pPr>
        <w:tabs>
          <w:tab w:val="left" w:pos="10200"/>
        </w:tabs>
        <w:ind w:left="9912"/>
        <w:rPr>
          <w:szCs w:val="28"/>
        </w:rPr>
      </w:pPr>
    </w:p>
    <w:p w:rsidR="005B138E" w:rsidRPr="005666E2" w:rsidRDefault="005B138E" w:rsidP="005B138E">
      <w:pPr>
        <w:tabs>
          <w:tab w:val="left" w:pos="3150"/>
        </w:tabs>
        <w:jc w:val="center"/>
        <w:rPr>
          <w:rFonts w:cs="Times New Roman"/>
          <w:sz w:val="22"/>
        </w:rPr>
      </w:pPr>
    </w:p>
    <w:p w:rsidR="00420431" w:rsidRDefault="00420431" w:rsidP="00420431">
      <w:pPr>
        <w:tabs>
          <w:tab w:val="left" w:pos="3150"/>
        </w:tabs>
        <w:jc w:val="center"/>
        <w:rPr>
          <w:szCs w:val="28"/>
        </w:rPr>
      </w:pPr>
      <w:r>
        <w:rPr>
          <w:szCs w:val="28"/>
          <w:lang w:val="en-US"/>
        </w:rPr>
        <w:lastRenderedPageBreak/>
        <w:t>I</w:t>
      </w:r>
      <w:r>
        <w:rPr>
          <w:szCs w:val="28"/>
        </w:rPr>
        <w:t>. Показатели эффективности деятельности органов местного самоуправления городского округа</w:t>
      </w:r>
    </w:p>
    <w:p w:rsidR="00420431" w:rsidRDefault="00420431" w:rsidP="00420431">
      <w:pPr>
        <w:tabs>
          <w:tab w:val="left" w:pos="3150"/>
        </w:tabs>
        <w:jc w:val="center"/>
        <w:rPr>
          <w:szCs w:val="28"/>
        </w:rPr>
      </w:pPr>
      <w:r>
        <w:rPr>
          <w:szCs w:val="28"/>
        </w:rPr>
        <w:t>(муниципального района)</w:t>
      </w:r>
    </w:p>
    <w:p w:rsidR="00420431" w:rsidRDefault="00420431" w:rsidP="00420431">
      <w:pPr>
        <w:tabs>
          <w:tab w:val="left" w:pos="3150"/>
        </w:tabs>
        <w:jc w:val="center"/>
        <w:rPr>
          <w:szCs w:val="28"/>
        </w:rPr>
      </w:pPr>
    </w:p>
    <w:p w:rsidR="00420431" w:rsidRPr="00420431" w:rsidRDefault="00420431" w:rsidP="00420431">
      <w:pPr>
        <w:tabs>
          <w:tab w:val="left" w:pos="3150"/>
        </w:tabs>
        <w:jc w:val="center"/>
        <w:rPr>
          <w:szCs w:val="28"/>
          <w:u w:val="single"/>
        </w:rPr>
      </w:pPr>
      <w:r>
        <w:rPr>
          <w:szCs w:val="28"/>
          <w:u w:val="single"/>
        </w:rPr>
        <w:t>______________________</w:t>
      </w:r>
      <w:r w:rsidRPr="00420431">
        <w:rPr>
          <w:szCs w:val="28"/>
          <w:u w:val="single"/>
        </w:rPr>
        <w:t>МО г.Владикавказ</w:t>
      </w:r>
      <w:r>
        <w:rPr>
          <w:szCs w:val="28"/>
          <w:u w:val="single"/>
        </w:rPr>
        <w:t>___________________</w:t>
      </w:r>
    </w:p>
    <w:p w:rsidR="00420431" w:rsidRDefault="00420431" w:rsidP="00420431">
      <w:pPr>
        <w:tabs>
          <w:tab w:val="left" w:pos="5265"/>
        </w:tabs>
        <w:jc w:val="center"/>
        <w:rPr>
          <w:i/>
          <w:sz w:val="24"/>
          <w:szCs w:val="24"/>
        </w:rPr>
      </w:pPr>
      <w:r w:rsidRPr="00DA6BBB">
        <w:rPr>
          <w:i/>
          <w:sz w:val="24"/>
          <w:szCs w:val="24"/>
        </w:rPr>
        <w:t>(официальное название городского округа (муниципального района))</w:t>
      </w:r>
    </w:p>
    <w:p w:rsidR="0042741B" w:rsidRDefault="0042741B" w:rsidP="005B138E">
      <w:pPr>
        <w:tabs>
          <w:tab w:val="left" w:pos="3150"/>
        </w:tabs>
        <w:jc w:val="center"/>
        <w:rPr>
          <w:rFonts w:cs="Times New Roman"/>
          <w:sz w:val="22"/>
        </w:rPr>
      </w:pPr>
    </w:p>
    <w:p w:rsidR="000506C2" w:rsidRPr="005666E2" w:rsidRDefault="000506C2" w:rsidP="000506C2">
      <w:pPr>
        <w:rPr>
          <w:rFonts w:cs="Times New Roman"/>
          <w:sz w:val="22"/>
        </w:rPr>
      </w:pPr>
    </w:p>
    <w:tbl>
      <w:tblPr>
        <w:tblStyle w:val="a7"/>
        <w:tblW w:w="5169" w:type="pct"/>
        <w:tblLayout w:type="fixed"/>
        <w:tblLook w:val="04A0" w:firstRow="1" w:lastRow="0" w:firstColumn="1" w:lastColumn="0" w:noHBand="0" w:noVBand="1"/>
      </w:tblPr>
      <w:tblGrid>
        <w:gridCol w:w="574"/>
        <w:gridCol w:w="2676"/>
        <w:gridCol w:w="1169"/>
        <w:gridCol w:w="1325"/>
        <w:gridCol w:w="1169"/>
        <w:gridCol w:w="6"/>
        <w:gridCol w:w="6"/>
        <w:gridCol w:w="1382"/>
        <w:gridCol w:w="1394"/>
        <w:gridCol w:w="9"/>
        <w:gridCol w:w="1457"/>
        <w:gridCol w:w="6"/>
        <w:gridCol w:w="1352"/>
        <w:gridCol w:w="1274"/>
        <w:gridCol w:w="1193"/>
      </w:tblGrid>
      <w:tr w:rsidR="00F27AE4" w:rsidRPr="005666E2" w:rsidTr="00BF0941">
        <w:trPr>
          <w:tblHeader/>
        </w:trPr>
        <w:tc>
          <w:tcPr>
            <w:tcW w:w="191" w:type="pct"/>
            <w:vMerge w:val="restart"/>
            <w:vAlign w:val="center"/>
          </w:tcPr>
          <w:p w:rsidR="005F4163" w:rsidRDefault="005F4163" w:rsidP="005F4163">
            <w:pPr>
              <w:tabs>
                <w:tab w:val="left" w:pos="5265"/>
              </w:tabs>
              <w:jc w:val="center"/>
              <w:rPr>
                <w:rFonts w:cs="Times New Roman"/>
                <w:b/>
                <w:sz w:val="20"/>
                <w:szCs w:val="20"/>
              </w:rPr>
            </w:pPr>
            <w:r w:rsidRPr="005F4163">
              <w:rPr>
                <w:rFonts w:cs="Times New Roman"/>
                <w:b/>
                <w:sz w:val="20"/>
                <w:szCs w:val="20"/>
              </w:rPr>
              <w:t>№</w:t>
            </w:r>
          </w:p>
          <w:p w:rsidR="00F27AE4" w:rsidRPr="005F4163" w:rsidRDefault="005F4163" w:rsidP="005F4163">
            <w:pPr>
              <w:tabs>
                <w:tab w:val="left" w:pos="5265"/>
              </w:tabs>
              <w:jc w:val="center"/>
              <w:rPr>
                <w:rFonts w:cs="Times New Roman"/>
                <w:b/>
                <w:sz w:val="20"/>
                <w:szCs w:val="20"/>
              </w:rPr>
            </w:pPr>
            <w:r w:rsidRPr="005F4163">
              <w:rPr>
                <w:rFonts w:cs="Times New Roman"/>
                <w:b/>
                <w:sz w:val="20"/>
                <w:szCs w:val="20"/>
              </w:rPr>
              <w:t>пп</w:t>
            </w:r>
          </w:p>
        </w:tc>
        <w:tc>
          <w:tcPr>
            <w:tcW w:w="892" w:type="pct"/>
            <w:vMerge w:val="restart"/>
          </w:tcPr>
          <w:p w:rsidR="00F27AE4" w:rsidRPr="005666E2" w:rsidRDefault="00F27AE4" w:rsidP="00C42ECC">
            <w:pPr>
              <w:tabs>
                <w:tab w:val="left" w:pos="5265"/>
              </w:tabs>
              <w:jc w:val="center"/>
              <w:rPr>
                <w:rFonts w:cs="Times New Roman"/>
                <w:b/>
                <w:sz w:val="22"/>
              </w:rPr>
            </w:pPr>
          </w:p>
          <w:p w:rsidR="00F27AE4" w:rsidRPr="005666E2" w:rsidRDefault="00F27AE4" w:rsidP="00C42ECC">
            <w:pPr>
              <w:tabs>
                <w:tab w:val="left" w:pos="5265"/>
              </w:tabs>
              <w:jc w:val="center"/>
              <w:rPr>
                <w:rFonts w:cs="Times New Roman"/>
                <w:b/>
                <w:sz w:val="22"/>
              </w:rPr>
            </w:pPr>
            <w:r w:rsidRPr="005666E2">
              <w:rPr>
                <w:rFonts w:cs="Times New Roman"/>
                <w:b/>
                <w:sz w:val="22"/>
              </w:rPr>
              <w:t>Показатели</w:t>
            </w:r>
          </w:p>
        </w:tc>
        <w:tc>
          <w:tcPr>
            <w:tcW w:w="390" w:type="pct"/>
            <w:vMerge w:val="restart"/>
            <w:vAlign w:val="center"/>
          </w:tcPr>
          <w:p w:rsidR="00F27AE4" w:rsidRPr="005666E2" w:rsidRDefault="00F27AE4" w:rsidP="00960649">
            <w:pPr>
              <w:tabs>
                <w:tab w:val="left" w:pos="5265"/>
              </w:tabs>
              <w:jc w:val="center"/>
              <w:rPr>
                <w:rFonts w:cs="Times New Roman"/>
                <w:b/>
                <w:sz w:val="22"/>
              </w:rPr>
            </w:pPr>
            <w:r w:rsidRPr="005666E2">
              <w:rPr>
                <w:rFonts w:cs="Times New Roman"/>
                <w:b/>
                <w:sz w:val="22"/>
              </w:rPr>
              <w:t>Единица измерения</w:t>
            </w:r>
          </w:p>
        </w:tc>
        <w:tc>
          <w:tcPr>
            <w:tcW w:w="1762" w:type="pct"/>
            <w:gridSpan w:val="6"/>
            <w:vAlign w:val="center"/>
          </w:tcPr>
          <w:p w:rsidR="00F27AE4" w:rsidRPr="005666E2" w:rsidRDefault="00F27AE4" w:rsidP="00960649">
            <w:pPr>
              <w:tabs>
                <w:tab w:val="left" w:pos="5265"/>
              </w:tabs>
              <w:jc w:val="center"/>
              <w:rPr>
                <w:rFonts w:cs="Times New Roman"/>
                <w:b/>
                <w:sz w:val="22"/>
              </w:rPr>
            </w:pPr>
            <w:r w:rsidRPr="005666E2">
              <w:rPr>
                <w:rFonts w:cs="Times New Roman"/>
                <w:b/>
                <w:sz w:val="22"/>
              </w:rPr>
              <w:t>Отчетная информация</w:t>
            </w:r>
          </w:p>
        </w:tc>
        <w:tc>
          <w:tcPr>
            <w:tcW w:w="1367" w:type="pct"/>
            <w:gridSpan w:val="5"/>
            <w:vAlign w:val="center"/>
          </w:tcPr>
          <w:p w:rsidR="00F27AE4" w:rsidRPr="005666E2" w:rsidRDefault="00F27AE4" w:rsidP="00960649">
            <w:pPr>
              <w:tabs>
                <w:tab w:val="left" w:pos="5265"/>
              </w:tabs>
              <w:jc w:val="center"/>
              <w:rPr>
                <w:rFonts w:cs="Times New Roman"/>
                <w:b/>
                <w:sz w:val="22"/>
              </w:rPr>
            </w:pPr>
            <w:r>
              <w:rPr>
                <w:rFonts w:cs="Times New Roman"/>
                <w:b/>
                <w:sz w:val="22"/>
              </w:rPr>
              <w:t>План</w:t>
            </w:r>
            <w:r w:rsidR="00C42ECC">
              <w:rPr>
                <w:rFonts w:cs="Times New Roman"/>
                <w:b/>
                <w:sz w:val="22"/>
              </w:rPr>
              <w:t>ируемые значения</w:t>
            </w:r>
          </w:p>
        </w:tc>
        <w:tc>
          <w:tcPr>
            <w:tcW w:w="398" w:type="pct"/>
            <w:vAlign w:val="center"/>
          </w:tcPr>
          <w:p w:rsidR="00F27AE4" w:rsidRPr="005666E2" w:rsidRDefault="00F27AE4" w:rsidP="00250673">
            <w:pPr>
              <w:tabs>
                <w:tab w:val="left" w:pos="5265"/>
              </w:tabs>
              <w:jc w:val="center"/>
              <w:rPr>
                <w:rFonts w:cs="Times New Roman"/>
                <w:b/>
                <w:sz w:val="22"/>
              </w:rPr>
            </w:pPr>
            <w:r w:rsidRPr="005666E2">
              <w:rPr>
                <w:rFonts w:cs="Times New Roman"/>
                <w:b/>
                <w:sz w:val="22"/>
              </w:rPr>
              <w:t>Примечание</w:t>
            </w:r>
          </w:p>
        </w:tc>
      </w:tr>
      <w:tr w:rsidR="000E6DE5" w:rsidRPr="005666E2" w:rsidTr="00BF0941">
        <w:trPr>
          <w:trHeight w:val="393"/>
          <w:tblHeader/>
        </w:trPr>
        <w:tc>
          <w:tcPr>
            <w:tcW w:w="191" w:type="pct"/>
            <w:vMerge/>
            <w:vAlign w:val="center"/>
          </w:tcPr>
          <w:p w:rsidR="00AA36F1" w:rsidRPr="005666E2" w:rsidRDefault="00AA36F1" w:rsidP="00960649">
            <w:pPr>
              <w:tabs>
                <w:tab w:val="left" w:pos="5265"/>
              </w:tabs>
              <w:jc w:val="center"/>
              <w:rPr>
                <w:rFonts w:cs="Times New Roman"/>
                <w:sz w:val="22"/>
              </w:rPr>
            </w:pPr>
          </w:p>
        </w:tc>
        <w:tc>
          <w:tcPr>
            <w:tcW w:w="892" w:type="pct"/>
            <w:vMerge/>
            <w:vAlign w:val="center"/>
          </w:tcPr>
          <w:p w:rsidR="00AA36F1" w:rsidRPr="005666E2" w:rsidRDefault="00AA36F1" w:rsidP="00960649">
            <w:pPr>
              <w:tabs>
                <w:tab w:val="left" w:pos="5265"/>
              </w:tabs>
              <w:jc w:val="center"/>
              <w:rPr>
                <w:rFonts w:cs="Times New Roman"/>
                <w:sz w:val="22"/>
              </w:rPr>
            </w:pPr>
          </w:p>
        </w:tc>
        <w:tc>
          <w:tcPr>
            <w:tcW w:w="390" w:type="pct"/>
            <w:vMerge/>
            <w:vAlign w:val="center"/>
          </w:tcPr>
          <w:p w:rsidR="00AA36F1" w:rsidRPr="005666E2" w:rsidRDefault="00AA36F1" w:rsidP="00960649">
            <w:pPr>
              <w:tabs>
                <w:tab w:val="left" w:pos="5265"/>
              </w:tabs>
              <w:jc w:val="center"/>
              <w:rPr>
                <w:rFonts w:cs="Times New Roman"/>
                <w:sz w:val="22"/>
              </w:rPr>
            </w:pPr>
          </w:p>
        </w:tc>
        <w:tc>
          <w:tcPr>
            <w:tcW w:w="442" w:type="pct"/>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201</w:t>
            </w:r>
            <w:r w:rsidR="00732155">
              <w:rPr>
                <w:rFonts w:cs="Times New Roman"/>
                <w:b/>
                <w:sz w:val="22"/>
              </w:rPr>
              <w:t>6</w:t>
            </w:r>
            <w:r w:rsidRPr="005666E2">
              <w:rPr>
                <w:rFonts w:cs="Times New Roman"/>
                <w:b/>
                <w:sz w:val="22"/>
              </w:rPr>
              <w:t xml:space="preserve"> г.</w:t>
            </w:r>
          </w:p>
        </w:tc>
        <w:tc>
          <w:tcPr>
            <w:tcW w:w="394" w:type="pct"/>
            <w:gridSpan w:val="3"/>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201</w:t>
            </w:r>
            <w:r w:rsidR="00732155">
              <w:rPr>
                <w:rFonts w:cs="Times New Roman"/>
                <w:b/>
                <w:sz w:val="22"/>
              </w:rPr>
              <w:t>7</w:t>
            </w:r>
            <w:r w:rsidRPr="005666E2">
              <w:rPr>
                <w:rFonts w:cs="Times New Roman"/>
                <w:b/>
                <w:sz w:val="22"/>
              </w:rPr>
              <w:t xml:space="preserve"> г.</w:t>
            </w:r>
          </w:p>
        </w:tc>
        <w:tc>
          <w:tcPr>
            <w:tcW w:w="461" w:type="pct"/>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201</w:t>
            </w:r>
            <w:r w:rsidR="00732155">
              <w:rPr>
                <w:rFonts w:cs="Times New Roman"/>
                <w:b/>
                <w:sz w:val="22"/>
              </w:rPr>
              <w:t>8</w:t>
            </w:r>
            <w:r w:rsidR="00D10313">
              <w:rPr>
                <w:rFonts w:cs="Times New Roman"/>
                <w:b/>
                <w:sz w:val="22"/>
              </w:rPr>
              <w:t xml:space="preserve"> </w:t>
            </w:r>
            <w:r w:rsidRPr="005666E2">
              <w:rPr>
                <w:rFonts w:cs="Times New Roman"/>
                <w:b/>
                <w:sz w:val="22"/>
              </w:rPr>
              <w:t>г.</w:t>
            </w:r>
          </w:p>
        </w:tc>
        <w:tc>
          <w:tcPr>
            <w:tcW w:w="465" w:type="pct"/>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201</w:t>
            </w:r>
            <w:r w:rsidR="00732155">
              <w:rPr>
                <w:rFonts w:cs="Times New Roman"/>
                <w:b/>
                <w:sz w:val="22"/>
              </w:rPr>
              <w:t>9</w:t>
            </w:r>
            <w:r w:rsidRPr="005666E2">
              <w:rPr>
                <w:rFonts w:cs="Times New Roman"/>
                <w:b/>
                <w:sz w:val="22"/>
              </w:rPr>
              <w:t xml:space="preserve"> г.</w:t>
            </w:r>
          </w:p>
        </w:tc>
        <w:tc>
          <w:tcPr>
            <w:tcW w:w="489" w:type="pct"/>
            <w:gridSpan w:val="2"/>
            <w:vAlign w:val="center"/>
          </w:tcPr>
          <w:p w:rsidR="00AA36F1" w:rsidRPr="005666E2" w:rsidRDefault="00732155" w:rsidP="00F26B26">
            <w:pPr>
              <w:tabs>
                <w:tab w:val="left" w:pos="5265"/>
              </w:tabs>
              <w:jc w:val="center"/>
              <w:rPr>
                <w:rFonts w:cs="Times New Roman"/>
                <w:b/>
                <w:sz w:val="22"/>
              </w:rPr>
            </w:pPr>
            <w:r>
              <w:rPr>
                <w:rFonts w:cs="Times New Roman"/>
                <w:b/>
                <w:sz w:val="22"/>
              </w:rPr>
              <w:t>2020</w:t>
            </w:r>
            <w:r w:rsidR="00AA36F1" w:rsidRPr="005666E2">
              <w:rPr>
                <w:rFonts w:cs="Times New Roman"/>
                <w:b/>
                <w:sz w:val="22"/>
              </w:rPr>
              <w:t xml:space="preserve"> г.</w:t>
            </w:r>
          </w:p>
        </w:tc>
        <w:tc>
          <w:tcPr>
            <w:tcW w:w="453" w:type="pct"/>
            <w:gridSpan w:val="2"/>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w:t>
            </w:r>
            <w:r w:rsidR="00732155">
              <w:rPr>
                <w:rFonts w:cs="Times New Roman"/>
                <w:b/>
                <w:sz w:val="22"/>
              </w:rPr>
              <w:t>21</w:t>
            </w:r>
            <w:r w:rsidRPr="005666E2">
              <w:rPr>
                <w:rFonts w:cs="Times New Roman"/>
                <w:b/>
                <w:sz w:val="22"/>
              </w:rPr>
              <w:t xml:space="preserve"> г.</w:t>
            </w:r>
          </w:p>
        </w:tc>
        <w:tc>
          <w:tcPr>
            <w:tcW w:w="425" w:type="pct"/>
            <w:vAlign w:val="center"/>
          </w:tcPr>
          <w:p w:rsidR="00AA36F1" w:rsidRPr="005666E2" w:rsidRDefault="00AA36F1" w:rsidP="00F26B26">
            <w:pPr>
              <w:tabs>
                <w:tab w:val="left" w:pos="5265"/>
              </w:tabs>
              <w:jc w:val="center"/>
              <w:rPr>
                <w:rFonts w:cs="Times New Roman"/>
                <w:b/>
                <w:sz w:val="22"/>
              </w:rPr>
            </w:pPr>
            <w:r w:rsidRPr="005666E2">
              <w:rPr>
                <w:rFonts w:cs="Times New Roman"/>
                <w:b/>
                <w:sz w:val="22"/>
              </w:rPr>
              <w:t>20</w:t>
            </w:r>
            <w:r w:rsidR="00004BC6">
              <w:rPr>
                <w:rFonts w:cs="Times New Roman"/>
                <w:b/>
                <w:sz w:val="22"/>
              </w:rPr>
              <w:t>2</w:t>
            </w:r>
            <w:r w:rsidR="00732155">
              <w:rPr>
                <w:rFonts w:cs="Times New Roman"/>
                <w:b/>
                <w:sz w:val="22"/>
              </w:rPr>
              <w:t>2</w:t>
            </w:r>
            <w:r w:rsidRPr="005666E2">
              <w:rPr>
                <w:rFonts w:cs="Times New Roman"/>
                <w:b/>
                <w:sz w:val="22"/>
              </w:rPr>
              <w:t xml:space="preserve"> г.</w:t>
            </w:r>
          </w:p>
        </w:tc>
        <w:tc>
          <w:tcPr>
            <w:tcW w:w="398" w:type="pct"/>
          </w:tcPr>
          <w:p w:rsidR="00AA36F1" w:rsidRPr="005666E2" w:rsidRDefault="00AA36F1" w:rsidP="002A75D4">
            <w:pPr>
              <w:tabs>
                <w:tab w:val="left" w:pos="5265"/>
              </w:tabs>
              <w:jc w:val="center"/>
              <w:rPr>
                <w:rFonts w:cs="Times New Roman"/>
                <w:sz w:val="22"/>
              </w:rPr>
            </w:pPr>
          </w:p>
        </w:tc>
      </w:tr>
      <w:tr w:rsidR="00AA36F1" w:rsidRPr="005666E2" w:rsidTr="00BF2B4E">
        <w:tc>
          <w:tcPr>
            <w:tcW w:w="5000" w:type="pct"/>
            <w:gridSpan w:val="15"/>
          </w:tcPr>
          <w:p w:rsidR="00AA36F1" w:rsidRPr="005666E2" w:rsidRDefault="00C42ECC" w:rsidP="002A75D4">
            <w:pPr>
              <w:tabs>
                <w:tab w:val="left" w:pos="5265"/>
              </w:tabs>
              <w:jc w:val="center"/>
              <w:rPr>
                <w:rFonts w:cs="Times New Roman"/>
                <w:b/>
                <w:sz w:val="22"/>
              </w:rPr>
            </w:pPr>
            <w:r w:rsidRPr="00C42ECC">
              <w:rPr>
                <w:rFonts w:cs="Times New Roman"/>
                <w:b/>
                <w:sz w:val="22"/>
              </w:rPr>
              <w:t xml:space="preserve"> </w:t>
            </w:r>
            <w:r w:rsidR="00AA36F1" w:rsidRPr="005666E2">
              <w:rPr>
                <w:rFonts w:cs="Times New Roman"/>
                <w:b/>
                <w:sz w:val="22"/>
              </w:rPr>
              <w:t>Экономическое развитие</w:t>
            </w:r>
          </w:p>
        </w:tc>
      </w:tr>
      <w:tr w:rsidR="000E6DE5" w:rsidRPr="005666E2" w:rsidTr="00BF0941">
        <w:tc>
          <w:tcPr>
            <w:tcW w:w="191" w:type="pct"/>
            <w:vMerge w:val="restart"/>
          </w:tcPr>
          <w:p w:rsidR="00AA36F1" w:rsidRPr="005666E2" w:rsidRDefault="00AA36F1" w:rsidP="008234B2">
            <w:pPr>
              <w:tabs>
                <w:tab w:val="left" w:pos="5265"/>
              </w:tabs>
              <w:rPr>
                <w:rFonts w:cs="Times New Roman"/>
                <w:sz w:val="22"/>
              </w:rPr>
            </w:pPr>
            <w:r w:rsidRPr="005666E2">
              <w:rPr>
                <w:rFonts w:cs="Times New Roman"/>
                <w:sz w:val="22"/>
              </w:rPr>
              <w:t>1.</w:t>
            </w:r>
          </w:p>
        </w:tc>
        <w:tc>
          <w:tcPr>
            <w:tcW w:w="892" w:type="pct"/>
          </w:tcPr>
          <w:p w:rsidR="00AA36F1" w:rsidRPr="00365197" w:rsidRDefault="00AA36F1" w:rsidP="00466077">
            <w:pPr>
              <w:widowControl w:val="0"/>
              <w:autoSpaceDE w:val="0"/>
              <w:autoSpaceDN w:val="0"/>
              <w:adjustRightInd w:val="0"/>
              <w:jc w:val="left"/>
              <w:rPr>
                <w:rFonts w:cs="Times New Roman"/>
                <w:sz w:val="22"/>
                <w:lang w:eastAsia="ru-RU"/>
              </w:rPr>
            </w:pPr>
            <w:r w:rsidRPr="00365197">
              <w:rPr>
                <w:rFonts w:cs="Times New Roman"/>
                <w:sz w:val="22"/>
                <w:lang w:eastAsia="ru-RU"/>
              </w:rPr>
              <w:t>Число субъектов малого и среднего предпринимательства в расчете на 10 тыс. человек населения</w:t>
            </w:r>
          </w:p>
        </w:tc>
        <w:tc>
          <w:tcPr>
            <w:tcW w:w="390" w:type="pct"/>
          </w:tcPr>
          <w:p w:rsidR="00AA36F1" w:rsidRPr="00365197" w:rsidRDefault="00AA36F1" w:rsidP="003737FE">
            <w:pPr>
              <w:widowControl w:val="0"/>
              <w:autoSpaceDE w:val="0"/>
              <w:autoSpaceDN w:val="0"/>
              <w:adjustRightInd w:val="0"/>
              <w:jc w:val="center"/>
              <w:rPr>
                <w:rFonts w:cs="Times New Roman"/>
                <w:sz w:val="22"/>
                <w:lang w:eastAsia="ru-RU"/>
              </w:rPr>
            </w:pPr>
            <w:r w:rsidRPr="00365197">
              <w:rPr>
                <w:rFonts w:cs="Times New Roman"/>
                <w:sz w:val="22"/>
                <w:lang w:eastAsia="ru-RU"/>
              </w:rPr>
              <w:t>единиц</w:t>
            </w:r>
          </w:p>
        </w:tc>
        <w:tc>
          <w:tcPr>
            <w:tcW w:w="442" w:type="pct"/>
          </w:tcPr>
          <w:p w:rsidR="00AA36F1" w:rsidRPr="00365197" w:rsidRDefault="00AA36F1" w:rsidP="002A75D4">
            <w:pPr>
              <w:tabs>
                <w:tab w:val="left" w:pos="5265"/>
              </w:tabs>
              <w:jc w:val="center"/>
              <w:rPr>
                <w:rFonts w:cs="Times New Roman"/>
                <w:sz w:val="22"/>
              </w:rPr>
            </w:pPr>
          </w:p>
        </w:tc>
        <w:tc>
          <w:tcPr>
            <w:tcW w:w="394" w:type="pct"/>
            <w:gridSpan w:val="3"/>
          </w:tcPr>
          <w:p w:rsidR="00AA36F1" w:rsidRPr="00365197" w:rsidRDefault="00AA36F1" w:rsidP="002A75D4">
            <w:pPr>
              <w:tabs>
                <w:tab w:val="left" w:pos="5265"/>
              </w:tabs>
              <w:jc w:val="center"/>
              <w:rPr>
                <w:rFonts w:cs="Times New Roman"/>
                <w:sz w:val="22"/>
              </w:rPr>
            </w:pPr>
          </w:p>
        </w:tc>
        <w:tc>
          <w:tcPr>
            <w:tcW w:w="461" w:type="pct"/>
          </w:tcPr>
          <w:p w:rsidR="00AA36F1" w:rsidRPr="00365197" w:rsidRDefault="00AA36F1" w:rsidP="002A75D4">
            <w:pPr>
              <w:tabs>
                <w:tab w:val="left" w:pos="5265"/>
              </w:tabs>
              <w:jc w:val="center"/>
              <w:rPr>
                <w:rFonts w:cs="Times New Roman"/>
                <w:sz w:val="22"/>
              </w:rPr>
            </w:pPr>
          </w:p>
        </w:tc>
        <w:tc>
          <w:tcPr>
            <w:tcW w:w="465" w:type="pct"/>
          </w:tcPr>
          <w:p w:rsidR="00AA36F1" w:rsidRPr="00365197" w:rsidRDefault="00AA36F1" w:rsidP="002A75D4">
            <w:pPr>
              <w:tabs>
                <w:tab w:val="left" w:pos="5265"/>
              </w:tabs>
              <w:jc w:val="center"/>
              <w:rPr>
                <w:rFonts w:cs="Times New Roman"/>
                <w:sz w:val="22"/>
              </w:rPr>
            </w:pPr>
          </w:p>
        </w:tc>
        <w:tc>
          <w:tcPr>
            <w:tcW w:w="489" w:type="pct"/>
            <w:gridSpan w:val="2"/>
          </w:tcPr>
          <w:p w:rsidR="00AA36F1" w:rsidRPr="00365197" w:rsidRDefault="00AA36F1" w:rsidP="002A75D4">
            <w:pPr>
              <w:tabs>
                <w:tab w:val="left" w:pos="5265"/>
              </w:tabs>
              <w:jc w:val="center"/>
              <w:rPr>
                <w:rFonts w:cs="Times New Roman"/>
                <w:sz w:val="22"/>
              </w:rPr>
            </w:pPr>
          </w:p>
        </w:tc>
        <w:tc>
          <w:tcPr>
            <w:tcW w:w="453" w:type="pct"/>
            <w:gridSpan w:val="2"/>
          </w:tcPr>
          <w:p w:rsidR="00AA36F1" w:rsidRPr="00365197" w:rsidRDefault="00AA36F1" w:rsidP="002A75D4">
            <w:pPr>
              <w:tabs>
                <w:tab w:val="left" w:pos="5265"/>
              </w:tabs>
              <w:jc w:val="center"/>
              <w:rPr>
                <w:rFonts w:cs="Times New Roman"/>
                <w:sz w:val="22"/>
              </w:rPr>
            </w:pPr>
          </w:p>
        </w:tc>
        <w:tc>
          <w:tcPr>
            <w:tcW w:w="425" w:type="pct"/>
          </w:tcPr>
          <w:p w:rsidR="00AA36F1" w:rsidRPr="00365197" w:rsidRDefault="00AA36F1" w:rsidP="002A75D4">
            <w:pPr>
              <w:tabs>
                <w:tab w:val="left" w:pos="5265"/>
              </w:tabs>
              <w:jc w:val="center"/>
              <w:rPr>
                <w:rFonts w:cs="Times New Roman"/>
                <w:sz w:val="22"/>
              </w:rPr>
            </w:pPr>
          </w:p>
        </w:tc>
        <w:tc>
          <w:tcPr>
            <w:tcW w:w="398" w:type="pct"/>
          </w:tcPr>
          <w:p w:rsidR="00AA36F1" w:rsidRPr="00266911" w:rsidRDefault="00AA36F1" w:rsidP="00BE6356">
            <w:pPr>
              <w:tabs>
                <w:tab w:val="left" w:pos="5265"/>
              </w:tabs>
              <w:jc w:val="center"/>
              <w:rPr>
                <w:rFonts w:cs="Times New Roman"/>
                <w:sz w:val="16"/>
                <w:szCs w:val="16"/>
              </w:rPr>
            </w:pPr>
          </w:p>
        </w:tc>
      </w:tr>
      <w:tr w:rsidR="00F26B26" w:rsidRPr="005666E2" w:rsidTr="00BF0941">
        <w:tc>
          <w:tcPr>
            <w:tcW w:w="191" w:type="pct"/>
            <w:vMerge/>
          </w:tcPr>
          <w:p w:rsidR="00F26B26" w:rsidRPr="005666E2" w:rsidRDefault="00F26B26" w:rsidP="008234B2">
            <w:pPr>
              <w:tabs>
                <w:tab w:val="left" w:pos="5265"/>
              </w:tabs>
              <w:rPr>
                <w:rFonts w:cs="Times New Roman"/>
                <w:sz w:val="22"/>
              </w:rPr>
            </w:pPr>
          </w:p>
        </w:tc>
        <w:tc>
          <w:tcPr>
            <w:tcW w:w="892" w:type="pct"/>
          </w:tcPr>
          <w:p w:rsidR="00F26B26" w:rsidRPr="00365197" w:rsidRDefault="00F26B26" w:rsidP="00DA6BB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F26B26" w:rsidRPr="00365197" w:rsidRDefault="00F26B26" w:rsidP="003737FE">
            <w:pPr>
              <w:widowControl w:val="0"/>
              <w:autoSpaceDE w:val="0"/>
              <w:autoSpaceDN w:val="0"/>
              <w:adjustRightInd w:val="0"/>
              <w:jc w:val="center"/>
              <w:rPr>
                <w:rFonts w:cs="Times New Roman"/>
                <w:sz w:val="22"/>
                <w:lang w:eastAsia="ru-RU"/>
              </w:rPr>
            </w:pPr>
          </w:p>
        </w:tc>
        <w:tc>
          <w:tcPr>
            <w:tcW w:w="442" w:type="pct"/>
            <w:vAlign w:val="center"/>
          </w:tcPr>
          <w:p w:rsidR="00F26B26" w:rsidRPr="00365197" w:rsidRDefault="00F26B26" w:rsidP="00F26B26">
            <w:pPr>
              <w:tabs>
                <w:tab w:val="left" w:pos="5265"/>
              </w:tabs>
              <w:jc w:val="center"/>
              <w:rPr>
                <w:sz w:val="22"/>
              </w:rPr>
            </w:pPr>
            <w:r w:rsidRPr="00365197">
              <w:rPr>
                <w:sz w:val="22"/>
              </w:rPr>
              <w:t>277,6</w:t>
            </w:r>
          </w:p>
        </w:tc>
        <w:tc>
          <w:tcPr>
            <w:tcW w:w="394" w:type="pct"/>
            <w:gridSpan w:val="3"/>
            <w:vAlign w:val="center"/>
          </w:tcPr>
          <w:p w:rsidR="00F26B26" w:rsidRPr="00365197" w:rsidRDefault="00F26B26" w:rsidP="00F26B26">
            <w:pPr>
              <w:tabs>
                <w:tab w:val="left" w:pos="5265"/>
              </w:tabs>
              <w:jc w:val="center"/>
              <w:rPr>
                <w:sz w:val="22"/>
              </w:rPr>
            </w:pPr>
            <w:r w:rsidRPr="00365197">
              <w:rPr>
                <w:sz w:val="22"/>
              </w:rPr>
              <w:t>277,</w:t>
            </w:r>
            <w:r w:rsidR="00FA739B" w:rsidRPr="00365197">
              <w:rPr>
                <w:sz w:val="22"/>
              </w:rPr>
              <w:t>6</w:t>
            </w:r>
          </w:p>
        </w:tc>
        <w:tc>
          <w:tcPr>
            <w:tcW w:w="461" w:type="pct"/>
            <w:vAlign w:val="center"/>
          </w:tcPr>
          <w:p w:rsidR="00F26B26" w:rsidRPr="00365197" w:rsidRDefault="00F26B26" w:rsidP="00993AA9">
            <w:pPr>
              <w:tabs>
                <w:tab w:val="left" w:pos="5265"/>
              </w:tabs>
              <w:jc w:val="center"/>
              <w:rPr>
                <w:sz w:val="22"/>
              </w:rPr>
            </w:pPr>
            <w:r w:rsidRPr="00365197">
              <w:rPr>
                <w:sz w:val="22"/>
              </w:rPr>
              <w:t>277,</w:t>
            </w:r>
            <w:r w:rsidR="00993AA9" w:rsidRPr="00365197">
              <w:rPr>
                <w:sz w:val="22"/>
              </w:rPr>
              <w:t>9</w:t>
            </w:r>
          </w:p>
        </w:tc>
        <w:tc>
          <w:tcPr>
            <w:tcW w:w="465" w:type="pct"/>
            <w:vAlign w:val="center"/>
          </w:tcPr>
          <w:p w:rsidR="00F26B26" w:rsidRPr="00365197" w:rsidRDefault="00644144" w:rsidP="00993AA9">
            <w:pPr>
              <w:tabs>
                <w:tab w:val="left" w:pos="5265"/>
              </w:tabs>
              <w:jc w:val="center"/>
              <w:rPr>
                <w:b/>
                <w:sz w:val="22"/>
              </w:rPr>
            </w:pPr>
            <w:r w:rsidRPr="00365197">
              <w:rPr>
                <w:b/>
                <w:sz w:val="22"/>
              </w:rPr>
              <w:t>27</w:t>
            </w:r>
            <w:r w:rsidR="00993AA9" w:rsidRPr="00365197">
              <w:rPr>
                <w:b/>
                <w:sz w:val="22"/>
              </w:rPr>
              <w:t>8</w:t>
            </w:r>
            <w:r w:rsidRPr="00365197">
              <w:rPr>
                <w:b/>
                <w:sz w:val="22"/>
              </w:rPr>
              <w:t>,</w:t>
            </w:r>
            <w:r w:rsidR="00993AA9" w:rsidRPr="00365197">
              <w:rPr>
                <w:b/>
                <w:sz w:val="22"/>
              </w:rPr>
              <w:t>2</w:t>
            </w:r>
          </w:p>
        </w:tc>
        <w:tc>
          <w:tcPr>
            <w:tcW w:w="489" w:type="pct"/>
            <w:gridSpan w:val="2"/>
            <w:vAlign w:val="center"/>
          </w:tcPr>
          <w:p w:rsidR="00F26B26" w:rsidRPr="00365197" w:rsidRDefault="00644144" w:rsidP="00F51600">
            <w:pPr>
              <w:tabs>
                <w:tab w:val="left" w:pos="5265"/>
              </w:tabs>
              <w:jc w:val="center"/>
              <w:rPr>
                <w:sz w:val="22"/>
              </w:rPr>
            </w:pPr>
            <w:r w:rsidRPr="00365197">
              <w:rPr>
                <w:sz w:val="22"/>
              </w:rPr>
              <w:t>278,2</w:t>
            </w:r>
          </w:p>
        </w:tc>
        <w:tc>
          <w:tcPr>
            <w:tcW w:w="453" w:type="pct"/>
            <w:gridSpan w:val="2"/>
            <w:vAlign w:val="center"/>
          </w:tcPr>
          <w:p w:rsidR="00F26B26" w:rsidRPr="00365197" w:rsidRDefault="00644144" w:rsidP="00F51600">
            <w:pPr>
              <w:tabs>
                <w:tab w:val="left" w:pos="5265"/>
              </w:tabs>
              <w:jc w:val="center"/>
              <w:rPr>
                <w:sz w:val="22"/>
              </w:rPr>
            </w:pPr>
            <w:r w:rsidRPr="00365197">
              <w:rPr>
                <w:sz w:val="22"/>
              </w:rPr>
              <w:t>278,5</w:t>
            </w:r>
          </w:p>
        </w:tc>
        <w:tc>
          <w:tcPr>
            <w:tcW w:w="425" w:type="pct"/>
            <w:vAlign w:val="center"/>
          </w:tcPr>
          <w:p w:rsidR="00F26B26" w:rsidRPr="00365197" w:rsidRDefault="00644144" w:rsidP="00F51600">
            <w:pPr>
              <w:tabs>
                <w:tab w:val="left" w:pos="5265"/>
              </w:tabs>
              <w:jc w:val="center"/>
              <w:rPr>
                <w:sz w:val="22"/>
              </w:rPr>
            </w:pPr>
            <w:r w:rsidRPr="00365197">
              <w:rPr>
                <w:sz w:val="22"/>
              </w:rPr>
              <w:t>278,8</w:t>
            </w:r>
          </w:p>
        </w:tc>
        <w:tc>
          <w:tcPr>
            <w:tcW w:w="398" w:type="pct"/>
          </w:tcPr>
          <w:p w:rsidR="00F26B26" w:rsidRPr="005666E2" w:rsidRDefault="00F26B26" w:rsidP="002A75D4">
            <w:pPr>
              <w:tabs>
                <w:tab w:val="left" w:pos="5265"/>
              </w:tabs>
              <w:jc w:val="center"/>
              <w:rPr>
                <w:rFonts w:cs="Times New Roman"/>
                <w:sz w:val="22"/>
              </w:rPr>
            </w:pPr>
          </w:p>
        </w:tc>
      </w:tr>
      <w:tr w:rsidR="00F26B26" w:rsidRPr="005666E2" w:rsidTr="00BF0941">
        <w:tc>
          <w:tcPr>
            <w:tcW w:w="191" w:type="pct"/>
            <w:vMerge w:val="restart"/>
          </w:tcPr>
          <w:p w:rsidR="00F26B26" w:rsidRPr="005666E2" w:rsidRDefault="00F26B26" w:rsidP="0053702E">
            <w:pPr>
              <w:widowControl w:val="0"/>
              <w:autoSpaceDE w:val="0"/>
              <w:autoSpaceDN w:val="0"/>
              <w:adjustRightInd w:val="0"/>
              <w:jc w:val="center"/>
              <w:rPr>
                <w:rFonts w:cs="Times New Roman"/>
                <w:sz w:val="22"/>
                <w:lang w:eastAsia="ru-RU"/>
              </w:rPr>
            </w:pPr>
            <w:r w:rsidRPr="005666E2">
              <w:rPr>
                <w:rFonts w:cs="Times New Roman"/>
                <w:sz w:val="22"/>
                <w:lang w:eastAsia="ru-RU"/>
              </w:rPr>
              <w:t>2.</w:t>
            </w:r>
          </w:p>
          <w:p w:rsidR="00F26B26" w:rsidRPr="005666E2" w:rsidRDefault="00F26B26" w:rsidP="003737FE">
            <w:pPr>
              <w:tabs>
                <w:tab w:val="left" w:pos="5265"/>
              </w:tabs>
              <w:rPr>
                <w:rFonts w:cs="Times New Roman"/>
                <w:sz w:val="22"/>
                <w:lang w:eastAsia="ru-RU"/>
              </w:rPr>
            </w:pPr>
          </w:p>
          <w:p w:rsidR="00F26B26" w:rsidRPr="005666E2" w:rsidRDefault="00F26B26" w:rsidP="00250673">
            <w:pPr>
              <w:rPr>
                <w:rFonts w:cs="Times New Roman"/>
                <w:sz w:val="22"/>
                <w:lang w:eastAsia="ru-RU"/>
              </w:rPr>
            </w:pPr>
          </w:p>
        </w:tc>
        <w:tc>
          <w:tcPr>
            <w:tcW w:w="892" w:type="pct"/>
          </w:tcPr>
          <w:p w:rsidR="00F26B26" w:rsidRPr="00365197" w:rsidRDefault="00F26B26" w:rsidP="00FE51BE">
            <w:pPr>
              <w:widowControl w:val="0"/>
              <w:autoSpaceDE w:val="0"/>
              <w:autoSpaceDN w:val="0"/>
              <w:adjustRightInd w:val="0"/>
              <w:jc w:val="left"/>
              <w:rPr>
                <w:rFonts w:cs="Times New Roman"/>
                <w:sz w:val="22"/>
                <w:lang w:eastAsia="ru-RU"/>
              </w:rPr>
            </w:pPr>
            <w:r w:rsidRPr="00365197">
              <w:rPr>
                <w:rFonts w:cs="Times New Roman"/>
                <w:sz w:val="22"/>
                <w:lang w:eastAsia="ru-RU"/>
              </w:rPr>
              <w:t>Доля среднесписочной численности работников (без внешних совместителей) малых и средних    предприятий в среднесписочной численности работников (без внешних совместителей) всех предприятий и организаций</w:t>
            </w:r>
          </w:p>
        </w:tc>
        <w:tc>
          <w:tcPr>
            <w:tcW w:w="390" w:type="pct"/>
          </w:tcPr>
          <w:p w:rsidR="00F26B26" w:rsidRPr="00365197" w:rsidRDefault="00F26B26" w:rsidP="003737FE">
            <w:pPr>
              <w:widowControl w:val="0"/>
              <w:autoSpaceDE w:val="0"/>
              <w:autoSpaceDN w:val="0"/>
              <w:adjustRightInd w:val="0"/>
              <w:jc w:val="center"/>
              <w:rPr>
                <w:rFonts w:cs="Times New Roman"/>
                <w:sz w:val="22"/>
                <w:lang w:eastAsia="ru-RU"/>
              </w:rPr>
            </w:pPr>
            <w:r w:rsidRPr="00365197">
              <w:rPr>
                <w:rFonts w:cs="Times New Roman"/>
                <w:sz w:val="22"/>
                <w:lang w:eastAsia="ru-RU"/>
              </w:rPr>
              <w:t>процен</w:t>
            </w:r>
          </w:p>
          <w:p w:rsidR="00F26B26" w:rsidRPr="00365197" w:rsidRDefault="00F26B26" w:rsidP="003737FE">
            <w:pPr>
              <w:widowControl w:val="0"/>
              <w:autoSpaceDE w:val="0"/>
              <w:autoSpaceDN w:val="0"/>
              <w:adjustRightInd w:val="0"/>
              <w:jc w:val="center"/>
              <w:rPr>
                <w:rFonts w:cs="Times New Roman"/>
                <w:sz w:val="22"/>
                <w:lang w:eastAsia="ru-RU"/>
              </w:rPr>
            </w:pPr>
            <w:r w:rsidRPr="00365197">
              <w:rPr>
                <w:rFonts w:cs="Times New Roman"/>
                <w:sz w:val="22"/>
                <w:lang w:eastAsia="ru-RU"/>
              </w:rPr>
              <w:t>тов</w:t>
            </w:r>
          </w:p>
        </w:tc>
        <w:tc>
          <w:tcPr>
            <w:tcW w:w="442" w:type="pct"/>
          </w:tcPr>
          <w:p w:rsidR="00F26B26" w:rsidRPr="00365197" w:rsidRDefault="00F26B26" w:rsidP="00F26B26">
            <w:pPr>
              <w:tabs>
                <w:tab w:val="left" w:pos="5265"/>
              </w:tabs>
              <w:jc w:val="center"/>
              <w:rPr>
                <w:rFonts w:cs="Times New Roman"/>
                <w:sz w:val="22"/>
              </w:rPr>
            </w:pPr>
          </w:p>
        </w:tc>
        <w:tc>
          <w:tcPr>
            <w:tcW w:w="394" w:type="pct"/>
            <w:gridSpan w:val="3"/>
          </w:tcPr>
          <w:p w:rsidR="00F26B26" w:rsidRPr="00365197" w:rsidRDefault="00F26B26" w:rsidP="00F26B26">
            <w:pPr>
              <w:tabs>
                <w:tab w:val="left" w:pos="5265"/>
              </w:tabs>
              <w:jc w:val="center"/>
              <w:rPr>
                <w:rFonts w:cs="Times New Roman"/>
                <w:sz w:val="22"/>
              </w:rPr>
            </w:pPr>
          </w:p>
        </w:tc>
        <w:tc>
          <w:tcPr>
            <w:tcW w:w="461" w:type="pct"/>
          </w:tcPr>
          <w:p w:rsidR="00F26B26" w:rsidRPr="00365197" w:rsidRDefault="00F26B26" w:rsidP="00F26B26">
            <w:pPr>
              <w:tabs>
                <w:tab w:val="left" w:pos="5265"/>
              </w:tabs>
              <w:jc w:val="center"/>
              <w:rPr>
                <w:rFonts w:cs="Times New Roman"/>
                <w:sz w:val="22"/>
              </w:rPr>
            </w:pPr>
          </w:p>
        </w:tc>
        <w:tc>
          <w:tcPr>
            <w:tcW w:w="465" w:type="pct"/>
          </w:tcPr>
          <w:p w:rsidR="00F26B26" w:rsidRPr="00365197" w:rsidRDefault="00F26B26" w:rsidP="002A75D4">
            <w:pPr>
              <w:tabs>
                <w:tab w:val="left" w:pos="5265"/>
              </w:tabs>
              <w:jc w:val="center"/>
              <w:rPr>
                <w:rFonts w:cs="Times New Roman"/>
                <w:b/>
                <w:sz w:val="22"/>
              </w:rPr>
            </w:pPr>
          </w:p>
        </w:tc>
        <w:tc>
          <w:tcPr>
            <w:tcW w:w="489" w:type="pct"/>
            <w:gridSpan w:val="2"/>
          </w:tcPr>
          <w:p w:rsidR="00F26B26" w:rsidRPr="00365197" w:rsidRDefault="00F26B26" w:rsidP="002A75D4">
            <w:pPr>
              <w:tabs>
                <w:tab w:val="left" w:pos="5265"/>
              </w:tabs>
              <w:jc w:val="center"/>
              <w:rPr>
                <w:rFonts w:cs="Times New Roman"/>
                <w:sz w:val="22"/>
              </w:rPr>
            </w:pPr>
          </w:p>
        </w:tc>
        <w:tc>
          <w:tcPr>
            <w:tcW w:w="453" w:type="pct"/>
            <w:gridSpan w:val="2"/>
          </w:tcPr>
          <w:p w:rsidR="00F26B26" w:rsidRPr="00365197" w:rsidRDefault="00F26B26" w:rsidP="002A75D4">
            <w:pPr>
              <w:tabs>
                <w:tab w:val="left" w:pos="5265"/>
              </w:tabs>
              <w:jc w:val="center"/>
              <w:rPr>
                <w:rFonts w:cs="Times New Roman"/>
                <w:sz w:val="22"/>
              </w:rPr>
            </w:pPr>
          </w:p>
        </w:tc>
        <w:tc>
          <w:tcPr>
            <w:tcW w:w="425" w:type="pct"/>
          </w:tcPr>
          <w:p w:rsidR="00F26B26" w:rsidRPr="00365197" w:rsidRDefault="00F26B26" w:rsidP="002A75D4">
            <w:pPr>
              <w:tabs>
                <w:tab w:val="left" w:pos="5265"/>
              </w:tabs>
              <w:jc w:val="center"/>
              <w:rPr>
                <w:rFonts w:cs="Times New Roman"/>
                <w:sz w:val="22"/>
              </w:rPr>
            </w:pPr>
          </w:p>
        </w:tc>
        <w:tc>
          <w:tcPr>
            <w:tcW w:w="398" w:type="pct"/>
          </w:tcPr>
          <w:p w:rsidR="00F26B26" w:rsidRPr="005666E2" w:rsidRDefault="00F26B26" w:rsidP="00FC15F9">
            <w:pPr>
              <w:tabs>
                <w:tab w:val="left" w:pos="5265"/>
              </w:tabs>
              <w:ind w:left="-127"/>
              <w:jc w:val="center"/>
              <w:rPr>
                <w:rFonts w:cs="Times New Roman"/>
                <w:sz w:val="22"/>
              </w:rPr>
            </w:pPr>
          </w:p>
        </w:tc>
      </w:tr>
      <w:tr w:rsidR="00F26B26" w:rsidRPr="005666E2" w:rsidTr="00BF0941">
        <w:tc>
          <w:tcPr>
            <w:tcW w:w="191" w:type="pct"/>
            <w:vMerge/>
          </w:tcPr>
          <w:p w:rsidR="00F26B26" w:rsidRPr="005666E2" w:rsidRDefault="00F26B26" w:rsidP="003737FE">
            <w:pPr>
              <w:tabs>
                <w:tab w:val="left" w:pos="5265"/>
              </w:tabs>
              <w:rPr>
                <w:rFonts w:cs="Times New Roman"/>
                <w:sz w:val="22"/>
              </w:rPr>
            </w:pPr>
          </w:p>
        </w:tc>
        <w:tc>
          <w:tcPr>
            <w:tcW w:w="892" w:type="pct"/>
          </w:tcPr>
          <w:p w:rsidR="00F26B26" w:rsidRPr="00365197" w:rsidRDefault="00F26B26" w:rsidP="003737FE">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F26B26" w:rsidRPr="00365197" w:rsidRDefault="00F26B26" w:rsidP="003737FE">
            <w:pPr>
              <w:widowControl w:val="0"/>
              <w:autoSpaceDE w:val="0"/>
              <w:autoSpaceDN w:val="0"/>
              <w:adjustRightInd w:val="0"/>
              <w:jc w:val="center"/>
              <w:rPr>
                <w:rFonts w:cs="Times New Roman"/>
                <w:sz w:val="22"/>
                <w:lang w:eastAsia="ru-RU"/>
              </w:rPr>
            </w:pPr>
          </w:p>
        </w:tc>
        <w:tc>
          <w:tcPr>
            <w:tcW w:w="442" w:type="pct"/>
            <w:vAlign w:val="center"/>
          </w:tcPr>
          <w:p w:rsidR="00F26B26" w:rsidRPr="00365197" w:rsidRDefault="00F26B26" w:rsidP="00F26B26">
            <w:pPr>
              <w:tabs>
                <w:tab w:val="left" w:pos="5265"/>
              </w:tabs>
              <w:jc w:val="center"/>
              <w:rPr>
                <w:sz w:val="22"/>
              </w:rPr>
            </w:pPr>
            <w:r w:rsidRPr="00365197">
              <w:rPr>
                <w:sz w:val="22"/>
              </w:rPr>
              <w:t>21,1</w:t>
            </w:r>
          </w:p>
        </w:tc>
        <w:tc>
          <w:tcPr>
            <w:tcW w:w="394" w:type="pct"/>
            <w:gridSpan w:val="3"/>
            <w:vAlign w:val="center"/>
          </w:tcPr>
          <w:p w:rsidR="00F26B26" w:rsidRPr="00365197" w:rsidRDefault="00F26B26" w:rsidP="00993AA9">
            <w:pPr>
              <w:tabs>
                <w:tab w:val="left" w:pos="5265"/>
              </w:tabs>
              <w:jc w:val="center"/>
              <w:rPr>
                <w:sz w:val="22"/>
              </w:rPr>
            </w:pPr>
            <w:r w:rsidRPr="00365197">
              <w:rPr>
                <w:sz w:val="22"/>
              </w:rPr>
              <w:t>21,</w:t>
            </w:r>
            <w:r w:rsidR="00993AA9" w:rsidRPr="00365197">
              <w:rPr>
                <w:sz w:val="22"/>
              </w:rPr>
              <w:t>3</w:t>
            </w:r>
          </w:p>
        </w:tc>
        <w:tc>
          <w:tcPr>
            <w:tcW w:w="461" w:type="pct"/>
            <w:vAlign w:val="center"/>
          </w:tcPr>
          <w:p w:rsidR="00F26B26" w:rsidRPr="00365197" w:rsidRDefault="00F26B26" w:rsidP="00993AA9">
            <w:pPr>
              <w:tabs>
                <w:tab w:val="left" w:pos="5265"/>
              </w:tabs>
              <w:jc w:val="center"/>
              <w:rPr>
                <w:sz w:val="24"/>
                <w:szCs w:val="24"/>
              </w:rPr>
            </w:pPr>
            <w:r w:rsidRPr="00365197">
              <w:rPr>
                <w:sz w:val="24"/>
                <w:szCs w:val="24"/>
              </w:rPr>
              <w:t>21,</w:t>
            </w:r>
            <w:r w:rsidR="00993AA9" w:rsidRPr="00365197">
              <w:rPr>
                <w:sz w:val="24"/>
                <w:szCs w:val="24"/>
              </w:rPr>
              <w:t>4</w:t>
            </w:r>
          </w:p>
        </w:tc>
        <w:tc>
          <w:tcPr>
            <w:tcW w:w="465" w:type="pct"/>
            <w:vAlign w:val="center"/>
          </w:tcPr>
          <w:p w:rsidR="00F26B26" w:rsidRPr="00365197" w:rsidRDefault="00644144" w:rsidP="00993AA9">
            <w:pPr>
              <w:tabs>
                <w:tab w:val="left" w:pos="5265"/>
              </w:tabs>
              <w:jc w:val="center"/>
              <w:rPr>
                <w:b/>
                <w:sz w:val="24"/>
                <w:szCs w:val="24"/>
              </w:rPr>
            </w:pPr>
            <w:r w:rsidRPr="00365197">
              <w:rPr>
                <w:b/>
                <w:sz w:val="24"/>
                <w:szCs w:val="24"/>
              </w:rPr>
              <w:t>21,</w:t>
            </w:r>
            <w:r w:rsidR="00993AA9" w:rsidRPr="00365197">
              <w:rPr>
                <w:b/>
                <w:sz w:val="24"/>
                <w:szCs w:val="24"/>
              </w:rPr>
              <w:t>5</w:t>
            </w:r>
          </w:p>
        </w:tc>
        <w:tc>
          <w:tcPr>
            <w:tcW w:w="489" w:type="pct"/>
            <w:gridSpan w:val="2"/>
            <w:vAlign w:val="center"/>
          </w:tcPr>
          <w:p w:rsidR="00F26B26" w:rsidRPr="00365197" w:rsidRDefault="00644144" w:rsidP="00F51600">
            <w:pPr>
              <w:tabs>
                <w:tab w:val="left" w:pos="5265"/>
              </w:tabs>
              <w:jc w:val="center"/>
              <w:rPr>
                <w:sz w:val="24"/>
                <w:szCs w:val="24"/>
              </w:rPr>
            </w:pPr>
            <w:r w:rsidRPr="00365197">
              <w:rPr>
                <w:sz w:val="24"/>
                <w:szCs w:val="24"/>
              </w:rPr>
              <w:t>21,5</w:t>
            </w:r>
          </w:p>
        </w:tc>
        <w:tc>
          <w:tcPr>
            <w:tcW w:w="453" w:type="pct"/>
            <w:gridSpan w:val="2"/>
            <w:vAlign w:val="center"/>
          </w:tcPr>
          <w:p w:rsidR="00F26B26" w:rsidRPr="00365197" w:rsidRDefault="00644144" w:rsidP="00F51600">
            <w:pPr>
              <w:tabs>
                <w:tab w:val="left" w:pos="5265"/>
              </w:tabs>
              <w:jc w:val="center"/>
              <w:rPr>
                <w:sz w:val="24"/>
                <w:szCs w:val="24"/>
              </w:rPr>
            </w:pPr>
            <w:r w:rsidRPr="00365197">
              <w:rPr>
                <w:sz w:val="24"/>
                <w:szCs w:val="24"/>
              </w:rPr>
              <w:t>21,6</w:t>
            </w:r>
          </w:p>
        </w:tc>
        <w:tc>
          <w:tcPr>
            <w:tcW w:w="425" w:type="pct"/>
            <w:vAlign w:val="center"/>
          </w:tcPr>
          <w:p w:rsidR="00F26B26" w:rsidRPr="00365197" w:rsidRDefault="00644144" w:rsidP="00F51600">
            <w:pPr>
              <w:tabs>
                <w:tab w:val="left" w:pos="5265"/>
              </w:tabs>
              <w:jc w:val="center"/>
              <w:rPr>
                <w:sz w:val="24"/>
                <w:szCs w:val="24"/>
              </w:rPr>
            </w:pPr>
            <w:r w:rsidRPr="00365197">
              <w:rPr>
                <w:sz w:val="24"/>
                <w:szCs w:val="24"/>
              </w:rPr>
              <w:t>21,7</w:t>
            </w:r>
          </w:p>
        </w:tc>
        <w:tc>
          <w:tcPr>
            <w:tcW w:w="398" w:type="pct"/>
          </w:tcPr>
          <w:p w:rsidR="00F26B26" w:rsidRPr="005666E2" w:rsidRDefault="00F26B26" w:rsidP="003737FE">
            <w:pPr>
              <w:tabs>
                <w:tab w:val="left" w:pos="5265"/>
              </w:tabs>
              <w:jc w:val="center"/>
              <w:rPr>
                <w:rFonts w:cs="Times New Roman"/>
                <w:sz w:val="22"/>
              </w:rPr>
            </w:pPr>
          </w:p>
        </w:tc>
      </w:tr>
      <w:tr w:rsidR="00F26B26" w:rsidRPr="005666E2" w:rsidTr="00BF0941">
        <w:tc>
          <w:tcPr>
            <w:tcW w:w="191" w:type="pct"/>
            <w:vMerge w:val="restart"/>
          </w:tcPr>
          <w:p w:rsidR="00F26B26" w:rsidRPr="005666E2" w:rsidRDefault="00F26B26" w:rsidP="003737FE">
            <w:pPr>
              <w:widowControl w:val="0"/>
              <w:autoSpaceDE w:val="0"/>
              <w:autoSpaceDN w:val="0"/>
              <w:adjustRightInd w:val="0"/>
              <w:jc w:val="left"/>
              <w:rPr>
                <w:rFonts w:cs="Times New Roman"/>
                <w:sz w:val="22"/>
                <w:lang w:eastAsia="ru-RU"/>
              </w:rPr>
            </w:pPr>
            <w:r w:rsidRPr="00AA67E9">
              <w:rPr>
                <w:rFonts w:cs="Times New Roman"/>
                <w:sz w:val="22"/>
                <w:lang w:eastAsia="ru-RU"/>
              </w:rPr>
              <w:t>3.</w:t>
            </w:r>
            <w:r w:rsidRPr="005666E2">
              <w:rPr>
                <w:rFonts w:cs="Times New Roman"/>
                <w:sz w:val="22"/>
                <w:lang w:eastAsia="ru-RU"/>
              </w:rPr>
              <w:t xml:space="preserve">  </w:t>
            </w:r>
          </w:p>
        </w:tc>
        <w:tc>
          <w:tcPr>
            <w:tcW w:w="892" w:type="pct"/>
          </w:tcPr>
          <w:p w:rsidR="00F26B26" w:rsidRPr="00365197" w:rsidRDefault="00F26B26" w:rsidP="006F6AB1">
            <w:pPr>
              <w:tabs>
                <w:tab w:val="left" w:pos="5265"/>
              </w:tabs>
              <w:rPr>
                <w:rFonts w:cs="Times New Roman"/>
                <w:sz w:val="22"/>
                <w:lang w:eastAsia="ru-RU"/>
              </w:rPr>
            </w:pPr>
            <w:r w:rsidRPr="00365197">
              <w:rPr>
                <w:rFonts w:cs="Times New Roman"/>
                <w:sz w:val="22"/>
                <w:lang w:eastAsia="ru-RU"/>
              </w:rPr>
              <w:t>Объем инвестиций в основной  капитал (за исключением бюджетных    средств) в расчете на 1 жителя</w:t>
            </w:r>
            <w:r w:rsidRPr="00365197">
              <w:rPr>
                <w:rFonts w:cs="Times New Roman"/>
                <w:sz w:val="22"/>
              </w:rPr>
              <w:t xml:space="preserve">  </w:t>
            </w:r>
          </w:p>
        </w:tc>
        <w:tc>
          <w:tcPr>
            <w:tcW w:w="390" w:type="pct"/>
          </w:tcPr>
          <w:p w:rsidR="00F26B26" w:rsidRPr="00365197" w:rsidRDefault="00F26B26" w:rsidP="003737FE">
            <w:pPr>
              <w:widowControl w:val="0"/>
              <w:autoSpaceDE w:val="0"/>
              <w:autoSpaceDN w:val="0"/>
              <w:adjustRightInd w:val="0"/>
              <w:jc w:val="center"/>
              <w:rPr>
                <w:rFonts w:cs="Times New Roman"/>
                <w:sz w:val="22"/>
                <w:lang w:eastAsia="ru-RU"/>
              </w:rPr>
            </w:pPr>
            <w:r w:rsidRPr="00365197">
              <w:rPr>
                <w:rFonts w:cs="Times New Roman"/>
                <w:sz w:val="22"/>
                <w:lang w:eastAsia="ru-RU"/>
              </w:rPr>
              <w:t>рублей</w:t>
            </w:r>
          </w:p>
        </w:tc>
        <w:tc>
          <w:tcPr>
            <w:tcW w:w="442" w:type="pct"/>
          </w:tcPr>
          <w:p w:rsidR="00F26B26" w:rsidRPr="00365197" w:rsidRDefault="00F26B26" w:rsidP="00F26B26">
            <w:pPr>
              <w:tabs>
                <w:tab w:val="left" w:pos="5265"/>
              </w:tabs>
              <w:jc w:val="center"/>
              <w:rPr>
                <w:rFonts w:cs="Times New Roman"/>
                <w:sz w:val="22"/>
              </w:rPr>
            </w:pPr>
          </w:p>
        </w:tc>
        <w:tc>
          <w:tcPr>
            <w:tcW w:w="394" w:type="pct"/>
            <w:gridSpan w:val="3"/>
          </w:tcPr>
          <w:p w:rsidR="00F26B26" w:rsidRPr="00365197" w:rsidRDefault="00F26B26" w:rsidP="00F26B26">
            <w:pPr>
              <w:tabs>
                <w:tab w:val="left" w:pos="5265"/>
              </w:tabs>
              <w:jc w:val="center"/>
              <w:rPr>
                <w:rFonts w:cs="Times New Roman"/>
                <w:sz w:val="22"/>
              </w:rPr>
            </w:pPr>
          </w:p>
        </w:tc>
        <w:tc>
          <w:tcPr>
            <w:tcW w:w="461" w:type="pct"/>
          </w:tcPr>
          <w:p w:rsidR="00F26B26" w:rsidRPr="00365197" w:rsidRDefault="00F26B26" w:rsidP="00F26B26">
            <w:pPr>
              <w:tabs>
                <w:tab w:val="left" w:pos="5265"/>
              </w:tabs>
              <w:jc w:val="center"/>
              <w:rPr>
                <w:rFonts w:cs="Times New Roman"/>
                <w:sz w:val="22"/>
              </w:rPr>
            </w:pPr>
          </w:p>
        </w:tc>
        <w:tc>
          <w:tcPr>
            <w:tcW w:w="465" w:type="pct"/>
          </w:tcPr>
          <w:p w:rsidR="00F26B26" w:rsidRPr="00365197" w:rsidRDefault="00F26B26" w:rsidP="002A75D4">
            <w:pPr>
              <w:tabs>
                <w:tab w:val="left" w:pos="5265"/>
              </w:tabs>
              <w:jc w:val="center"/>
              <w:rPr>
                <w:rFonts w:cs="Times New Roman"/>
                <w:b/>
                <w:sz w:val="22"/>
              </w:rPr>
            </w:pPr>
          </w:p>
        </w:tc>
        <w:tc>
          <w:tcPr>
            <w:tcW w:w="489" w:type="pct"/>
            <w:gridSpan w:val="2"/>
          </w:tcPr>
          <w:p w:rsidR="00F26B26" w:rsidRPr="00365197" w:rsidRDefault="00F26B26" w:rsidP="002A75D4">
            <w:pPr>
              <w:tabs>
                <w:tab w:val="left" w:pos="5265"/>
              </w:tabs>
              <w:jc w:val="center"/>
              <w:rPr>
                <w:rFonts w:cs="Times New Roman"/>
                <w:sz w:val="22"/>
              </w:rPr>
            </w:pPr>
          </w:p>
        </w:tc>
        <w:tc>
          <w:tcPr>
            <w:tcW w:w="453" w:type="pct"/>
            <w:gridSpan w:val="2"/>
          </w:tcPr>
          <w:p w:rsidR="00F26B26" w:rsidRPr="00365197" w:rsidRDefault="00F26B26" w:rsidP="002A75D4">
            <w:pPr>
              <w:tabs>
                <w:tab w:val="left" w:pos="5265"/>
              </w:tabs>
              <w:jc w:val="center"/>
              <w:rPr>
                <w:rFonts w:cs="Times New Roman"/>
                <w:sz w:val="22"/>
              </w:rPr>
            </w:pPr>
          </w:p>
        </w:tc>
        <w:tc>
          <w:tcPr>
            <w:tcW w:w="425" w:type="pct"/>
          </w:tcPr>
          <w:p w:rsidR="00F26B26" w:rsidRPr="00365197" w:rsidRDefault="00F26B26" w:rsidP="002A75D4">
            <w:pPr>
              <w:tabs>
                <w:tab w:val="left" w:pos="5265"/>
              </w:tabs>
              <w:jc w:val="center"/>
              <w:rPr>
                <w:rFonts w:cs="Times New Roman"/>
                <w:sz w:val="22"/>
              </w:rPr>
            </w:pPr>
          </w:p>
        </w:tc>
        <w:tc>
          <w:tcPr>
            <w:tcW w:w="398" w:type="pct"/>
          </w:tcPr>
          <w:p w:rsidR="00F26B26" w:rsidRPr="00D65232" w:rsidRDefault="00F26B26" w:rsidP="001D7FBE">
            <w:pPr>
              <w:rPr>
                <w:rFonts w:cs="Times New Roman"/>
                <w:sz w:val="18"/>
                <w:szCs w:val="18"/>
              </w:rPr>
            </w:pPr>
          </w:p>
        </w:tc>
      </w:tr>
      <w:tr w:rsidR="00623F09" w:rsidRPr="005666E2" w:rsidTr="00993AA9">
        <w:tc>
          <w:tcPr>
            <w:tcW w:w="191" w:type="pct"/>
            <w:vMerge/>
          </w:tcPr>
          <w:p w:rsidR="00623F09" w:rsidRPr="005666E2" w:rsidRDefault="00623F09" w:rsidP="00623F09">
            <w:pPr>
              <w:tabs>
                <w:tab w:val="left" w:pos="5265"/>
              </w:tabs>
              <w:rPr>
                <w:rFonts w:cs="Times New Roman"/>
                <w:sz w:val="22"/>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tcBorders>
              <w:top w:val="nil"/>
              <w:left w:val="nil"/>
              <w:bottom w:val="single" w:sz="4" w:space="0" w:color="auto"/>
              <w:right w:val="single" w:sz="4" w:space="0" w:color="auto"/>
            </w:tcBorders>
            <w:shd w:val="clear" w:color="auto" w:fill="auto"/>
            <w:vAlign w:val="center"/>
          </w:tcPr>
          <w:p w:rsidR="00623F09" w:rsidRPr="00365197" w:rsidRDefault="00993AA9" w:rsidP="00623F09">
            <w:pPr>
              <w:jc w:val="center"/>
              <w:rPr>
                <w:rFonts w:eastAsia="Times New Roman" w:cs="Times New Roman"/>
                <w:sz w:val="20"/>
                <w:szCs w:val="20"/>
                <w:lang w:eastAsia="ru-RU"/>
              </w:rPr>
            </w:pPr>
            <w:r w:rsidRPr="00365197">
              <w:rPr>
                <w:rFonts w:eastAsia="Times New Roman" w:cs="Times New Roman"/>
                <w:sz w:val="20"/>
                <w:szCs w:val="20"/>
                <w:lang w:eastAsia="ru-RU"/>
              </w:rPr>
              <w:t>6085,5</w:t>
            </w:r>
          </w:p>
        </w:tc>
        <w:tc>
          <w:tcPr>
            <w:tcW w:w="394" w:type="pct"/>
            <w:gridSpan w:val="3"/>
            <w:tcBorders>
              <w:top w:val="nil"/>
              <w:left w:val="nil"/>
              <w:bottom w:val="single" w:sz="4" w:space="0" w:color="auto"/>
              <w:right w:val="single" w:sz="4" w:space="0" w:color="auto"/>
            </w:tcBorders>
            <w:shd w:val="clear" w:color="auto" w:fill="auto"/>
            <w:vAlign w:val="center"/>
          </w:tcPr>
          <w:p w:rsidR="00623F09" w:rsidRPr="00365197" w:rsidRDefault="00993AA9" w:rsidP="00623F09">
            <w:pPr>
              <w:jc w:val="center"/>
              <w:rPr>
                <w:rFonts w:eastAsia="Times New Roman" w:cs="Times New Roman"/>
                <w:sz w:val="20"/>
                <w:szCs w:val="20"/>
                <w:lang w:eastAsia="ru-RU"/>
              </w:rPr>
            </w:pPr>
            <w:r w:rsidRPr="00365197">
              <w:rPr>
                <w:rFonts w:eastAsia="Times New Roman" w:cs="Times New Roman"/>
                <w:sz w:val="20"/>
                <w:szCs w:val="20"/>
                <w:lang w:eastAsia="ru-RU"/>
              </w:rPr>
              <w:t>9981,5</w:t>
            </w:r>
          </w:p>
        </w:tc>
        <w:tc>
          <w:tcPr>
            <w:tcW w:w="461" w:type="pct"/>
            <w:vAlign w:val="center"/>
          </w:tcPr>
          <w:p w:rsidR="00623F09" w:rsidRPr="00365197" w:rsidRDefault="00993AA9" w:rsidP="00623F09">
            <w:pPr>
              <w:tabs>
                <w:tab w:val="left" w:pos="5265"/>
              </w:tabs>
              <w:jc w:val="center"/>
              <w:rPr>
                <w:sz w:val="22"/>
              </w:rPr>
            </w:pPr>
            <w:r w:rsidRPr="00365197">
              <w:rPr>
                <w:sz w:val="22"/>
              </w:rPr>
              <w:t>9101,4</w:t>
            </w:r>
          </w:p>
        </w:tc>
        <w:tc>
          <w:tcPr>
            <w:tcW w:w="465" w:type="pct"/>
            <w:vAlign w:val="center"/>
          </w:tcPr>
          <w:p w:rsidR="00623F09" w:rsidRPr="00365197" w:rsidRDefault="00993AA9" w:rsidP="00623F09">
            <w:pPr>
              <w:tabs>
                <w:tab w:val="left" w:pos="5265"/>
              </w:tabs>
              <w:jc w:val="center"/>
              <w:rPr>
                <w:b/>
                <w:sz w:val="22"/>
              </w:rPr>
            </w:pPr>
            <w:r w:rsidRPr="00365197">
              <w:rPr>
                <w:b/>
                <w:sz w:val="22"/>
              </w:rPr>
              <w:t>10882,3</w:t>
            </w:r>
          </w:p>
        </w:tc>
        <w:tc>
          <w:tcPr>
            <w:tcW w:w="489" w:type="pct"/>
            <w:gridSpan w:val="2"/>
          </w:tcPr>
          <w:p w:rsidR="00623F09" w:rsidRPr="00365197" w:rsidRDefault="00993AA9" w:rsidP="00623F09">
            <w:pPr>
              <w:jc w:val="center"/>
            </w:pPr>
            <w:r w:rsidRPr="00365197">
              <w:rPr>
                <w:sz w:val="22"/>
              </w:rPr>
              <w:t>10882,3</w:t>
            </w:r>
          </w:p>
        </w:tc>
        <w:tc>
          <w:tcPr>
            <w:tcW w:w="453" w:type="pct"/>
            <w:gridSpan w:val="2"/>
          </w:tcPr>
          <w:p w:rsidR="00623F09" w:rsidRPr="00365197" w:rsidRDefault="00993AA9" w:rsidP="00623F09">
            <w:pPr>
              <w:jc w:val="center"/>
            </w:pPr>
            <w:r w:rsidRPr="00365197">
              <w:rPr>
                <w:sz w:val="22"/>
              </w:rPr>
              <w:t>10882,3</w:t>
            </w:r>
          </w:p>
        </w:tc>
        <w:tc>
          <w:tcPr>
            <w:tcW w:w="425" w:type="pct"/>
          </w:tcPr>
          <w:p w:rsidR="00623F09" w:rsidRPr="00365197" w:rsidRDefault="00623F09" w:rsidP="00623F09">
            <w:pPr>
              <w:jc w:val="center"/>
            </w:pPr>
            <w:r w:rsidRPr="00365197">
              <w:rPr>
                <w:sz w:val="22"/>
              </w:rPr>
              <w:t>12003,4</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AA67E9">
              <w:rPr>
                <w:rFonts w:cs="Times New Roman"/>
                <w:sz w:val="22"/>
                <w:lang w:eastAsia="ru-RU"/>
              </w:rPr>
              <w:t>4.</w:t>
            </w:r>
            <w:r w:rsidRPr="005666E2">
              <w:rPr>
                <w:rFonts w:cs="Times New Roman"/>
                <w:sz w:val="22"/>
                <w:lang w:eastAsia="ru-RU"/>
              </w:rPr>
              <w:t xml:space="preserve">  </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площади земельных участков,  являющихся объектами  налогообло</w:t>
            </w:r>
            <w:r w:rsidRPr="00365197">
              <w:rPr>
                <w:rFonts w:cs="Times New Roman"/>
                <w:sz w:val="22"/>
                <w:lang w:eastAsia="ru-RU"/>
              </w:rPr>
              <w:lastRenderedPageBreak/>
              <w:t>жения земельным налогом, в общей площади территории городского округа (муниципального    района)</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tabs>
                <w:tab w:val="left" w:pos="5265"/>
              </w:tabs>
              <w:rPr>
                <w:rFonts w:cs="Times New Roman"/>
                <w:sz w:val="22"/>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623F09" w:rsidP="00623F09">
            <w:pPr>
              <w:tabs>
                <w:tab w:val="left" w:pos="5265"/>
              </w:tabs>
              <w:jc w:val="center"/>
              <w:rPr>
                <w:sz w:val="22"/>
              </w:rPr>
            </w:pPr>
            <w:r w:rsidRPr="00365197">
              <w:rPr>
                <w:sz w:val="22"/>
              </w:rPr>
              <w:t>26,0</w:t>
            </w:r>
          </w:p>
        </w:tc>
        <w:tc>
          <w:tcPr>
            <w:tcW w:w="394" w:type="pct"/>
            <w:gridSpan w:val="3"/>
            <w:vAlign w:val="center"/>
          </w:tcPr>
          <w:p w:rsidR="00623F09" w:rsidRPr="00365197" w:rsidRDefault="00623F09" w:rsidP="00623F09">
            <w:pPr>
              <w:tabs>
                <w:tab w:val="left" w:pos="5265"/>
              </w:tabs>
              <w:jc w:val="center"/>
              <w:rPr>
                <w:sz w:val="22"/>
              </w:rPr>
            </w:pPr>
            <w:r w:rsidRPr="00365197">
              <w:rPr>
                <w:sz w:val="22"/>
              </w:rPr>
              <w:t>26,2</w:t>
            </w:r>
          </w:p>
        </w:tc>
        <w:tc>
          <w:tcPr>
            <w:tcW w:w="461" w:type="pct"/>
            <w:vAlign w:val="center"/>
          </w:tcPr>
          <w:p w:rsidR="00623F09" w:rsidRPr="00365197" w:rsidRDefault="00623F09" w:rsidP="00623F09">
            <w:pPr>
              <w:tabs>
                <w:tab w:val="left" w:pos="5265"/>
              </w:tabs>
              <w:jc w:val="center"/>
              <w:rPr>
                <w:sz w:val="22"/>
              </w:rPr>
            </w:pPr>
            <w:r w:rsidRPr="00365197">
              <w:rPr>
                <w:sz w:val="22"/>
              </w:rPr>
              <w:t>26,0</w:t>
            </w:r>
          </w:p>
        </w:tc>
        <w:tc>
          <w:tcPr>
            <w:tcW w:w="465" w:type="pct"/>
            <w:vAlign w:val="center"/>
          </w:tcPr>
          <w:p w:rsidR="00623F09" w:rsidRPr="00365197" w:rsidRDefault="00623F09" w:rsidP="00623F09">
            <w:pPr>
              <w:tabs>
                <w:tab w:val="left" w:pos="5265"/>
              </w:tabs>
              <w:jc w:val="center"/>
              <w:rPr>
                <w:b/>
                <w:sz w:val="22"/>
              </w:rPr>
            </w:pPr>
            <w:r w:rsidRPr="00365197">
              <w:rPr>
                <w:b/>
                <w:sz w:val="22"/>
              </w:rPr>
              <w:t>26,2</w:t>
            </w:r>
          </w:p>
        </w:tc>
        <w:tc>
          <w:tcPr>
            <w:tcW w:w="489" w:type="pct"/>
            <w:gridSpan w:val="2"/>
            <w:vAlign w:val="center"/>
          </w:tcPr>
          <w:p w:rsidR="00623F09" w:rsidRPr="00365197" w:rsidRDefault="00623F09" w:rsidP="00623F09">
            <w:pPr>
              <w:tabs>
                <w:tab w:val="left" w:pos="5265"/>
              </w:tabs>
              <w:jc w:val="center"/>
              <w:rPr>
                <w:sz w:val="22"/>
              </w:rPr>
            </w:pPr>
            <w:r w:rsidRPr="00365197">
              <w:rPr>
                <w:sz w:val="22"/>
              </w:rPr>
              <w:t>26,2</w:t>
            </w:r>
          </w:p>
        </w:tc>
        <w:tc>
          <w:tcPr>
            <w:tcW w:w="453" w:type="pct"/>
            <w:gridSpan w:val="2"/>
            <w:vAlign w:val="center"/>
          </w:tcPr>
          <w:p w:rsidR="00623F09" w:rsidRPr="00365197" w:rsidRDefault="00623F09" w:rsidP="00623F09">
            <w:pPr>
              <w:tabs>
                <w:tab w:val="left" w:pos="5265"/>
              </w:tabs>
              <w:jc w:val="center"/>
              <w:rPr>
                <w:sz w:val="22"/>
              </w:rPr>
            </w:pPr>
            <w:r w:rsidRPr="00365197">
              <w:rPr>
                <w:sz w:val="22"/>
              </w:rPr>
              <w:t>26,2</w:t>
            </w:r>
          </w:p>
        </w:tc>
        <w:tc>
          <w:tcPr>
            <w:tcW w:w="425" w:type="pct"/>
            <w:vAlign w:val="center"/>
          </w:tcPr>
          <w:p w:rsidR="00623F09" w:rsidRPr="00365197" w:rsidRDefault="00623F09" w:rsidP="00623F09">
            <w:pPr>
              <w:tabs>
                <w:tab w:val="left" w:pos="5265"/>
              </w:tabs>
              <w:jc w:val="center"/>
              <w:rPr>
                <w:sz w:val="22"/>
              </w:rPr>
            </w:pPr>
            <w:r w:rsidRPr="00365197">
              <w:rPr>
                <w:sz w:val="22"/>
              </w:rPr>
              <w:t>26,2</w:t>
            </w:r>
          </w:p>
        </w:tc>
        <w:tc>
          <w:tcPr>
            <w:tcW w:w="398" w:type="pct"/>
          </w:tcPr>
          <w:p w:rsidR="00623F09" w:rsidRPr="005666E2" w:rsidRDefault="00623F09" w:rsidP="00623F09">
            <w:pPr>
              <w:autoSpaceDE w:val="0"/>
              <w:autoSpaceDN w:val="0"/>
              <w:adjustRightInd w:val="0"/>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AA67E9">
              <w:rPr>
                <w:rFonts w:cs="Times New Roman"/>
                <w:sz w:val="22"/>
                <w:lang w:eastAsia="ru-RU"/>
              </w:rPr>
              <w:t>5.</w:t>
            </w:r>
            <w:r w:rsidRPr="005666E2">
              <w:rPr>
                <w:rFonts w:cs="Times New Roman"/>
                <w:sz w:val="22"/>
                <w:lang w:eastAsia="ru-RU"/>
              </w:rPr>
              <w:t xml:space="preserve">  </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прибыльных сельскохозяйственных организаций в  общем их числе</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4F5014"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tabs>
                <w:tab w:val="left" w:pos="5265"/>
              </w:tabs>
              <w:rPr>
                <w:rFonts w:cs="Times New Roman"/>
                <w:sz w:val="22"/>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bottom"/>
          </w:tcPr>
          <w:p w:rsidR="00623F09" w:rsidRPr="00365197" w:rsidRDefault="00FD3D88" w:rsidP="00623F09">
            <w:pPr>
              <w:jc w:val="center"/>
              <w:rPr>
                <w:rFonts w:cs="Times New Roman"/>
                <w:sz w:val="22"/>
              </w:rPr>
            </w:pPr>
            <w:r w:rsidRPr="00365197">
              <w:rPr>
                <w:rFonts w:cs="Times New Roman"/>
                <w:sz w:val="22"/>
              </w:rPr>
              <w:t>85,7</w:t>
            </w:r>
          </w:p>
        </w:tc>
        <w:tc>
          <w:tcPr>
            <w:tcW w:w="394" w:type="pct"/>
            <w:gridSpan w:val="3"/>
            <w:vAlign w:val="bottom"/>
          </w:tcPr>
          <w:p w:rsidR="00623F09" w:rsidRPr="00365197" w:rsidRDefault="00FD3D88" w:rsidP="00623F09">
            <w:pPr>
              <w:jc w:val="center"/>
              <w:rPr>
                <w:rFonts w:cs="Times New Roman"/>
                <w:sz w:val="22"/>
              </w:rPr>
            </w:pPr>
            <w:r w:rsidRPr="00365197">
              <w:rPr>
                <w:rFonts w:cs="Times New Roman"/>
                <w:sz w:val="22"/>
              </w:rPr>
              <w:t>100,0</w:t>
            </w:r>
          </w:p>
        </w:tc>
        <w:tc>
          <w:tcPr>
            <w:tcW w:w="461" w:type="pct"/>
            <w:vAlign w:val="center"/>
          </w:tcPr>
          <w:p w:rsidR="00623F09" w:rsidRPr="00365197" w:rsidRDefault="00FD3D88" w:rsidP="00623F09">
            <w:pPr>
              <w:tabs>
                <w:tab w:val="left" w:pos="5265"/>
              </w:tabs>
              <w:jc w:val="center"/>
              <w:rPr>
                <w:sz w:val="22"/>
              </w:rPr>
            </w:pPr>
            <w:r w:rsidRPr="00365197">
              <w:rPr>
                <w:sz w:val="22"/>
              </w:rPr>
              <w:t>83,3</w:t>
            </w:r>
          </w:p>
        </w:tc>
        <w:tc>
          <w:tcPr>
            <w:tcW w:w="465" w:type="pct"/>
            <w:vAlign w:val="center"/>
          </w:tcPr>
          <w:p w:rsidR="00623F09" w:rsidRPr="00365197" w:rsidRDefault="00FD3D88" w:rsidP="00623F09">
            <w:pPr>
              <w:tabs>
                <w:tab w:val="left" w:pos="5265"/>
              </w:tabs>
              <w:jc w:val="center"/>
              <w:rPr>
                <w:b/>
                <w:sz w:val="22"/>
              </w:rPr>
            </w:pPr>
            <w:r w:rsidRPr="00365197">
              <w:rPr>
                <w:b/>
                <w:sz w:val="22"/>
              </w:rPr>
              <w:t>100,0</w:t>
            </w:r>
          </w:p>
        </w:tc>
        <w:tc>
          <w:tcPr>
            <w:tcW w:w="489" w:type="pct"/>
            <w:gridSpan w:val="2"/>
            <w:vAlign w:val="center"/>
          </w:tcPr>
          <w:p w:rsidR="00623F09" w:rsidRPr="00365197" w:rsidRDefault="00FD3D88" w:rsidP="00623F09">
            <w:pPr>
              <w:tabs>
                <w:tab w:val="left" w:pos="5265"/>
              </w:tabs>
              <w:jc w:val="center"/>
              <w:rPr>
                <w:sz w:val="22"/>
              </w:rPr>
            </w:pPr>
            <w:r w:rsidRPr="00365197">
              <w:rPr>
                <w:sz w:val="22"/>
              </w:rPr>
              <w:t>100,0</w:t>
            </w:r>
          </w:p>
        </w:tc>
        <w:tc>
          <w:tcPr>
            <w:tcW w:w="453" w:type="pct"/>
            <w:gridSpan w:val="2"/>
            <w:vAlign w:val="center"/>
          </w:tcPr>
          <w:p w:rsidR="00623F09" w:rsidRPr="00365197" w:rsidRDefault="00FD3D88" w:rsidP="00623F09">
            <w:pPr>
              <w:tabs>
                <w:tab w:val="left" w:pos="5265"/>
              </w:tabs>
              <w:jc w:val="center"/>
              <w:rPr>
                <w:sz w:val="22"/>
              </w:rPr>
            </w:pPr>
            <w:r w:rsidRPr="00365197">
              <w:rPr>
                <w:sz w:val="22"/>
              </w:rPr>
              <w:t>100,0</w:t>
            </w:r>
          </w:p>
        </w:tc>
        <w:tc>
          <w:tcPr>
            <w:tcW w:w="425" w:type="pct"/>
            <w:vAlign w:val="center"/>
          </w:tcPr>
          <w:p w:rsidR="00623F09" w:rsidRPr="00365197" w:rsidRDefault="00623F09" w:rsidP="00623F09">
            <w:pPr>
              <w:tabs>
                <w:tab w:val="left" w:pos="5265"/>
              </w:tabs>
              <w:jc w:val="center"/>
              <w:rPr>
                <w:sz w:val="22"/>
              </w:rPr>
            </w:pPr>
            <w:r w:rsidRPr="00365197">
              <w:rPr>
                <w:sz w:val="22"/>
              </w:rPr>
              <w:t>100,0</w:t>
            </w:r>
          </w:p>
        </w:tc>
        <w:tc>
          <w:tcPr>
            <w:tcW w:w="398" w:type="pct"/>
          </w:tcPr>
          <w:p w:rsidR="00623F09" w:rsidRPr="005666E2" w:rsidRDefault="00623F09" w:rsidP="00623F09">
            <w:pPr>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AA67E9">
              <w:rPr>
                <w:rFonts w:cs="Times New Roman"/>
                <w:sz w:val="22"/>
                <w:lang w:eastAsia="ru-RU"/>
              </w:rPr>
              <w:t>6.</w:t>
            </w:r>
            <w:r w:rsidRPr="005666E2">
              <w:rPr>
                <w:rFonts w:cs="Times New Roman"/>
                <w:sz w:val="22"/>
                <w:lang w:eastAsia="ru-RU"/>
              </w:rPr>
              <w:t xml:space="preserve">  </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протяженности автомобильных  дорог общего пользования местного    значения, не отвечающих    нормативным требованиям, в общей    протяженности автомобильных дорог    общего пользования местного    значения</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645350"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tabs>
                <w:tab w:val="left" w:pos="5265"/>
              </w:tabs>
              <w:rPr>
                <w:rFonts w:cs="Times New Roman"/>
                <w:sz w:val="22"/>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FD3D88" w:rsidP="00623F09">
            <w:pPr>
              <w:tabs>
                <w:tab w:val="left" w:pos="5265"/>
              </w:tabs>
              <w:jc w:val="center"/>
              <w:rPr>
                <w:sz w:val="22"/>
              </w:rPr>
            </w:pPr>
            <w:r w:rsidRPr="00365197">
              <w:rPr>
                <w:sz w:val="22"/>
              </w:rPr>
              <w:t>33,9</w:t>
            </w:r>
          </w:p>
        </w:tc>
        <w:tc>
          <w:tcPr>
            <w:tcW w:w="394" w:type="pct"/>
            <w:gridSpan w:val="3"/>
            <w:vAlign w:val="center"/>
          </w:tcPr>
          <w:p w:rsidR="00623F09" w:rsidRPr="00365197" w:rsidRDefault="00FD3D88" w:rsidP="00623F09">
            <w:pPr>
              <w:tabs>
                <w:tab w:val="left" w:pos="5265"/>
              </w:tabs>
              <w:jc w:val="center"/>
              <w:rPr>
                <w:sz w:val="22"/>
              </w:rPr>
            </w:pPr>
            <w:r w:rsidRPr="00365197">
              <w:rPr>
                <w:sz w:val="22"/>
              </w:rPr>
              <w:t>33,0</w:t>
            </w:r>
          </w:p>
        </w:tc>
        <w:tc>
          <w:tcPr>
            <w:tcW w:w="461" w:type="pct"/>
            <w:vAlign w:val="center"/>
          </w:tcPr>
          <w:p w:rsidR="00623F09" w:rsidRPr="00365197" w:rsidRDefault="00FD3D88" w:rsidP="00623F09">
            <w:pPr>
              <w:tabs>
                <w:tab w:val="left" w:pos="5265"/>
              </w:tabs>
              <w:jc w:val="center"/>
              <w:rPr>
                <w:sz w:val="24"/>
                <w:szCs w:val="24"/>
              </w:rPr>
            </w:pPr>
            <w:r w:rsidRPr="00365197">
              <w:rPr>
                <w:sz w:val="24"/>
                <w:szCs w:val="24"/>
              </w:rPr>
              <w:t>31,8</w:t>
            </w:r>
          </w:p>
        </w:tc>
        <w:tc>
          <w:tcPr>
            <w:tcW w:w="465" w:type="pct"/>
            <w:vAlign w:val="center"/>
          </w:tcPr>
          <w:p w:rsidR="00623F09" w:rsidRPr="00365197" w:rsidRDefault="009F61B4" w:rsidP="00623F09">
            <w:pPr>
              <w:tabs>
                <w:tab w:val="left" w:pos="5265"/>
              </w:tabs>
              <w:jc w:val="center"/>
              <w:rPr>
                <w:b/>
                <w:sz w:val="22"/>
              </w:rPr>
            </w:pPr>
            <w:r w:rsidRPr="00365197">
              <w:rPr>
                <w:b/>
                <w:sz w:val="22"/>
              </w:rPr>
              <w:t>31,7</w:t>
            </w:r>
          </w:p>
        </w:tc>
        <w:tc>
          <w:tcPr>
            <w:tcW w:w="489" w:type="pct"/>
            <w:gridSpan w:val="2"/>
            <w:vAlign w:val="center"/>
          </w:tcPr>
          <w:p w:rsidR="00623F09" w:rsidRPr="00365197" w:rsidRDefault="00FD3D88" w:rsidP="00623F09">
            <w:pPr>
              <w:tabs>
                <w:tab w:val="left" w:pos="5265"/>
              </w:tabs>
              <w:jc w:val="center"/>
              <w:rPr>
                <w:sz w:val="22"/>
              </w:rPr>
            </w:pPr>
            <w:r w:rsidRPr="00365197">
              <w:rPr>
                <w:sz w:val="22"/>
              </w:rPr>
              <w:t>30,0</w:t>
            </w:r>
          </w:p>
        </w:tc>
        <w:tc>
          <w:tcPr>
            <w:tcW w:w="453" w:type="pct"/>
            <w:gridSpan w:val="2"/>
            <w:vAlign w:val="center"/>
          </w:tcPr>
          <w:p w:rsidR="00623F09" w:rsidRPr="00365197" w:rsidRDefault="00FD3D88" w:rsidP="00623F09">
            <w:pPr>
              <w:tabs>
                <w:tab w:val="left" w:pos="5265"/>
              </w:tabs>
              <w:jc w:val="center"/>
              <w:rPr>
                <w:sz w:val="22"/>
              </w:rPr>
            </w:pPr>
            <w:r w:rsidRPr="00365197">
              <w:rPr>
                <w:sz w:val="22"/>
              </w:rPr>
              <w:t>29,0</w:t>
            </w:r>
          </w:p>
        </w:tc>
        <w:tc>
          <w:tcPr>
            <w:tcW w:w="425" w:type="pct"/>
            <w:vAlign w:val="center"/>
          </w:tcPr>
          <w:p w:rsidR="00623F09" w:rsidRPr="00365197" w:rsidRDefault="00623F09" w:rsidP="00623F09">
            <w:pPr>
              <w:tabs>
                <w:tab w:val="left" w:pos="5265"/>
              </w:tabs>
              <w:jc w:val="center"/>
              <w:rPr>
                <w:sz w:val="22"/>
              </w:rPr>
            </w:pPr>
            <w:r w:rsidRPr="00365197">
              <w:rPr>
                <w:sz w:val="22"/>
              </w:rPr>
              <w:t>29,0</w:t>
            </w:r>
          </w:p>
        </w:tc>
        <w:tc>
          <w:tcPr>
            <w:tcW w:w="398" w:type="pct"/>
          </w:tcPr>
          <w:p w:rsidR="00623F09" w:rsidRPr="005666E2" w:rsidRDefault="00623F09" w:rsidP="00623F09">
            <w:pPr>
              <w:autoSpaceDE w:val="0"/>
              <w:autoSpaceDN w:val="0"/>
              <w:adjustRightInd w:val="0"/>
              <w:jc w:val="center"/>
              <w:rPr>
                <w:rFonts w:cs="Times New Roman"/>
                <w:sz w:val="22"/>
              </w:rPr>
            </w:pPr>
          </w:p>
        </w:tc>
      </w:tr>
      <w:tr w:rsidR="00623F09" w:rsidRPr="005666E2" w:rsidTr="00BF0941">
        <w:tc>
          <w:tcPr>
            <w:tcW w:w="191" w:type="pct"/>
            <w:vMerge w:val="restart"/>
          </w:tcPr>
          <w:p w:rsidR="00623F09" w:rsidRPr="00732155" w:rsidRDefault="00623F09" w:rsidP="00623F09">
            <w:pPr>
              <w:widowControl w:val="0"/>
              <w:autoSpaceDE w:val="0"/>
              <w:autoSpaceDN w:val="0"/>
              <w:adjustRightInd w:val="0"/>
              <w:jc w:val="left"/>
              <w:rPr>
                <w:rFonts w:cs="Times New Roman"/>
                <w:sz w:val="22"/>
                <w:highlight w:val="green"/>
                <w:lang w:eastAsia="ru-RU"/>
              </w:rPr>
            </w:pPr>
            <w:r w:rsidRPr="00365197">
              <w:rPr>
                <w:rFonts w:cs="Times New Roman"/>
                <w:sz w:val="22"/>
                <w:lang w:eastAsia="ru-RU"/>
              </w:rPr>
              <w:t xml:space="preserve">7.  </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Доля населения, проживающего в  населенных пунктах, не имеющих    регулярного автобусного и (или) железнодорожного сообщения с    административным центром    городского округа (муниципального    района), в общей численности    населения городского округа  (муниципального </w:t>
            </w:r>
            <w:r w:rsidRPr="00365197">
              <w:rPr>
                <w:rFonts w:cs="Times New Roman"/>
                <w:sz w:val="22"/>
                <w:lang w:eastAsia="ru-RU"/>
              </w:rPr>
              <w:lastRenderedPageBreak/>
              <w:t>района)</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lastRenderedPageBreak/>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732155" w:rsidRDefault="00623F09" w:rsidP="00623F09">
            <w:pPr>
              <w:tabs>
                <w:tab w:val="left" w:pos="5265"/>
              </w:tabs>
              <w:rPr>
                <w:rFonts w:cs="Times New Roman"/>
                <w:sz w:val="22"/>
                <w:highlight w:val="green"/>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623F09" w:rsidP="00623F09">
            <w:pPr>
              <w:tabs>
                <w:tab w:val="left" w:pos="5265"/>
              </w:tabs>
              <w:jc w:val="center"/>
              <w:rPr>
                <w:rFonts w:cs="Times New Roman"/>
                <w:sz w:val="22"/>
              </w:rPr>
            </w:pPr>
            <w:r w:rsidRPr="00365197">
              <w:rPr>
                <w:rFonts w:cs="Times New Roman"/>
                <w:sz w:val="22"/>
              </w:rPr>
              <w:t>0,0</w:t>
            </w:r>
          </w:p>
        </w:tc>
        <w:tc>
          <w:tcPr>
            <w:tcW w:w="394" w:type="pct"/>
            <w:gridSpan w:val="3"/>
            <w:vAlign w:val="center"/>
          </w:tcPr>
          <w:p w:rsidR="00623F09" w:rsidRPr="00365197" w:rsidRDefault="00623F09" w:rsidP="00623F09">
            <w:pPr>
              <w:tabs>
                <w:tab w:val="left" w:pos="5265"/>
              </w:tabs>
              <w:jc w:val="center"/>
              <w:rPr>
                <w:rFonts w:cs="Times New Roman"/>
                <w:sz w:val="22"/>
              </w:rPr>
            </w:pPr>
            <w:r w:rsidRPr="00365197">
              <w:rPr>
                <w:rFonts w:cs="Times New Roman"/>
                <w:sz w:val="22"/>
              </w:rPr>
              <w:t>0,0</w:t>
            </w:r>
          </w:p>
        </w:tc>
        <w:tc>
          <w:tcPr>
            <w:tcW w:w="461" w:type="pct"/>
            <w:vAlign w:val="center"/>
          </w:tcPr>
          <w:p w:rsidR="00623F09" w:rsidRPr="00365197" w:rsidRDefault="00623F09" w:rsidP="00623F09">
            <w:pPr>
              <w:tabs>
                <w:tab w:val="left" w:pos="5265"/>
              </w:tabs>
              <w:jc w:val="center"/>
              <w:rPr>
                <w:sz w:val="22"/>
              </w:rPr>
            </w:pPr>
            <w:r w:rsidRPr="00365197">
              <w:rPr>
                <w:sz w:val="22"/>
              </w:rPr>
              <w:t>0,0</w:t>
            </w:r>
          </w:p>
        </w:tc>
        <w:tc>
          <w:tcPr>
            <w:tcW w:w="465" w:type="pct"/>
            <w:vAlign w:val="center"/>
          </w:tcPr>
          <w:p w:rsidR="00623F09" w:rsidRPr="00365197" w:rsidRDefault="00623F09" w:rsidP="00623F09">
            <w:pPr>
              <w:tabs>
                <w:tab w:val="left" w:pos="5265"/>
              </w:tabs>
              <w:jc w:val="center"/>
              <w:rPr>
                <w:b/>
                <w:sz w:val="22"/>
              </w:rPr>
            </w:pPr>
            <w:r w:rsidRPr="00365197">
              <w:rPr>
                <w:b/>
                <w:sz w:val="22"/>
              </w:rPr>
              <w:t>0,0</w:t>
            </w:r>
          </w:p>
        </w:tc>
        <w:tc>
          <w:tcPr>
            <w:tcW w:w="489" w:type="pct"/>
            <w:gridSpan w:val="2"/>
            <w:vAlign w:val="center"/>
          </w:tcPr>
          <w:p w:rsidR="00623F09" w:rsidRPr="00365197" w:rsidRDefault="00623F09" w:rsidP="00623F09">
            <w:pPr>
              <w:tabs>
                <w:tab w:val="left" w:pos="5265"/>
              </w:tabs>
              <w:jc w:val="center"/>
              <w:rPr>
                <w:sz w:val="22"/>
              </w:rPr>
            </w:pPr>
            <w:r w:rsidRPr="00365197">
              <w:rPr>
                <w:sz w:val="22"/>
              </w:rPr>
              <w:t>0,0</w:t>
            </w:r>
          </w:p>
        </w:tc>
        <w:tc>
          <w:tcPr>
            <w:tcW w:w="453" w:type="pct"/>
            <w:gridSpan w:val="2"/>
            <w:vAlign w:val="center"/>
          </w:tcPr>
          <w:p w:rsidR="00623F09" w:rsidRPr="00365197" w:rsidRDefault="00623F09" w:rsidP="00623F09">
            <w:pPr>
              <w:tabs>
                <w:tab w:val="left" w:pos="5265"/>
              </w:tabs>
              <w:jc w:val="center"/>
              <w:rPr>
                <w:sz w:val="22"/>
              </w:rPr>
            </w:pPr>
            <w:r w:rsidRPr="00365197">
              <w:rPr>
                <w:sz w:val="22"/>
              </w:rPr>
              <w:t>0,0</w:t>
            </w:r>
          </w:p>
        </w:tc>
        <w:tc>
          <w:tcPr>
            <w:tcW w:w="425" w:type="pct"/>
            <w:vAlign w:val="center"/>
          </w:tcPr>
          <w:p w:rsidR="00623F09" w:rsidRPr="00365197" w:rsidRDefault="00623F09" w:rsidP="00623F09">
            <w:pPr>
              <w:tabs>
                <w:tab w:val="left" w:pos="5265"/>
              </w:tabs>
              <w:jc w:val="center"/>
              <w:rPr>
                <w:sz w:val="22"/>
              </w:rPr>
            </w:pPr>
            <w:r w:rsidRPr="00365197">
              <w:rPr>
                <w:sz w:val="22"/>
              </w:rPr>
              <w:t>0,0</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AA67E9">
              <w:rPr>
                <w:rFonts w:cs="Times New Roman"/>
                <w:sz w:val="22"/>
                <w:lang w:eastAsia="ru-RU"/>
              </w:rPr>
              <w:t>8.</w:t>
            </w:r>
            <w:r w:rsidRPr="005666E2">
              <w:rPr>
                <w:rFonts w:cs="Times New Roman"/>
                <w:sz w:val="22"/>
                <w:lang w:eastAsia="ru-RU"/>
              </w:rPr>
              <w:t xml:space="preserve">  </w:t>
            </w:r>
          </w:p>
        </w:tc>
        <w:tc>
          <w:tcPr>
            <w:tcW w:w="892" w:type="pct"/>
          </w:tcPr>
          <w:p w:rsidR="00623F09" w:rsidRPr="00365197" w:rsidRDefault="00623F09" w:rsidP="00623F09">
            <w:pPr>
              <w:widowControl w:val="0"/>
              <w:autoSpaceDE w:val="0"/>
              <w:autoSpaceDN w:val="0"/>
              <w:adjustRightInd w:val="0"/>
              <w:rPr>
                <w:rFonts w:cs="Times New Roman"/>
                <w:sz w:val="22"/>
                <w:lang w:eastAsia="ru-RU"/>
              </w:rPr>
            </w:pPr>
            <w:r w:rsidRPr="00365197">
              <w:rPr>
                <w:rFonts w:cs="Times New Roman"/>
                <w:sz w:val="22"/>
                <w:lang w:eastAsia="ru-RU"/>
              </w:rPr>
              <w:t>Среднемесячная номинальная начисленная заработная плата работников:</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крупных и средних предприятий и некоммерческих организаций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BD2887" w:rsidRDefault="00623F09" w:rsidP="00623F09">
            <w:pPr>
              <w:tabs>
                <w:tab w:val="left" w:pos="5265"/>
              </w:tabs>
              <w:ind w:left="-30" w:right="-62"/>
              <w:jc w:val="center"/>
              <w:rPr>
                <w:rFonts w:cs="Times New Roman"/>
                <w:sz w:val="18"/>
                <w:szCs w:val="18"/>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0E1021" w:rsidP="00623F09">
            <w:pPr>
              <w:tabs>
                <w:tab w:val="left" w:pos="5265"/>
              </w:tabs>
              <w:jc w:val="center"/>
              <w:rPr>
                <w:sz w:val="22"/>
              </w:rPr>
            </w:pPr>
            <w:r w:rsidRPr="00365197">
              <w:rPr>
                <w:sz w:val="22"/>
              </w:rPr>
              <w:t>26771,1</w:t>
            </w:r>
          </w:p>
        </w:tc>
        <w:tc>
          <w:tcPr>
            <w:tcW w:w="394" w:type="pct"/>
            <w:gridSpan w:val="3"/>
            <w:vAlign w:val="center"/>
          </w:tcPr>
          <w:p w:rsidR="00623F09" w:rsidRPr="00365197" w:rsidRDefault="000E1021" w:rsidP="00623F09">
            <w:pPr>
              <w:tabs>
                <w:tab w:val="left" w:pos="5265"/>
              </w:tabs>
              <w:jc w:val="center"/>
              <w:rPr>
                <w:sz w:val="22"/>
              </w:rPr>
            </w:pPr>
            <w:r w:rsidRPr="00365197">
              <w:rPr>
                <w:sz w:val="22"/>
              </w:rPr>
              <w:t>28184,3</w:t>
            </w:r>
          </w:p>
        </w:tc>
        <w:tc>
          <w:tcPr>
            <w:tcW w:w="461" w:type="pct"/>
            <w:vAlign w:val="center"/>
          </w:tcPr>
          <w:p w:rsidR="00623F09" w:rsidRPr="00365197" w:rsidRDefault="000E1021" w:rsidP="00623F09">
            <w:pPr>
              <w:tabs>
                <w:tab w:val="left" w:pos="5265"/>
              </w:tabs>
              <w:jc w:val="center"/>
              <w:rPr>
                <w:sz w:val="22"/>
              </w:rPr>
            </w:pPr>
            <w:r w:rsidRPr="00365197">
              <w:rPr>
                <w:sz w:val="22"/>
              </w:rPr>
              <w:t>30519,0</w:t>
            </w:r>
          </w:p>
        </w:tc>
        <w:tc>
          <w:tcPr>
            <w:tcW w:w="465" w:type="pct"/>
            <w:vAlign w:val="center"/>
          </w:tcPr>
          <w:p w:rsidR="00623F09" w:rsidRPr="00365197" w:rsidRDefault="000E1021" w:rsidP="00623F09">
            <w:pPr>
              <w:tabs>
                <w:tab w:val="left" w:pos="5265"/>
              </w:tabs>
              <w:jc w:val="center"/>
              <w:rPr>
                <w:b/>
                <w:sz w:val="22"/>
              </w:rPr>
            </w:pPr>
            <w:r w:rsidRPr="00365197">
              <w:rPr>
                <w:b/>
                <w:sz w:val="22"/>
              </w:rPr>
              <w:t>30819,0</w:t>
            </w:r>
          </w:p>
        </w:tc>
        <w:tc>
          <w:tcPr>
            <w:tcW w:w="489" w:type="pct"/>
            <w:gridSpan w:val="2"/>
            <w:vAlign w:val="center"/>
          </w:tcPr>
          <w:p w:rsidR="00623F09" w:rsidRPr="00365197" w:rsidRDefault="000E1021" w:rsidP="00623F09">
            <w:pPr>
              <w:tabs>
                <w:tab w:val="left" w:pos="5265"/>
              </w:tabs>
              <w:jc w:val="center"/>
              <w:rPr>
                <w:sz w:val="22"/>
              </w:rPr>
            </w:pPr>
            <w:r w:rsidRPr="00365197">
              <w:rPr>
                <w:sz w:val="22"/>
              </w:rPr>
              <w:t>31410,5</w:t>
            </w:r>
          </w:p>
        </w:tc>
        <w:tc>
          <w:tcPr>
            <w:tcW w:w="453" w:type="pct"/>
            <w:gridSpan w:val="2"/>
            <w:vAlign w:val="center"/>
          </w:tcPr>
          <w:p w:rsidR="00623F09" w:rsidRPr="00365197" w:rsidRDefault="000E1021" w:rsidP="00623F09">
            <w:pPr>
              <w:tabs>
                <w:tab w:val="left" w:pos="5265"/>
              </w:tabs>
              <w:jc w:val="center"/>
              <w:rPr>
                <w:sz w:val="22"/>
              </w:rPr>
            </w:pPr>
            <w:r w:rsidRPr="00365197">
              <w:rPr>
                <w:sz w:val="22"/>
              </w:rPr>
              <w:t>31714,3</w:t>
            </w:r>
          </w:p>
        </w:tc>
        <w:tc>
          <w:tcPr>
            <w:tcW w:w="425" w:type="pct"/>
            <w:vAlign w:val="center"/>
          </w:tcPr>
          <w:p w:rsidR="00623F09" w:rsidRPr="00365197" w:rsidRDefault="00623F09" w:rsidP="00623F09">
            <w:pPr>
              <w:tabs>
                <w:tab w:val="left" w:pos="5265"/>
              </w:tabs>
              <w:jc w:val="center"/>
              <w:rPr>
                <w:sz w:val="22"/>
              </w:rPr>
            </w:pPr>
            <w:r w:rsidRPr="00365197">
              <w:rPr>
                <w:sz w:val="22"/>
              </w:rPr>
              <w:t>31714,3</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муниципальных дошкольных 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CB308F"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0E1021" w:rsidP="00623F09">
            <w:pPr>
              <w:tabs>
                <w:tab w:val="left" w:pos="5265"/>
              </w:tabs>
              <w:jc w:val="center"/>
              <w:rPr>
                <w:sz w:val="22"/>
              </w:rPr>
            </w:pPr>
            <w:r w:rsidRPr="00365197">
              <w:rPr>
                <w:sz w:val="22"/>
              </w:rPr>
              <w:t>14334,6</w:t>
            </w:r>
          </w:p>
        </w:tc>
        <w:tc>
          <w:tcPr>
            <w:tcW w:w="394" w:type="pct"/>
            <w:gridSpan w:val="3"/>
            <w:vAlign w:val="center"/>
          </w:tcPr>
          <w:p w:rsidR="00623F09" w:rsidRPr="00365197" w:rsidRDefault="000E1021" w:rsidP="00623F09">
            <w:pPr>
              <w:tabs>
                <w:tab w:val="left" w:pos="5265"/>
              </w:tabs>
              <w:jc w:val="center"/>
              <w:rPr>
                <w:sz w:val="22"/>
              </w:rPr>
            </w:pPr>
            <w:r w:rsidRPr="00365197">
              <w:rPr>
                <w:sz w:val="22"/>
              </w:rPr>
              <w:t>15793,6</w:t>
            </w:r>
          </w:p>
        </w:tc>
        <w:tc>
          <w:tcPr>
            <w:tcW w:w="461" w:type="pct"/>
            <w:vAlign w:val="center"/>
          </w:tcPr>
          <w:p w:rsidR="00623F09" w:rsidRPr="00365197" w:rsidRDefault="000E1021" w:rsidP="00623F09">
            <w:pPr>
              <w:tabs>
                <w:tab w:val="left" w:pos="5265"/>
              </w:tabs>
              <w:jc w:val="center"/>
              <w:rPr>
                <w:sz w:val="22"/>
              </w:rPr>
            </w:pPr>
            <w:r w:rsidRPr="00365197">
              <w:rPr>
                <w:sz w:val="22"/>
              </w:rPr>
              <w:t>17643,8</w:t>
            </w:r>
          </w:p>
        </w:tc>
        <w:tc>
          <w:tcPr>
            <w:tcW w:w="465" w:type="pct"/>
            <w:vAlign w:val="center"/>
          </w:tcPr>
          <w:p w:rsidR="00623F09" w:rsidRPr="00365197" w:rsidRDefault="000E1021" w:rsidP="00623F09">
            <w:pPr>
              <w:tabs>
                <w:tab w:val="left" w:pos="5265"/>
              </w:tabs>
              <w:jc w:val="center"/>
              <w:rPr>
                <w:b/>
                <w:sz w:val="22"/>
              </w:rPr>
            </w:pPr>
            <w:r w:rsidRPr="00365197">
              <w:rPr>
                <w:b/>
                <w:sz w:val="22"/>
              </w:rPr>
              <w:t>22456,2</w:t>
            </w:r>
          </w:p>
        </w:tc>
        <w:tc>
          <w:tcPr>
            <w:tcW w:w="489" w:type="pct"/>
            <w:gridSpan w:val="2"/>
            <w:vAlign w:val="center"/>
          </w:tcPr>
          <w:p w:rsidR="00623F09" w:rsidRPr="00365197" w:rsidRDefault="000E1021" w:rsidP="00623F09">
            <w:pPr>
              <w:tabs>
                <w:tab w:val="left" w:pos="5265"/>
              </w:tabs>
              <w:jc w:val="center"/>
              <w:rPr>
                <w:sz w:val="22"/>
              </w:rPr>
            </w:pPr>
            <w:r w:rsidRPr="00365197">
              <w:rPr>
                <w:sz w:val="22"/>
              </w:rPr>
              <w:t>23665,6</w:t>
            </w:r>
          </w:p>
        </w:tc>
        <w:tc>
          <w:tcPr>
            <w:tcW w:w="453" w:type="pct"/>
            <w:gridSpan w:val="2"/>
            <w:vAlign w:val="center"/>
          </w:tcPr>
          <w:p w:rsidR="00623F09" w:rsidRPr="00365197" w:rsidRDefault="000E1021" w:rsidP="00623F09">
            <w:pPr>
              <w:tabs>
                <w:tab w:val="left" w:pos="5265"/>
              </w:tabs>
              <w:jc w:val="center"/>
              <w:rPr>
                <w:sz w:val="22"/>
              </w:rPr>
            </w:pPr>
            <w:r w:rsidRPr="00365197">
              <w:rPr>
                <w:sz w:val="22"/>
              </w:rPr>
              <w:t>25785,5</w:t>
            </w:r>
          </w:p>
        </w:tc>
        <w:tc>
          <w:tcPr>
            <w:tcW w:w="425" w:type="pct"/>
            <w:vAlign w:val="center"/>
          </w:tcPr>
          <w:p w:rsidR="00623F09" w:rsidRPr="00365197" w:rsidRDefault="00623F09" w:rsidP="00623F09">
            <w:pPr>
              <w:tabs>
                <w:tab w:val="left" w:pos="5265"/>
              </w:tabs>
              <w:jc w:val="center"/>
              <w:rPr>
                <w:sz w:val="22"/>
              </w:rPr>
            </w:pPr>
            <w:r w:rsidRPr="00365197">
              <w:rPr>
                <w:sz w:val="22"/>
              </w:rPr>
              <w:t>25785,5</w:t>
            </w:r>
          </w:p>
        </w:tc>
        <w:tc>
          <w:tcPr>
            <w:tcW w:w="398" w:type="pct"/>
            <w:vAlign w:val="center"/>
          </w:tcPr>
          <w:p w:rsidR="00623F09" w:rsidRPr="00CB308F" w:rsidRDefault="00623F09" w:rsidP="00623F09">
            <w:pPr>
              <w:tabs>
                <w:tab w:val="left" w:pos="5265"/>
              </w:tabs>
              <w:jc w:val="center"/>
              <w:rPr>
                <w:rFonts w:cs="Times New Roman"/>
                <w:sz w:val="18"/>
                <w:szCs w:val="18"/>
              </w:rPr>
            </w:pPr>
          </w:p>
        </w:tc>
      </w:tr>
      <w:tr w:rsidR="00623F09" w:rsidRPr="005666E2" w:rsidTr="000E1021">
        <w:trPr>
          <w:trHeight w:val="803"/>
        </w:trPr>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муниципальных общеобразовательных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0E1021" w:rsidRPr="00365197" w:rsidRDefault="000E1021" w:rsidP="000E1021">
            <w:pPr>
              <w:tabs>
                <w:tab w:val="left" w:pos="5265"/>
              </w:tabs>
              <w:jc w:val="center"/>
              <w:rPr>
                <w:sz w:val="22"/>
              </w:rPr>
            </w:pPr>
            <w:r w:rsidRPr="00365197">
              <w:rPr>
                <w:sz w:val="22"/>
              </w:rPr>
              <w:t>17840,8</w:t>
            </w:r>
          </w:p>
        </w:tc>
        <w:tc>
          <w:tcPr>
            <w:tcW w:w="394" w:type="pct"/>
            <w:gridSpan w:val="3"/>
            <w:vAlign w:val="center"/>
          </w:tcPr>
          <w:p w:rsidR="00623F09" w:rsidRPr="00365197" w:rsidRDefault="000E1021" w:rsidP="00623F09">
            <w:pPr>
              <w:tabs>
                <w:tab w:val="left" w:pos="5265"/>
              </w:tabs>
              <w:jc w:val="center"/>
              <w:rPr>
                <w:sz w:val="22"/>
              </w:rPr>
            </w:pPr>
            <w:r w:rsidRPr="00365197">
              <w:rPr>
                <w:sz w:val="22"/>
              </w:rPr>
              <w:t>18806,6</w:t>
            </w:r>
          </w:p>
        </w:tc>
        <w:tc>
          <w:tcPr>
            <w:tcW w:w="461" w:type="pct"/>
            <w:vAlign w:val="center"/>
          </w:tcPr>
          <w:p w:rsidR="00623F09" w:rsidRPr="00365197" w:rsidRDefault="000E1021" w:rsidP="00623F09">
            <w:pPr>
              <w:tabs>
                <w:tab w:val="left" w:pos="5265"/>
              </w:tabs>
              <w:jc w:val="center"/>
              <w:rPr>
                <w:sz w:val="22"/>
              </w:rPr>
            </w:pPr>
            <w:r w:rsidRPr="00365197">
              <w:rPr>
                <w:sz w:val="22"/>
              </w:rPr>
              <w:t>19935,6</w:t>
            </w:r>
          </w:p>
        </w:tc>
        <w:tc>
          <w:tcPr>
            <w:tcW w:w="465" w:type="pct"/>
            <w:vAlign w:val="center"/>
          </w:tcPr>
          <w:p w:rsidR="00623F09" w:rsidRPr="00365197" w:rsidRDefault="000E1021" w:rsidP="00623F09">
            <w:pPr>
              <w:tabs>
                <w:tab w:val="left" w:pos="5265"/>
              </w:tabs>
              <w:jc w:val="center"/>
              <w:rPr>
                <w:b/>
                <w:sz w:val="22"/>
              </w:rPr>
            </w:pPr>
            <w:r w:rsidRPr="00365197">
              <w:rPr>
                <w:b/>
                <w:sz w:val="22"/>
              </w:rPr>
              <w:t>21586,5</w:t>
            </w:r>
          </w:p>
        </w:tc>
        <w:tc>
          <w:tcPr>
            <w:tcW w:w="489" w:type="pct"/>
            <w:gridSpan w:val="2"/>
            <w:vAlign w:val="center"/>
          </w:tcPr>
          <w:p w:rsidR="00623F09" w:rsidRPr="00365197" w:rsidRDefault="000E1021" w:rsidP="00623F09">
            <w:pPr>
              <w:tabs>
                <w:tab w:val="left" w:pos="5265"/>
              </w:tabs>
              <w:jc w:val="center"/>
              <w:rPr>
                <w:sz w:val="22"/>
              </w:rPr>
            </w:pPr>
            <w:r w:rsidRPr="00365197">
              <w:rPr>
                <w:sz w:val="22"/>
              </w:rPr>
              <w:t>22555,5</w:t>
            </w:r>
          </w:p>
        </w:tc>
        <w:tc>
          <w:tcPr>
            <w:tcW w:w="453" w:type="pct"/>
            <w:gridSpan w:val="2"/>
            <w:vAlign w:val="center"/>
          </w:tcPr>
          <w:p w:rsidR="00623F09" w:rsidRPr="00365197" w:rsidRDefault="000E1021" w:rsidP="00623F09">
            <w:pPr>
              <w:tabs>
                <w:tab w:val="left" w:pos="5265"/>
              </w:tabs>
              <w:jc w:val="center"/>
              <w:rPr>
                <w:sz w:val="22"/>
              </w:rPr>
            </w:pPr>
            <w:r w:rsidRPr="00365197">
              <w:rPr>
                <w:sz w:val="22"/>
              </w:rPr>
              <w:t>24364,7</w:t>
            </w:r>
          </w:p>
        </w:tc>
        <w:tc>
          <w:tcPr>
            <w:tcW w:w="425" w:type="pct"/>
            <w:vAlign w:val="center"/>
          </w:tcPr>
          <w:p w:rsidR="00623F09" w:rsidRPr="00365197" w:rsidRDefault="00623F09" w:rsidP="00623F09">
            <w:pPr>
              <w:tabs>
                <w:tab w:val="left" w:pos="5265"/>
              </w:tabs>
              <w:jc w:val="center"/>
              <w:rPr>
                <w:sz w:val="22"/>
              </w:rPr>
            </w:pPr>
            <w:r w:rsidRPr="00365197">
              <w:rPr>
                <w:sz w:val="22"/>
              </w:rPr>
              <w:t>24364,7</w:t>
            </w:r>
          </w:p>
        </w:tc>
        <w:tc>
          <w:tcPr>
            <w:tcW w:w="398" w:type="pct"/>
            <w:vAlign w:val="center"/>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учителей муниципальных общеобразовательных учреждений</w:t>
            </w:r>
          </w:p>
        </w:tc>
        <w:tc>
          <w:tcPr>
            <w:tcW w:w="390" w:type="pct"/>
          </w:tcPr>
          <w:p w:rsidR="00623F09" w:rsidRPr="00365197" w:rsidRDefault="00623F09" w:rsidP="00623F09">
            <w:pPr>
              <w:jc w:val="center"/>
              <w:rPr>
                <w:rFonts w:cs="Times New Roman"/>
                <w:sz w:val="22"/>
                <w:lang w:eastAsia="ru-RU"/>
              </w:rPr>
            </w:pPr>
          </w:p>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893BEC"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0E1021" w:rsidP="00623F09">
            <w:pPr>
              <w:tabs>
                <w:tab w:val="left" w:pos="5265"/>
              </w:tabs>
              <w:jc w:val="center"/>
              <w:rPr>
                <w:sz w:val="22"/>
              </w:rPr>
            </w:pPr>
            <w:r w:rsidRPr="00365197">
              <w:rPr>
                <w:sz w:val="22"/>
              </w:rPr>
              <w:t>18348,0</w:t>
            </w:r>
          </w:p>
        </w:tc>
        <w:tc>
          <w:tcPr>
            <w:tcW w:w="394" w:type="pct"/>
            <w:gridSpan w:val="3"/>
            <w:vAlign w:val="center"/>
          </w:tcPr>
          <w:p w:rsidR="00623F09" w:rsidRPr="00365197" w:rsidRDefault="000E1021" w:rsidP="00623F09">
            <w:pPr>
              <w:tabs>
                <w:tab w:val="left" w:pos="5265"/>
              </w:tabs>
              <w:jc w:val="center"/>
              <w:rPr>
                <w:sz w:val="22"/>
              </w:rPr>
            </w:pPr>
            <w:r w:rsidRPr="00365197">
              <w:rPr>
                <w:sz w:val="22"/>
              </w:rPr>
              <w:t>18846,0</w:t>
            </w:r>
          </w:p>
        </w:tc>
        <w:tc>
          <w:tcPr>
            <w:tcW w:w="461" w:type="pct"/>
            <w:vAlign w:val="center"/>
          </w:tcPr>
          <w:p w:rsidR="00623F09" w:rsidRPr="00365197" w:rsidRDefault="000E1021" w:rsidP="00623F09">
            <w:pPr>
              <w:tabs>
                <w:tab w:val="left" w:pos="5265"/>
              </w:tabs>
              <w:jc w:val="center"/>
              <w:rPr>
                <w:sz w:val="22"/>
              </w:rPr>
            </w:pPr>
            <w:r w:rsidRPr="00365197">
              <w:rPr>
                <w:sz w:val="22"/>
              </w:rPr>
              <w:t>20135,4</w:t>
            </w:r>
          </w:p>
        </w:tc>
        <w:tc>
          <w:tcPr>
            <w:tcW w:w="465" w:type="pct"/>
            <w:vAlign w:val="center"/>
          </w:tcPr>
          <w:p w:rsidR="00623F09" w:rsidRPr="00365197" w:rsidRDefault="000E1021" w:rsidP="00623F09">
            <w:pPr>
              <w:tabs>
                <w:tab w:val="left" w:pos="5265"/>
              </w:tabs>
              <w:jc w:val="center"/>
              <w:rPr>
                <w:b/>
                <w:sz w:val="22"/>
              </w:rPr>
            </w:pPr>
            <w:r w:rsidRPr="00365197">
              <w:rPr>
                <w:b/>
                <w:sz w:val="22"/>
              </w:rPr>
              <w:t>23535,3</w:t>
            </w:r>
          </w:p>
        </w:tc>
        <w:tc>
          <w:tcPr>
            <w:tcW w:w="489" w:type="pct"/>
            <w:gridSpan w:val="2"/>
            <w:vAlign w:val="center"/>
          </w:tcPr>
          <w:p w:rsidR="00623F09" w:rsidRPr="00365197" w:rsidRDefault="000E1021" w:rsidP="00623F09">
            <w:pPr>
              <w:tabs>
                <w:tab w:val="left" w:pos="5265"/>
              </w:tabs>
              <w:jc w:val="center"/>
              <w:rPr>
                <w:sz w:val="22"/>
              </w:rPr>
            </w:pPr>
            <w:r w:rsidRPr="00365197">
              <w:rPr>
                <w:sz w:val="22"/>
              </w:rPr>
              <w:t>24535,5</w:t>
            </w:r>
          </w:p>
        </w:tc>
        <w:tc>
          <w:tcPr>
            <w:tcW w:w="453" w:type="pct"/>
            <w:gridSpan w:val="2"/>
            <w:vAlign w:val="center"/>
          </w:tcPr>
          <w:p w:rsidR="00623F09" w:rsidRPr="00365197" w:rsidRDefault="000E1021" w:rsidP="00623F09">
            <w:pPr>
              <w:tabs>
                <w:tab w:val="left" w:pos="5265"/>
              </w:tabs>
              <w:jc w:val="center"/>
              <w:rPr>
                <w:sz w:val="22"/>
              </w:rPr>
            </w:pPr>
            <w:r w:rsidRPr="00365197">
              <w:rPr>
                <w:sz w:val="22"/>
              </w:rPr>
              <w:t>26535,7</w:t>
            </w:r>
          </w:p>
        </w:tc>
        <w:tc>
          <w:tcPr>
            <w:tcW w:w="425" w:type="pct"/>
            <w:vAlign w:val="center"/>
          </w:tcPr>
          <w:p w:rsidR="00623F09" w:rsidRPr="00365197" w:rsidRDefault="00623F09" w:rsidP="00623F09">
            <w:pPr>
              <w:tabs>
                <w:tab w:val="left" w:pos="5265"/>
              </w:tabs>
              <w:jc w:val="center"/>
              <w:rPr>
                <w:sz w:val="22"/>
              </w:rPr>
            </w:pPr>
            <w:r w:rsidRPr="00365197">
              <w:rPr>
                <w:sz w:val="22"/>
              </w:rPr>
              <w:t>26535,7</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муниципальных учреждений культуры и искусства</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0E1021" w:rsidP="00623F09">
            <w:pPr>
              <w:tabs>
                <w:tab w:val="left" w:pos="5265"/>
              </w:tabs>
              <w:jc w:val="center"/>
              <w:rPr>
                <w:sz w:val="22"/>
              </w:rPr>
            </w:pPr>
            <w:r w:rsidRPr="00365197">
              <w:rPr>
                <w:sz w:val="22"/>
              </w:rPr>
              <w:t>11766,8</w:t>
            </w:r>
          </w:p>
        </w:tc>
        <w:tc>
          <w:tcPr>
            <w:tcW w:w="394" w:type="pct"/>
            <w:gridSpan w:val="3"/>
            <w:vAlign w:val="center"/>
          </w:tcPr>
          <w:p w:rsidR="00623F09" w:rsidRPr="00365197" w:rsidRDefault="000E1021" w:rsidP="000E1021">
            <w:pPr>
              <w:tabs>
                <w:tab w:val="left" w:pos="5265"/>
              </w:tabs>
              <w:jc w:val="center"/>
              <w:rPr>
                <w:sz w:val="22"/>
              </w:rPr>
            </w:pPr>
            <w:r w:rsidRPr="00365197">
              <w:rPr>
                <w:sz w:val="22"/>
              </w:rPr>
              <w:t>15373,8</w:t>
            </w:r>
          </w:p>
        </w:tc>
        <w:tc>
          <w:tcPr>
            <w:tcW w:w="461" w:type="pct"/>
            <w:vAlign w:val="center"/>
          </w:tcPr>
          <w:p w:rsidR="00623F09" w:rsidRPr="00365197" w:rsidRDefault="000E1021" w:rsidP="00623F09">
            <w:pPr>
              <w:tabs>
                <w:tab w:val="left" w:pos="5265"/>
              </w:tabs>
              <w:jc w:val="center"/>
              <w:rPr>
                <w:sz w:val="22"/>
              </w:rPr>
            </w:pPr>
            <w:r w:rsidRPr="00365197">
              <w:rPr>
                <w:sz w:val="22"/>
              </w:rPr>
              <w:t>23165,7</w:t>
            </w:r>
          </w:p>
        </w:tc>
        <w:tc>
          <w:tcPr>
            <w:tcW w:w="465" w:type="pct"/>
            <w:vAlign w:val="center"/>
          </w:tcPr>
          <w:p w:rsidR="00623F09" w:rsidRPr="00365197" w:rsidRDefault="00623F09" w:rsidP="00623F09">
            <w:pPr>
              <w:tabs>
                <w:tab w:val="left" w:pos="5265"/>
              </w:tabs>
              <w:jc w:val="center"/>
              <w:rPr>
                <w:b/>
                <w:sz w:val="22"/>
              </w:rPr>
            </w:pPr>
            <w:r w:rsidRPr="00365197">
              <w:rPr>
                <w:b/>
                <w:sz w:val="22"/>
              </w:rPr>
              <w:t>23165,7</w:t>
            </w:r>
          </w:p>
        </w:tc>
        <w:tc>
          <w:tcPr>
            <w:tcW w:w="489" w:type="pct"/>
            <w:gridSpan w:val="2"/>
            <w:vAlign w:val="center"/>
          </w:tcPr>
          <w:p w:rsidR="00623F09" w:rsidRPr="00365197" w:rsidRDefault="00623F09" w:rsidP="00623F09">
            <w:pPr>
              <w:tabs>
                <w:tab w:val="left" w:pos="5265"/>
              </w:tabs>
              <w:jc w:val="center"/>
              <w:rPr>
                <w:sz w:val="22"/>
              </w:rPr>
            </w:pPr>
            <w:r w:rsidRPr="00365197">
              <w:rPr>
                <w:sz w:val="22"/>
              </w:rPr>
              <w:t>23165,7</w:t>
            </w:r>
          </w:p>
        </w:tc>
        <w:tc>
          <w:tcPr>
            <w:tcW w:w="453" w:type="pct"/>
            <w:gridSpan w:val="2"/>
            <w:vAlign w:val="center"/>
          </w:tcPr>
          <w:p w:rsidR="00623F09" w:rsidRPr="00365197" w:rsidRDefault="00623F09" w:rsidP="00623F09">
            <w:pPr>
              <w:tabs>
                <w:tab w:val="left" w:pos="5265"/>
              </w:tabs>
              <w:jc w:val="center"/>
              <w:rPr>
                <w:sz w:val="22"/>
              </w:rPr>
            </w:pPr>
            <w:r w:rsidRPr="00365197">
              <w:rPr>
                <w:sz w:val="22"/>
              </w:rPr>
              <w:t>23165,7</w:t>
            </w:r>
          </w:p>
        </w:tc>
        <w:tc>
          <w:tcPr>
            <w:tcW w:w="425" w:type="pct"/>
            <w:vAlign w:val="center"/>
          </w:tcPr>
          <w:p w:rsidR="00623F09" w:rsidRPr="00365197" w:rsidRDefault="00623F09" w:rsidP="00623F09">
            <w:pPr>
              <w:tabs>
                <w:tab w:val="left" w:pos="5265"/>
              </w:tabs>
              <w:jc w:val="center"/>
              <w:rPr>
                <w:sz w:val="22"/>
              </w:rPr>
            </w:pPr>
            <w:r w:rsidRPr="00365197">
              <w:rPr>
                <w:sz w:val="22"/>
              </w:rPr>
              <w:t>23165,7</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муниципальных учреждений  физической культуры и спорта</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рублей</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893BEC"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0E1021" w:rsidP="00623F09">
            <w:pPr>
              <w:tabs>
                <w:tab w:val="left" w:pos="5265"/>
              </w:tabs>
              <w:jc w:val="center"/>
              <w:rPr>
                <w:sz w:val="22"/>
              </w:rPr>
            </w:pPr>
            <w:r w:rsidRPr="00365197">
              <w:rPr>
                <w:sz w:val="22"/>
              </w:rPr>
              <w:t>9088,5</w:t>
            </w:r>
          </w:p>
        </w:tc>
        <w:tc>
          <w:tcPr>
            <w:tcW w:w="394" w:type="pct"/>
            <w:gridSpan w:val="3"/>
            <w:vAlign w:val="center"/>
          </w:tcPr>
          <w:p w:rsidR="00623F09" w:rsidRPr="00365197" w:rsidRDefault="000E1021" w:rsidP="00623F09">
            <w:pPr>
              <w:tabs>
                <w:tab w:val="left" w:pos="5265"/>
              </w:tabs>
              <w:jc w:val="center"/>
              <w:rPr>
                <w:sz w:val="22"/>
              </w:rPr>
            </w:pPr>
            <w:r w:rsidRPr="00365197">
              <w:rPr>
                <w:sz w:val="22"/>
              </w:rPr>
              <w:t>10193,1</w:t>
            </w:r>
          </w:p>
        </w:tc>
        <w:tc>
          <w:tcPr>
            <w:tcW w:w="461" w:type="pct"/>
            <w:vAlign w:val="center"/>
          </w:tcPr>
          <w:p w:rsidR="00623F09" w:rsidRPr="00365197" w:rsidRDefault="000E1021" w:rsidP="00623F09">
            <w:pPr>
              <w:tabs>
                <w:tab w:val="left" w:pos="5265"/>
              </w:tabs>
              <w:jc w:val="center"/>
              <w:rPr>
                <w:sz w:val="22"/>
              </w:rPr>
            </w:pPr>
            <w:r w:rsidRPr="00365197">
              <w:rPr>
                <w:sz w:val="22"/>
              </w:rPr>
              <w:t>8566,7</w:t>
            </w:r>
          </w:p>
        </w:tc>
        <w:tc>
          <w:tcPr>
            <w:tcW w:w="465" w:type="pct"/>
            <w:vAlign w:val="center"/>
          </w:tcPr>
          <w:p w:rsidR="00623F09" w:rsidRPr="00365197" w:rsidRDefault="000E1021" w:rsidP="00623F09">
            <w:pPr>
              <w:tabs>
                <w:tab w:val="left" w:pos="5265"/>
              </w:tabs>
              <w:jc w:val="center"/>
              <w:rPr>
                <w:b/>
                <w:sz w:val="22"/>
              </w:rPr>
            </w:pPr>
            <w:r w:rsidRPr="00365197">
              <w:rPr>
                <w:b/>
                <w:sz w:val="22"/>
              </w:rPr>
              <w:t>16627,6</w:t>
            </w:r>
          </w:p>
        </w:tc>
        <w:tc>
          <w:tcPr>
            <w:tcW w:w="489" w:type="pct"/>
            <w:gridSpan w:val="2"/>
            <w:vAlign w:val="center"/>
          </w:tcPr>
          <w:p w:rsidR="00623F09" w:rsidRPr="00365197" w:rsidRDefault="000E1021" w:rsidP="00623F09">
            <w:pPr>
              <w:tabs>
                <w:tab w:val="left" w:pos="5265"/>
              </w:tabs>
              <w:jc w:val="center"/>
              <w:rPr>
                <w:sz w:val="22"/>
              </w:rPr>
            </w:pPr>
            <w:r w:rsidRPr="00365197">
              <w:rPr>
                <w:sz w:val="22"/>
              </w:rPr>
              <w:t>17553,8</w:t>
            </w:r>
          </w:p>
        </w:tc>
        <w:tc>
          <w:tcPr>
            <w:tcW w:w="453" w:type="pct"/>
            <w:gridSpan w:val="2"/>
            <w:vAlign w:val="center"/>
          </w:tcPr>
          <w:p w:rsidR="00623F09" w:rsidRPr="00365197" w:rsidRDefault="000E1021" w:rsidP="00623F09">
            <w:pPr>
              <w:tabs>
                <w:tab w:val="left" w:pos="5265"/>
              </w:tabs>
              <w:jc w:val="center"/>
              <w:rPr>
                <w:sz w:val="22"/>
              </w:rPr>
            </w:pPr>
            <w:r w:rsidRPr="00365197">
              <w:rPr>
                <w:sz w:val="22"/>
              </w:rPr>
              <w:t>18480,0</w:t>
            </w:r>
          </w:p>
        </w:tc>
        <w:tc>
          <w:tcPr>
            <w:tcW w:w="425" w:type="pct"/>
            <w:vAlign w:val="center"/>
          </w:tcPr>
          <w:p w:rsidR="00623F09" w:rsidRPr="00365197" w:rsidRDefault="00623F09" w:rsidP="00623F09">
            <w:pPr>
              <w:tabs>
                <w:tab w:val="left" w:pos="5265"/>
              </w:tabs>
              <w:jc w:val="center"/>
              <w:rPr>
                <w:sz w:val="22"/>
              </w:rPr>
            </w:pPr>
            <w:r w:rsidRPr="00365197">
              <w:rPr>
                <w:sz w:val="22"/>
              </w:rPr>
              <w:t>18480,0</w:t>
            </w:r>
          </w:p>
        </w:tc>
        <w:tc>
          <w:tcPr>
            <w:tcW w:w="398" w:type="pct"/>
            <w:vAlign w:val="center"/>
          </w:tcPr>
          <w:p w:rsidR="00623F09" w:rsidRPr="005666E2" w:rsidRDefault="00623F09" w:rsidP="00623F09">
            <w:pPr>
              <w:tabs>
                <w:tab w:val="left" w:pos="5265"/>
              </w:tabs>
              <w:jc w:val="center"/>
              <w:rPr>
                <w:sz w:val="22"/>
              </w:rPr>
            </w:pPr>
          </w:p>
        </w:tc>
      </w:tr>
      <w:tr w:rsidR="00623F09" w:rsidRPr="005666E2" w:rsidTr="00BF2B4E">
        <w:tc>
          <w:tcPr>
            <w:tcW w:w="5000" w:type="pct"/>
            <w:gridSpan w:val="15"/>
          </w:tcPr>
          <w:p w:rsidR="00623F09" w:rsidRPr="00365197" w:rsidRDefault="00623F09" w:rsidP="00623F09">
            <w:pPr>
              <w:tabs>
                <w:tab w:val="left" w:pos="5265"/>
              </w:tabs>
              <w:jc w:val="center"/>
              <w:rPr>
                <w:rFonts w:cs="Times New Roman"/>
                <w:b/>
                <w:sz w:val="22"/>
              </w:rPr>
            </w:pPr>
          </w:p>
        </w:tc>
      </w:tr>
      <w:tr w:rsidR="00623F09" w:rsidRPr="005666E2" w:rsidTr="00BF0941">
        <w:trPr>
          <w:trHeight w:val="304"/>
        </w:trPr>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9.</w:t>
            </w:r>
            <w:r w:rsidRPr="005666E2">
              <w:rPr>
                <w:rFonts w:cs="Times New Roman"/>
                <w:sz w:val="22"/>
                <w:lang w:eastAsia="ru-RU"/>
              </w:rPr>
              <w:t xml:space="preserve">  </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детей в возрасте 1-6 лет, получающих до</w:t>
            </w:r>
            <w:r w:rsidRPr="00365197">
              <w:rPr>
                <w:rFonts w:cs="Times New Roman"/>
                <w:sz w:val="22"/>
                <w:lang w:eastAsia="ru-RU"/>
              </w:rPr>
              <w:lastRenderedPageBreak/>
              <w:t>школьную образовательную услугу и (или)  услугу по их содержанию в муниципальных образовательных учреждениях, в общей численности     детей в возрасте 1-6 лет</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B3049F"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251E6D" w:rsidP="00623F09">
            <w:pPr>
              <w:tabs>
                <w:tab w:val="left" w:pos="5265"/>
              </w:tabs>
              <w:jc w:val="center"/>
              <w:rPr>
                <w:sz w:val="22"/>
              </w:rPr>
            </w:pPr>
            <w:r w:rsidRPr="00365197">
              <w:rPr>
                <w:sz w:val="22"/>
              </w:rPr>
              <w:t>64,0</w:t>
            </w:r>
          </w:p>
        </w:tc>
        <w:tc>
          <w:tcPr>
            <w:tcW w:w="394" w:type="pct"/>
            <w:gridSpan w:val="3"/>
            <w:vAlign w:val="center"/>
          </w:tcPr>
          <w:p w:rsidR="00623F09" w:rsidRPr="00365197" w:rsidRDefault="00251E6D" w:rsidP="00623F09">
            <w:pPr>
              <w:tabs>
                <w:tab w:val="left" w:pos="5265"/>
              </w:tabs>
              <w:jc w:val="center"/>
              <w:rPr>
                <w:sz w:val="22"/>
              </w:rPr>
            </w:pPr>
            <w:r w:rsidRPr="00365197">
              <w:rPr>
                <w:sz w:val="22"/>
              </w:rPr>
              <w:t>63,5</w:t>
            </w:r>
          </w:p>
        </w:tc>
        <w:tc>
          <w:tcPr>
            <w:tcW w:w="461" w:type="pct"/>
            <w:vAlign w:val="center"/>
          </w:tcPr>
          <w:p w:rsidR="00623F09" w:rsidRPr="00365197" w:rsidRDefault="00251E6D" w:rsidP="00623F09">
            <w:pPr>
              <w:tabs>
                <w:tab w:val="left" w:pos="5265"/>
              </w:tabs>
              <w:jc w:val="center"/>
              <w:rPr>
                <w:sz w:val="22"/>
              </w:rPr>
            </w:pPr>
            <w:r w:rsidRPr="00365197">
              <w:rPr>
                <w:sz w:val="22"/>
              </w:rPr>
              <w:t>62,6</w:t>
            </w:r>
          </w:p>
        </w:tc>
        <w:tc>
          <w:tcPr>
            <w:tcW w:w="465" w:type="pct"/>
            <w:vAlign w:val="center"/>
          </w:tcPr>
          <w:p w:rsidR="00623F09" w:rsidRPr="00365197" w:rsidRDefault="00251E6D" w:rsidP="00623F09">
            <w:pPr>
              <w:tabs>
                <w:tab w:val="left" w:pos="5265"/>
              </w:tabs>
              <w:jc w:val="center"/>
              <w:rPr>
                <w:b/>
                <w:sz w:val="22"/>
              </w:rPr>
            </w:pPr>
            <w:r w:rsidRPr="00365197">
              <w:rPr>
                <w:b/>
                <w:sz w:val="22"/>
              </w:rPr>
              <w:t>67,0</w:t>
            </w:r>
          </w:p>
        </w:tc>
        <w:tc>
          <w:tcPr>
            <w:tcW w:w="489" w:type="pct"/>
            <w:gridSpan w:val="2"/>
            <w:vAlign w:val="center"/>
          </w:tcPr>
          <w:p w:rsidR="00623F09" w:rsidRPr="00365197" w:rsidRDefault="00251E6D" w:rsidP="00623F09">
            <w:pPr>
              <w:tabs>
                <w:tab w:val="left" w:pos="5265"/>
              </w:tabs>
              <w:jc w:val="center"/>
              <w:rPr>
                <w:sz w:val="22"/>
              </w:rPr>
            </w:pPr>
            <w:r w:rsidRPr="00365197">
              <w:rPr>
                <w:sz w:val="22"/>
              </w:rPr>
              <w:t>67,2</w:t>
            </w:r>
          </w:p>
        </w:tc>
        <w:tc>
          <w:tcPr>
            <w:tcW w:w="453" w:type="pct"/>
            <w:gridSpan w:val="2"/>
            <w:vAlign w:val="center"/>
          </w:tcPr>
          <w:p w:rsidR="00623F09" w:rsidRPr="00365197" w:rsidRDefault="00251E6D" w:rsidP="00623F09">
            <w:pPr>
              <w:tabs>
                <w:tab w:val="left" w:pos="5265"/>
              </w:tabs>
              <w:jc w:val="center"/>
              <w:rPr>
                <w:sz w:val="22"/>
              </w:rPr>
            </w:pPr>
            <w:r w:rsidRPr="00365197">
              <w:rPr>
                <w:sz w:val="22"/>
              </w:rPr>
              <w:t>68,0</w:t>
            </w:r>
          </w:p>
        </w:tc>
        <w:tc>
          <w:tcPr>
            <w:tcW w:w="425" w:type="pct"/>
            <w:vAlign w:val="center"/>
          </w:tcPr>
          <w:p w:rsidR="00623F09" w:rsidRPr="00365197" w:rsidRDefault="00623F09" w:rsidP="00623F09">
            <w:pPr>
              <w:tabs>
                <w:tab w:val="left" w:pos="5265"/>
              </w:tabs>
              <w:jc w:val="center"/>
              <w:rPr>
                <w:sz w:val="22"/>
              </w:rPr>
            </w:pPr>
            <w:r w:rsidRPr="00365197">
              <w:rPr>
                <w:sz w:val="22"/>
              </w:rPr>
              <w:t>68,0</w:t>
            </w:r>
          </w:p>
        </w:tc>
        <w:tc>
          <w:tcPr>
            <w:tcW w:w="398" w:type="pct"/>
            <w:vAlign w:val="center"/>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10.</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детей в возрасте 1-6 лет, стоящих на учете для определения в муниципальные дошкольные образовательные учреждения, в общей численности детей в возрасте 1-6 лет</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D46600" w:rsidRDefault="00623F09" w:rsidP="00623F09">
            <w:pPr>
              <w:tabs>
                <w:tab w:val="left" w:pos="5265"/>
              </w:tabs>
              <w:jc w:val="center"/>
              <w:rPr>
                <w:rFonts w:cs="Times New Roman"/>
                <w:sz w:val="16"/>
                <w:szCs w:val="16"/>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251E6D" w:rsidP="00623F09">
            <w:pPr>
              <w:tabs>
                <w:tab w:val="left" w:pos="5265"/>
              </w:tabs>
              <w:jc w:val="center"/>
              <w:rPr>
                <w:sz w:val="22"/>
              </w:rPr>
            </w:pPr>
            <w:r w:rsidRPr="00365197">
              <w:rPr>
                <w:sz w:val="22"/>
              </w:rPr>
              <w:t>29,4</w:t>
            </w:r>
          </w:p>
        </w:tc>
        <w:tc>
          <w:tcPr>
            <w:tcW w:w="394" w:type="pct"/>
            <w:gridSpan w:val="3"/>
            <w:vAlign w:val="center"/>
          </w:tcPr>
          <w:p w:rsidR="00623F09" w:rsidRPr="00365197" w:rsidRDefault="00251E6D" w:rsidP="00623F09">
            <w:pPr>
              <w:tabs>
                <w:tab w:val="left" w:pos="5265"/>
              </w:tabs>
              <w:jc w:val="center"/>
              <w:rPr>
                <w:sz w:val="22"/>
              </w:rPr>
            </w:pPr>
            <w:r w:rsidRPr="00365197">
              <w:rPr>
                <w:sz w:val="22"/>
              </w:rPr>
              <w:t>27,0</w:t>
            </w:r>
          </w:p>
        </w:tc>
        <w:tc>
          <w:tcPr>
            <w:tcW w:w="461" w:type="pct"/>
            <w:vAlign w:val="center"/>
          </w:tcPr>
          <w:p w:rsidR="00623F09" w:rsidRPr="00365197" w:rsidRDefault="00251E6D" w:rsidP="00623F09">
            <w:pPr>
              <w:tabs>
                <w:tab w:val="left" w:pos="5265"/>
              </w:tabs>
              <w:jc w:val="center"/>
              <w:rPr>
                <w:sz w:val="22"/>
              </w:rPr>
            </w:pPr>
            <w:r w:rsidRPr="00365197">
              <w:rPr>
                <w:sz w:val="22"/>
              </w:rPr>
              <w:t>28,0</w:t>
            </w:r>
          </w:p>
        </w:tc>
        <w:tc>
          <w:tcPr>
            <w:tcW w:w="465" w:type="pct"/>
            <w:vAlign w:val="center"/>
          </w:tcPr>
          <w:p w:rsidR="00623F09" w:rsidRPr="00365197" w:rsidRDefault="00251E6D" w:rsidP="00623F09">
            <w:pPr>
              <w:tabs>
                <w:tab w:val="left" w:pos="5265"/>
              </w:tabs>
              <w:jc w:val="center"/>
              <w:rPr>
                <w:b/>
                <w:sz w:val="22"/>
              </w:rPr>
            </w:pPr>
            <w:r w:rsidRPr="00365197">
              <w:rPr>
                <w:b/>
                <w:sz w:val="22"/>
              </w:rPr>
              <w:t>20,0</w:t>
            </w:r>
          </w:p>
        </w:tc>
        <w:tc>
          <w:tcPr>
            <w:tcW w:w="489" w:type="pct"/>
            <w:gridSpan w:val="2"/>
            <w:vAlign w:val="center"/>
          </w:tcPr>
          <w:p w:rsidR="00623F09" w:rsidRPr="00365197" w:rsidRDefault="00251E6D" w:rsidP="00623F09">
            <w:pPr>
              <w:tabs>
                <w:tab w:val="left" w:pos="5265"/>
              </w:tabs>
              <w:jc w:val="center"/>
              <w:rPr>
                <w:sz w:val="22"/>
              </w:rPr>
            </w:pPr>
            <w:r w:rsidRPr="00365197">
              <w:rPr>
                <w:sz w:val="22"/>
              </w:rPr>
              <w:t>15,0</w:t>
            </w:r>
          </w:p>
        </w:tc>
        <w:tc>
          <w:tcPr>
            <w:tcW w:w="453" w:type="pct"/>
            <w:gridSpan w:val="2"/>
            <w:vAlign w:val="center"/>
          </w:tcPr>
          <w:p w:rsidR="00623F09" w:rsidRPr="00365197" w:rsidRDefault="00251E6D" w:rsidP="00623F09">
            <w:pPr>
              <w:tabs>
                <w:tab w:val="left" w:pos="5265"/>
              </w:tabs>
              <w:jc w:val="center"/>
              <w:rPr>
                <w:sz w:val="22"/>
              </w:rPr>
            </w:pPr>
            <w:r w:rsidRPr="00365197">
              <w:rPr>
                <w:sz w:val="22"/>
              </w:rPr>
              <w:t>10,0</w:t>
            </w:r>
          </w:p>
        </w:tc>
        <w:tc>
          <w:tcPr>
            <w:tcW w:w="425" w:type="pct"/>
            <w:vAlign w:val="center"/>
          </w:tcPr>
          <w:p w:rsidR="00623F09" w:rsidRPr="00365197" w:rsidRDefault="00623F09" w:rsidP="00623F09">
            <w:pPr>
              <w:tabs>
                <w:tab w:val="left" w:pos="5265"/>
              </w:tabs>
              <w:jc w:val="center"/>
              <w:rPr>
                <w:sz w:val="22"/>
              </w:rPr>
            </w:pPr>
            <w:r w:rsidRPr="00365197">
              <w:rPr>
                <w:sz w:val="22"/>
              </w:rPr>
              <w:t>10,0</w:t>
            </w:r>
          </w:p>
        </w:tc>
        <w:tc>
          <w:tcPr>
            <w:tcW w:w="398" w:type="pct"/>
          </w:tcPr>
          <w:p w:rsidR="00623F09" w:rsidRPr="002C5E5C" w:rsidRDefault="00623F09" w:rsidP="00623F09">
            <w:pPr>
              <w:tabs>
                <w:tab w:val="left" w:pos="5265"/>
              </w:tabs>
              <w:jc w:val="center"/>
              <w:rPr>
                <w:rFonts w:cs="Times New Roman"/>
                <w:sz w:val="18"/>
                <w:szCs w:val="18"/>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11.</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муниципальных дошкольных образовательных учреждений, здания  которых находятся в аварийном состоянии или требуют капитального ремонта, в общем числе муниципальных дошкольных 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440F5B" w:rsidRDefault="00623F09" w:rsidP="00623F09">
            <w:pPr>
              <w:tabs>
                <w:tab w:val="left" w:pos="5265"/>
              </w:tabs>
              <w:jc w:val="center"/>
              <w:rPr>
                <w:rFonts w:cs="Times New Roman"/>
                <w:sz w:val="18"/>
                <w:szCs w:val="18"/>
              </w:rPr>
            </w:pPr>
          </w:p>
        </w:tc>
      </w:tr>
      <w:tr w:rsidR="00623F09" w:rsidRPr="005666E2" w:rsidTr="00BF0941">
        <w:trPr>
          <w:trHeight w:val="256"/>
        </w:trPr>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tcPr>
          <w:p w:rsidR="00623F09" w:rsidRPr="00365197" w:rsidRDefault="00251E6D" w:rsidP="00623F09">
            <w:pPr>
              <w:tabs>
                <w:tab w:val="left" w:pos="5265"/>
              </w:tabs>
              <w:jc w:val="center"/>
              <w:rPr>
                <w:sz w:val="22"/>
              </w:rPr>
            </w:pPr>
            <w:r w:rsidRPr="00365197">
              <w:rPr>
                <w:sz w:val="22"/>
              </w:rPr>
              <w:t>90,0</w:t>
            </w:r>
          </w:p>
        </w:tc>
        <w:tc>
          <w:tcPr>
            <w:tcW w:w="394" w:type="pct"/>
            <w:gridSpan w:val="3"/>
          </w:tcPr>
          <w:p w:rsidR="00623F09" w:rsidRPr="00365197" w:rsidRDefault="00251E6D" w:rsidP="00623F09">
            <w:pPr>
              <w:tabs>
                <w:tab w:val="left" w:pos="5265"/>
              </w:tabs>
              <w:jc w:val="center"/>
              <w:rPr>
                <w:sz w:val="22"/>
              </w:rPr>
            </w:pPr>
            <w:r w:rsidRPr="00365197">
              <w:rPr>
                <w:sz w:val="22"/>
              </w:rPr>
              <w:t>54,2</w:t>
            </w:r>
          </w:p>
        </w:tc>
        <w:tc>
          <w:tcPr>
            <w:tcW w:w="461" w:type="pct"/>
            <w:vAlign w:val="center"/>
          </w:tcPr>
          <w:p w:rsidR="00623F09" w:rsidRPr="00365197" w:rsidRDefault="00251E6D" w:rsidP="00623F09">
            <w:pPr>
              <w:tabs>
                <w:tab w:val="left" w:pos="5265"/>
              </w:tabs>
              <w:jc w:val="center"/>
              <w:rPr>
                <w:sz w:val="22"/>
              </w:rPr>
            </w:pPr>
            <w:r w:rsidRPr="00365197">
              <w:rPr>
                <w:sz w:val="22"/>
              </w:rPr>
              <w:t>49,2</w:t>
            </w:r>
          </w:p>
        </w:tc>
        <w:tc>
          <w:tcPr>
            <w:tcW w:w="465" w:type="pct"/>
            <w:vAlign w:val="center"/>
          </w:tcPr>
          <w:p w:rsidR="00623F09" w:rsidRPr="00365197" w:rsidRDefault="007558EB" w:rsidP="00623F09">
            <w:pPr>
              <w:tabs>
                <w:tab w:val="left" w:pos="5265"/>
              </w:tabs>
              <w:jc w:val="center"/>
              <w:rPr>
                <w:b/>
                <w:sz w:val="22"/>
              </w:rPr>
            </w:pPr>
            <w:r w:rsidRPr="00365197">
              <w:rPr>
                <w:b/>
                <w:sz w:val="22"/>
              </w:rPr>
              <w:t>38,0</w:t>
            </w:r>
            <w:bookmarkStart w:id="0" w:name="_GoBack"/>
            <w:bookmarkEnd w:id="0"/>
          </w:p>
        </w:tc>
        <w:tc>
          <w:tcPr>
            <w:tcW w:w="489" w:type="pct"/>
            <w:gridSpan w:val="2"/>
            <w:vAlign w:val="center"/>
          </w:tcPr>
          <w:p w:rsidR="00623F09" w:rsidRPr="00365197" w:rsidRDefault="00251E6D" w:rsidP="00623F09">
            <w:pPr>
              <w:tabs>
                <w:tab w:val="left" w:pos="5265"/>
              </w:tabs>
              <w:jc w:val="center"/>
              <w:rPr>
                <w:sz w:val="22"/>
              </w:rPr>
            </w:pPr>
            <w:r w:rsidRPr="00365197">
              <w:rPr>
                <w:sz w:val="22"/>
              </w:rPr>
              <w:t>37,0</w:t>
            </w:r>
          </w:p>
        </w:tc>
        <w:tc>
          <w:tcPr>
            <w:tcW w:w="453" w:type="pct"/>
            <w:gridSpan w:val="2"/>
            <w:vAlign w:val="center"/>
          </w:tcPr>
          <w:p w:rsidR="00623F09" w:rsidRPr="00365197" w:rsidRDefault="00251E6D" w:rsidP="00623F09">
            <w:pPr>
              <w:tabs>
                <w:tab w:val="left" w:pos="5265"/>
              </w:tabs>
              <w:jc w:val="center"/>
              <w:rPr>
                <w:sz w:val="22"/>
              </w:rPr>
            </w:pPr>
            <w:r w:rsidRPr="00365197">
              <w:rPr>
                <w:sz w:val="22"/>
              </w:rPr>
              <w:t>35,0</w:t>
            </w:r>
          </w:p>
        </w:tc>
        <w:tc>
          <w:tcPr>
            <w:tcW w:w="425" w:type="pct"/>
            <w:vAlign w:val="center"/>
          </w:tcPr>
          <w:p w:rsidR="00623F09" w:rsidRPr="00365197" w:rsidRDefault="00623F09" w:rsidP="00623F09">
            <w:pPr>
              <w:tabs>
                <w:tab w:val="left" w:pos="5265"/>
              </w:tabs>
              <w:jc w:val="center"/>
              <w:rPr>
                <w:sz w:val="22"/>
              </w:rPr>
            </w:pPr>
            <w:r w:rsidRPr="00365197">
              <w:rPr>
                <w:sz w:val="22"/>
              </w:rPr>
              <w:t>35,0</w:t>
            </w:r>
          </w:p>
        </w:tc>
        <w:tc>
          <w:tcPr>
            <w:tcW w:w="398" w:type="pct"/>
            <w:vAlign w:val="center"/>
          </w:tcPr>
          <w:p w:rsidR="00623F09" w:rsidRPr="005B6AC9" w:rsidRDefault="00623F09" w:rsidP="00623F09">
            <w:pPr>
              <w:tabs>
                <w:tab w:val="left" w:pos="5265"/>
              </w:tabs>
              <w:jc w:val="center"/>
              <w:rPr>
                <w:rFonts w:cs="Times New Roman"/>
                <w:sz w:val="16"/>
                <w:szCs w:val="16"/>
              </w:rPr>
            </w:pPr>
          </w:p>
        </w:tc>
      </w:tr>
      <w:tr w:rsidR="00623F09" w:rsidRPr="005666E2" w:rsidTr="00BF2B4E">
        <w:tc>
          <w:tcPr>
            <w:tcW w:w="5000" w:type="pct"/>
            <w:gridSpan w:val="15"/>
          </w:tcPr>
          <w:p w:rsidR="00623F09" w:rsidRPr="00365197" w:rsidRDefault="00623F09" w:rsidP="00623F09">
            <w:pPr>
              <w:tabs>
                <w:tab w:val="left" w:pos="5265"/>
              </w:tabs>
              <w:jc w:val="center"/>
              <w:rPr>
                <w:rFonts w:cs="Times New Roman"/>
                <w:b/>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12.</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выпускников муниципальных общеобразовательных учреждений, не  получивших аттестат о среднем (полном) образовании, в общей  чис</w:t>
            </w:r>
            <w:r w:rsidRPr="00365197">
              <w:rPr>
                <w:rFonts w:cs="Times New Roman"/>
                <w:sz w:val="22"/>
                <w:lang w:eastAsia="ru-RU"/>
              </w:rPr>
              <w:lastRenderedPageBreak/>
              <w:t>ленности выпускников муниципальных общеобразовательных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lastRenderedPageBreak/>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4C42F7" w:rsidRDefault="00623F09" w:rsidP="00623F09">
            <w:pPr>
              <w:tabs>
                <w:tab w:val="left" w:pos="5265"/>
              </w:tabs>
              <w:jc w:val="center"/>
              <w:rPr>
                <w:rFonts w:cs="Times New Roman"/>
                <w:sz w:val="18"/>
                <w:szCs w:val="18"/>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251E6D" w:rsidP="00623F09">
            <w:pPr>
              <w:tabs>
                <w:tab w:val="left" w:pos="5265"/>
              </w:tabs>
              <w:jc w:val="center"/>
              <w:rPr>
                <w:sz w:val="22"/>
              </w:rPr>
            </w:pPr>
            <w:r w:rsidRPr="00365197">
              <w:rPr>
                <w:sz w:val="22"/>
              </w:rPr>
              <w:t>4,8</w:t>
            </w:r>
          </w:p>
        </w:tc>
        <w:tc>
          <w:tcPr>
            <w:tcW w:w="394" w:type="pct"/>
            <w:gridSpan w:val="3"/>
            <w:vAlign w:val="center"/>
          </w:tcPr>
          <w:p w:rsidR="00623F09" w:rsidRPr="00365197" w:rsidRDefault="00251E6D" w:rsidP="00623F09">
            <w:pPr>
              <w:tabs>
                <w:tab w:val="left" w:pos="5265"/>
              </w:tabs>
              <w:jc w:val="center"/>
              <w:rPr>
                <w:sz w:val="22"/>
              </w:rPr>
            </w:pPr>
            <w:r w:rsidRPr="00365197">
              <w:rPr>
                <w:sz w:val="22"/>
              </w:rPr>
              <w:t>3,1</w:t>
            </w:r>
          </w:p>
        </w:tc>
        <w:tc>
          <w:tcPr>
            <w:tcW w:w="461" w:type="pct"/>
            <w:vAlign w:val="center"/>
          </w:tcPr>
          <w:p w:rsidR="00623F09" w:rsidRPr="00365197" w:rsidRDefault="00251E6D" w:rsidP="00623F09">
            <w:pPr>
              <w:tabs>
                <w:tab w:val="left" w:pos="5265"/>
              </w:tabs>
              <w:jc w:val="center"/>
              <w:rPr>
                <w:sz w:val="22"/>
              </w:rPr>
            </w:pPr>
            <w:r w:rsidRPr="00365197">
              <w:rPr>
                <w:sz w:val="22"/>
              </w:rPr>
              <w:t>4,</w:t>
            </w:r>
            <w:r w:rsidR="00623F09" w:rsidRPr="00365197">
              <w:rPr>
                <w:sz w:val="22"/>
              </w:rPr>
              <w:t>1</w:t>
            </w:r>
          </w:p>
        </w:tc>
        <w:tc>
          <w:tcPr>
            <w:tcW w:w="465" w:type="pct"/>
            <w:vAlign w:val="center"/>
          </w:tcPr>
          <w:p w:rsidR="00623F09" w:rsidRPr="00365197" w:rsidRDefault="007558EB" w:rsidP="00623F09">
            <w:pPr>
              <w:tabs>
                <w:tab w:val="left" w:pos="5265"/>
              </w:tabs>
              <w:jc w:val="center"/>
              <w:rPr>
                <w:b/>
                <w:sz w:val="22"/>
              </w:rPr>
            </w:pPr>
            <w:r w:rsidRPr="00365197">
              <w:rPr>
                <w:b/>
                <w:sz w:val="22"/>
              </w:rPr>
              <w:t>3,4</w:t>
            </w:r>
          </w:p>
        </w:tc>
        <w:tc>
          <w:tcPr>
            <w:tcW w:w="489" w:type="pct"/>
            <w:gridSpan w:val="2"/>
            <w:vAlign w:val="center"/>
          </w:tcPr>
          <w:p w:rsidR="00623F09" w:rsidRPr="00365197" w:rsidRDefault="007558EB" w:rsidP="00623F09">
            <w:pPr>
              <w:tabs>
                <w:tab w:val="left" w:pos="5265"/>
              </w:tabs>
              <w:jc w:val="center"/>
              <w:rPr>
                <w:sz w:val="22"/>
              </w:rPr>
            </w:pPr>
            <w:r w:rsidRPr="00365197">
              <w:rPr>
                <w:sz w:val="22"/>
              </w:rPr>
              <w:t>3,3</w:t>
            </w:r>
          </w:p>
        </w:tc>
        <w:tc>
          <w:tcPr>
            <w:tcW w:w="453" w:type="pct"/>
            <w:gridSpan w:val="2"/>
            <w:vAlign w:val="center"/>
          </w:tcPr>
          <w:p w:rsidR="00623F09" w:rsidRPr="00365197" w:rsidRDefault="007558EB" w:rsidP="00623F09">
            <w:pPr>
              <w:tabs>
                <w:tab w:val="left" w:pos="5265"/>
              </w:tabs>
              <w:jc w:val="center"/>
              <w:rPr>
                <w:sz w:val="22"/>
              </w:rPr>
            </w:pPr>
            <w:r w:rsidRPr="00365197">
              <w:rPr>
                <w:sz w:val="22"/>
              </w:rPr>
              <w:t>3,0</w:t>
            </w:r>
          </w:p>
        </w:tc>
        <w:tc>
          <w:tcPr>
            <w:tcW w:w="425" w:type="pct"/>
            <w:vAlign w:val="center"/>
          </w:tcPr>
          <w:p w:rsidR="00623F09" w:rsidRPr="00365197" w:rsidRDefault="00623F09" w:rsidP="00623F09">
            <w:pPr>
              <w:tabs>
                <w:tab w:val="left" w:pos="5265"/>
              </w:tabs>
              <w:jc w:val="center"/>
              <w:rPr>
                <w:sz w:val="22"/>
              </w:rPr>
            </w:pPr>
            <w:r w:rsidRPr="00365197">
              <w:rPr>
                <w:sz w:val="22"/>
              </w:rPr>
              <w:t>3,0</w:t>
            </w:r>
          </w:p>
        </w:tc>
        <w:tc>
          <w:tcPr>
            <w:tcW w:w="398" w:type="pct"/>
            <w:vAlign w:val="bottom"/>
          </w:tcPr>
          <w:p w:rsidR="00623F09" w:rsidRPr="005666E2" w:rsidRDefault="00623F09" w:rsidP="00623F09">
            <w:pPr>
              <w:jc w:val="right"/>
              <w:rPr>
                <w:rFonts w:ascii="Calibri" w:hAnsi="Calibri"/>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13.</w:t>
            </w:r>
          </w:p>
        </w:tc>
        <w:tc>
          <w:tcPr>
            <w:tcW w:w="892" w:type="pct"/>
          </w:tcPr>
          <w:p w:rsidR="00623F09" w:rsidRPr="00365197" w:rsidRDefault="00623F09" w:rsidP="00623F09">
            <w:pPr>
              <w:widowControl w:val="0"/>
              <w:autoSpaceDE w:val="0"/>
              <w:autoSpaceDN w:val="0"/>
              <w:adjustRightInd w:val="0"/>
              <w:jc w:val="left"/>
              <w:rPr>
                <w:rFonts w:cs="Times New Roman"/>
                <w:sz w:val="22"/>
                <w:lang w:eastAsia="ru-RU"/>
              </w:rPr>
            </w:pPr>
            <w:r w:rsidRPr="00365197">
              <w:rPr>
                <w:rFonts w:cs="Times New Roman"/>
                <w:sz w:val="22"/>
                <w:lang w:eastAsia="ru-RU"/>
              </w:rPr>
              <w:t>Доля муниципальных общеобразовательных учреждений, соответствующих современным    требованиям обучения, в общем  количестве муниципальных общеобразовательных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AC495A" w:rsidRDefault="00623F09" w:rsidP="00623F09">
            <w:pPr>
              <w:tabs>
                <w:tab w:val="left" w:pos="5265"/>
              </w:tabs>
              <w:jc w:val="center"/>
              <w:rPr>
                <w:rFonts w:cs="Times New Roman"/>
                <w:sz w:val="18"/>
                <w:szCs w:val="18"/>
              </w:rPr>
            </w:pPr>
          </w:p>
        </w:tc>
      </w:tr>
      <w:tr w:rsidR="00623F09" w:rsidRPr="005666E2" w:rsidTr="00BF0941">
        <w:tc>
          <w:tcPr>
            <w:tcW w:w="191" w:type="pct"/>
            <w:vMerge/>
          </w:tcPr>
          <w:p w:rsidR="00623F09" w:rsidRPr="005666E2" w:rsidRDefault="00623F09" w:rsidP="00623F09">
            <w:pPr>
              <w:widowControl w:val="0"/>
              <w:autoSpaceDE w:val="0"/>
              <w:autoSpaceDN w:val="0"/>
              <w:adjustRightInd w:val="0"/>
              <w:jc w:val="left"/>
              <w:rPr>
                <w:rFonts w:cs="Times New Roman"/>
                <w:sz w:val="22"/>
                <w:lang w:eastAsia="ru-RU"/>
              </w:rPr>
            </w:pPr>
          </w:p>
        </w:tc>
        <w:tc>
          <w:tcPr>
            <w:tcW w:w="892" w:type="pct"/>
          </w:tcPr>
          <w:p w:rsidR="00623F09" w:rsidRPr="00365197" w:rsidRDefault="00623F09" w:rsidP="00623F09">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623F09" w:rsidRPr="00365197" w:rsidRDefault="00623F09" w:rsidP="00623F09">
            <w:pPr>
              <w:widowControl w:val="0"/>
              <w:autoSpaceDE w:val="0"/>
              <w:autoSpaceDN w:val="0"/>
              <w:adjustRightInd w:val="0"/>
              <w:jc w:val="center"/>
              <w:rPr>
                <w:rFonts w:cs="Times New Roman"/>
                <w:sz w:val="22"/>
                <w:lang w:eastAsia="ru-RU"/>
              </w:rPr>
            </w:pPr>
          </w:p>
        </w:tc>
        <w:tc>
          <w:tcPr>
            <w:tcW w:w="442" w:type="pct"/>
            <w:vAlign w:val="center"/>
          </w:tcPr>
          <w:p w:rsidR="00623F09" w:rsidRPr="00365197" w:rsidRDefault="00623F09" w:rsidP="00623F09">
            <w:pPr>
              <w:tabs>
                <w:tab w:val="left" w:pos="5265"/>
              </w:tabs>
              <w:jc w:val="center"/>
              <w:rPr>
                <w:sz w:val="22"/>
              </w:rPr>
            </w:pPr>
            <w:r w:rsidRPr="00365197">
              <w:rPr>
                <w:sz w:val="22"/>
              </w:rPr>
              <w:t>100,0</w:t>
            </w:r>
          </w:p>
        </w:tc>
        <w:tc>
          <w:tcPr>
            <w:tcW w:w="394" w:type="pct"/>
            <w:gridSpan w:val="3"/>
            <w:vAlign w:val="center"/>
          </w:tcPr>
          <w:p w:rsidR="00623F09" w:rsidRPr="00365197" w:rsidRDefault="00623F09" w:rsidP="00623F09">
            <w:pPr>
              <w:tabs>
                <w:tab w:val="left" w:pos="5265"/>
              </w:tabs>
              <w:jc w:val="center"/>
              <w:rPr>
                <w:sz w:val="22"/>
              </w:rPr>
            </w:pPr>
            <w:r w:rsidRPr="00365197">
              <w:rPr>
                <w:sz w:val="22"/>
              </w:rPr>
              <w:t>100,0</w:t>
            </w:r>
          </w:p>
        </w:tc>
        <w:tc>
          <w:tcPr>
            <w:tcW w:w="461" w:type="pct"/>
            <w:vAlign w:val="center"/>
          </w:tcPr>
          <w:p w:rsidR="00623F09" w:rsidRPr="00365197" w:rsidRDefault="00623F09" w:rsidP="00623F09">
            <w:pPr>
              <w:jc w:val="center"/>
              <w:rPr>
                <w:sz w:val="22"/>
              </w:rPr>
            </w:pPr>
            <w:r w:rsidRPr="00365197">
              <w:rPr>
                <w:sz w:val="22"/>
              </w:rPr>
              <w:t>100,0</w:t>
            </w:r>
          </w:p>
        </w:tc>
        <w:tc>
          <w:tcPr>
            <w:tcW w:w="465" w:type="pct"/>
            <w:vAlign w:val="center"/>
          </w:tcPr>
          <w:p w:rsidR="00623F09" w:rsidRPr="00365197" w:rsidRDefault="00623F09" w:rsidP="00623F09">
            <w:pPr>
              <w:jc w:val="center"/>
              <w:rPr>
                <w:b/>
                <w:sz w:val="22"/>
              </w:rPr>
            </w:pPr>
            <w:r w:rsidRPr="00365197">
              <w:rPr>
                <w:b/>
                <w:sz w:val="22"/>
              </w:rPr>
              <w:t>100,0</w:t>
            </w:r>
          </w:p>
        </w:tc>
        <w:tc>
          <w:tcPr>
            <w:tcW w:w="489" w:type="pct"/>
            <w:gridSpan w:val="2"/>
            <w:vAlign w:val="center"/>
          </w:tcPr>
          <w:p w:rsidR="00623F09" w:rsidRPr="00365197" w:rsidRDefault="00623F09" w:rsidP="00623F09">
            <w:pPr>
              <w:jc w:val="center"/>
              <w:rPr>
                <w:sz w:val="22"/>
              </w:rPr>
            </w:pPr>
            <w:r w:rsidRPr="00365197">
              <w:rPr>
                <w:sz w:val="22"/>
              </w:rPr>
              <w:t>100,0</w:t>
            </w:r>
          </w:p>
        </w:tc>
        <w:tc>
          <w:tcPr>
            <w:tcW w:w="453" w:type="pct"/>
            <w:gridSpan w:val="2"/>
            <w:vAlign w:val="center"/>
          </w:tcPr>
          <w:p w:rsidR="00623F09" w:rsidRPr="00365197" w:rsidRDefault="00623F09" w:rsidP="00623F09">
            <w:pPr>
              <w:jc w:val="center"/>
              <w:rPr>
                <w:sz w:val="22"/>
              </w:rPr>
            </w:pPr>
            <w:r w:rsidRPr="00365197">
              <w:rPr>
                <w:sz w:val="22"/>
              </w:rPr>
              <w:t>100,0</w:t>
            </w:r>
          </w:p>
        </w:tc>
        <w:tc>
          <w:tcPr>
            <w:tcW w:w="425" w:type="pct"/>
            <w:vAlign w:val="center"/>
          </w:tcPr>
          <w:p w:rsidR="00623F09" w:rsidRPr="00365197" w:rsidRDefault="00623F09" w:rsidP="00623F09">
            <w:pPr>
              <w:jc w:val="center"/>
              <w:rPr>
                <w:sz w:val="22"/>
              </w:rPr>
            </w:pPr>
            <w:r w:rsidRPr="00365197">
              <w:rPr>
                <w:sz w:val="22"/>
              </w:rPr>
              <w:t>100,0</w:t>
            </w:r>
          </w:p>
        </w:tc>
        <w:tc>
          <w:tcPr>
            <w:tcW w:w="398" w:type="pct"/>
          </w:tcPr>
          <w:p w:rsidR="00623F09" w:rsidRPr="005666E2" w:rsidRDefault="00623F09" w:rsidP="00623F09">
            <w:pPr>
              <w:tabs>
                <w:tab w:val="left" w:pos="5265"/>
              </w:tabs>
              <w:jc w:val="center"/>
              <w:rPr>
                <w:rFonts w:cs="Times New Roman"/>
                <w:sz w:val="22"/>
              </w:rPr>
            </w:pPr>
          </w:p>
        </w:tc>
      </w:tr>
      <w:tr w:rsidR="00623F09" w:rsidRPr="005666E2" w:rsidTr="00BF0941">
        <w:tc>
          <w:tcPr>
            <w:tcW w:w="191" w:type="pct"/>
            <w:vMerge w:val="restart"/>
          </w:tcPr>
          <w:p w:rsidR="00623F09" w:rsidRPr="005666E2" w:rsidRDefault="00623F09" w:rsidP="00623F09">
            <w:pPr>
              <w:widowControl w:val="0"/>
              <w:autoSpaceDE w:val="0"/>
              <w:autoSpaceDN w:val="0"/>
              <w:adjustRightInd w:val="0"/>
              <w:jc w:val="left"/>
              <w:rPr>
                <w:rFonts w:cs="Times New Roman"/>
                <w:sz w:val="22"/>
                <w:lang w:eastAsia="ru-RU"/>
              </w:rPr>
            </w:pPr>
            <w:r w:rsidRPr="00C03076">
              <w:rPr>
                <w:rFonts w:cs="Times New Roman"/>
                <w:sz w:val="22"/>
                <w:lang w:eastAsia="ru-RU"/>
              </w:rPr>
              <w:t>14.</w:t>
            </w:r>
          </w:p>
        </w:tc>
        <w:tc>
          <w:tcPr>
            <w:tcW w:w="892" w:type="pct"/>
          </w:tcPr>
          <w:p w:rsidR="00623F09" w:rsidRPr="00365197" w:rsidRDefault="00623F09" w:rsidP="00623F09">
            <w:pPr>
              <w:widowControl w:val="0"/>
              <w:autoSpaceDE w:val="0"/>
              <w:autoSpaceDN w:val="0"/>
              <w:adjustRightInd w:val="0"/>
              <w:ind w:right="-85"/>
              <w:jc w:val="left"/>
              <w:rPr>
                <w:rFonts w:cs="Times New Roman"/>
                <w:sz w:val="22"/>
                <w:lang w:eastAsia="ru-RU"/>
              </w:rPr>
            </w:pPr>
            <w:r w:rsidRPr="00365197">
              <w:rPr>
                <w:rFonts w:cs="Times New Roman"/>
                <w:sz w:val="22"/>
                <w:lang w:eastAsia="ru-RU"/>
              </w:rPr>
              <w:t>Доля муниципальных общеобразовательных учреждений, здания которых находятся в аварийном состоянии или требуют  капитального ремонта, в общем количестве муниципальных  общеобразовательных учреждений</w:t>
            </w:r>
          </w:p>
        </w:tc>
        <w:tc>
          <w:tcPr>
            <w:tcW w:w="390" w:type="pct"/>
          </w:tcPr>
          <w:p w:rsidR="00623F09" w:rsidRPr="00365197" w:rsidRDefault="00623F09" w:rsidP="00623F09">
            <w:pPr>
              <w:jc w:val="center"/>
              <w:rPr>
                <w:rFonts w:cs="Times New Roman"/>
                <w:sz w:val="22"/>
              </w:rPr>
            </w:pPr>
            <w:r w:rsidRPr="00365197">
              <w:rPr>
                <w:rFonts w:cs="Times New Roman"/>
                <w:sz w:val="22"/>
                <w:lang w:eastAsia="ru-RU"/>
              </w:rPr>
              <w:t>процентов</w:t>
            </w:r>
          </w:p>
        </w:tc>
        <w:tc>
          <w:tcPr>
            <w:tcW w:w="442" w:type="pct"/>
          </w:tcPr>
          <w:p w:rsidR="00623F09" w:rsidRPr="00365197" w:rsidRDefault="00623F09" w:rsidP="00623F09">
            <w:pPr>
              <w:tabs>
                <w:tab w:val="left" w:pos="5265"/>
              </w:tabs>
              <w:jc w:val="center"/>
              <w:rPr>
                <w:rFonts w:cs="Times New Roman"/>
                <w:sz w:val="22"/>
              </w:rPr>
            </w:pPr>
          </w:p>
        </w:tc>
        <w:tc>
          <w:tcPr>
            <w:tcW w:w="394" w:type="pct"/>
            <w:gridSpan w:val="3"/>
          </w:tcPr>
          <w:p w:rsidR="00623F09" w:rsidRPr="00365197" w:rsidRDefault="00623F09" w:rsidP="00623F09">
            <w:pPr>
              <w:tabs>
                <w:tab w:val="left" w:pos="5265"/>
              </w:tabs>
              <w:jc w:val="center"/>
              <w:rPr>
                <w:rFonts w:cs="Times New Roman"/>
                <w:sz w:val="22"/>
              </w:rPr>
            </w:pPr>
          </w:p>
        </w:tc>
        <w:tc>
          <w:tcPr>
            <w:tcW w:w="461" w:type="pct"/>
          </w:tcPr>
          <w:p w:rsidR="00623F09" w:rsidRPr="00365197" w:rsidRDefault="00623F09" w:rsidP="00623F09">
            <w:pPr>
              <w:tabs>
                <w:tab w:val="left" w:pos="5265"/>
              </w:tabs>
              <w:jc w:val="center"/>
              <w:rPr>
                <w:rFonts w:cs="Times New Roman"/>
                <w:sz w:val="22"/>
              </w:rPr>
            </w:pPr>
          </w:p>
        </w:tc>
        <w:tc>
          <w:tcPr>
            <w:tcW w:w="465" w:type="pct"/>
          </w:tcPr>
          <w:p w:rsidR="00623F09" w:rsidRPr="00365197" w:rsidRDefault="00623F09" w:rsidP="00623F09">
            <w:pPr>
              <w:tabs>
                <w:tab w:val="left" w:pos="5265"/>
              </w:tabs>
              <w:jc w:val="center"/>
              <w:rPr>
                <w:rFonts w:cs="Times New Roman"/>
                <w:b/>
                <w:sz w:val="22"/>
              </w:rPr>
            </w:pPr>
          </w:p>
        </w:tc>
        <w:tc>
          <w:tcPr>
            <w:tcW w:w="489" w:type="pct"/>
            <w:gridSpan w:val="2"/>
          </w:tcPr>
          <w:p w:rsidR="00623F09" w:rsidRPr="00365197" w:rsidRDefault="00623F09" w:rsidP="00623F09">
            <w:pPr>
              <w:tabs>
                <w:tab w:val="left" w:pos="5265"/>
              </w:tabs>
              <w:jc w:val="center"/>
              <w:rPr>
                <w:rFonts w:cs="Times New Roman"/>
                <w:sz w:val="22"/>
              </w:rPr>
            </w:pPr>
          </w:p>
        </w:tc>
        <w:tc>
          <w:tcPr>
            <w:tcW w:w="453" w:type="pct"/>
            <w:gridSpan w:val="2"/>
          </w:tcPr>
          <w:p w:rsidR="00623F09" w:rsidRPr="00365197" w:rsidRDefault="00623F09" w:rsidP="00623F09">
            <w:pPr>
              <w:tabs>
                <w:tab w:val="left" w:pos="5265"/>
              </w:tabs>
              <w:jc w:val="center"/>
              <w:rPr>
                <w:rFonts w:cs="Times New Roman"/>
                <w:sz w:val="22"/>
              </w:rPr>
            </w:pPr>
          </w:p>
        </w:tc>
        <w:tc>
          <w:tcPr>
            <w:tcW w:w="425" w:type="pct"/>
          </w:tcPr>
          <w:p w:rsidR="00623F09" w:rsidRPr="00365197" w:rsidRDefault="00623F09" w:rsidP="00623F09">
            <w:pPr>
              <w:tabs>
                <w:tab w:val="left" w:pos="5265"/>
              </w:tabs>
              <w:jc w:val="center"/>
              <w:rPr>
                <w:rFonts w:cs="Times New Roman"/>
                <w:sz w:val="22"/>
              </w:rPr>
            </w:pPr>
          </w:p>
        </w:tc>
        <w:tc>
          <w:tcPr>
            <w:tcW w:w="398" w:type="pct"/>
          </w:tcPr>
          <w:p w:rsidR="00623F09" w:rsidRPr="005666E2" w:rsidRDefault="00623F09" w:rsidP="00623F09">
            <w:pPr>
              <w:tabs>
                <w:tab w:val="left" w:pos="5265"/>
              </w:tabs>
              <w:jc w:val="center"/>
              <w:rPr>
                <w:rFonts w:cs="Times New Roman"/>
                <w:sz w:val="22"/>
              </w:rPr>
            </w:pPr>
          </w:p>
        </w:tc>
      </w:tr>
      <w:tr w:rsidR="007558EB" w:rsidRPr="005666E2" w:rsidTr="00BF094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44,2</w:t>
            </w:r>
          </w:p>
        </w:tc>
        <w:tc>
          <w:tcPr>
            <w:tcW w:w="394" w:type="pct"/>
            <w:gridSpan w:val="3"/>
            <w:vAlign w:val="center"/>
          </w:tcPr>
          <w:p w:rsidR="007558EB" w:rsidRPr="00365197" w:rsidRDefault="007558EB" w:rsidP="007558EB">
            <w:pPr>
              <w:tabs>
                <w:tab w:val="left" w:pos="5265"/>
              </w:tabs>
              <w:jc w:val="center"/>
              <w:rPr>
                <w:sz w:val="24"/>
                <w:szCs w:val="24"/>
              </w:rPr>
            </w:pPr>
            <w:r w:rsidRPr="00365197">
              <w:rPr>
                <w:sz w:val="24"/>
                <w:szCs w:val="24"/>
              </w:rPr>
              <w:t>40,0</w:t>
            </w:r>
          </w:p>
        </w:tc>
        <w:tc>
          <w:tcPr>
            <w:tcW w:w="461" w:type="pct"/>
            <w:vAlign w:val="center"/>
          </w:tcPr>
          <w:p w:rsidR="007558EB" w:rsidRPr="00365197" w:rsidRDefault="007558EB" w:rsidP="007558EB">
            <w:pPr>
              <w:tabs>
                <w:tab w:val="left" w:pos="5265"/>
              </w:tabs>
              <w:jc w:val="center"/>
              <w:rPr>
                <w:b/>
                <w:sz w:val="24"/>
                <w:szCs w:val="24"/>
              </w:rPr>
            </w:pPr>
            <w:r w:rsidRPr="00365197">
              <w:rPr>
                <w:b/>
                <w:sz w:val="24"/>
                <w:szCs w:val="24"/>
              </w:rPr>
              <w:t>39,0</w:t>
            </w:r>
          </w:p>
        </w:tc>
        <w:tc>
          <w:tcPr>
            <w:tcW w:w="465" w:type="pct"/>
            <w:vAlign w:val="center"/>
          </w:tcPr>
          <w:p w:rsidR="007558EB" w:rsidRPr="00365197" w:rsidRDefault="007558EB" w:rsidP="007558EB">
            <w:pPr>
              <w:tabs>
                <w:tab w:val="left" w:pos="5265"/>
              </w:tabs>
              <w:jc w:val="center"/>
              <w:rPr>
                <w:sz w:val="24"/>
                <w:szCs w:val="24"/>
              </w:rPr>
            </w:pPr>
            <w:r w:rsidRPr="00365197">
              <w:rPr>
                <w:sz w:val="24"/>
                <w:szCs w:val="24"/>
              </w:rPr>
              <w:t>35,0</w:t>
            </w:r>
          </w:p>
        </w:tc>
        <w:tc>
          <w:tcPr>
            <w:tcW w:w="489" w:type="pct"/>
            <w:gridSpan w:val="2"/>
            <w:vAlign w:val="center"/>
          </w:tcPr>
          <w:p w:rsidR="007558EB" w:rsidRPr="00365197" w:rsidRDefault="007558EB" w:rsidP="007558EB">
            <w:pPr>
              <w:tabs>
                <w:tab w:val="left" w:pos="5265"/>
              </w:tabs>
              <w:jc w:val="center"/>
              <w:rPr>
                <w:sz w:val="24"/>
                <w:szCs w:val="24"/>
              </w:rPr>
            </w:pPr>
            <w:r w:rsidRPr="00365197">
              <w:rPr>
                <w:sz w:val="24"/>
                <w:szCs w:val="24"/>
              </w:rPr>
              <w:t>32,0</w:t>
            </w:r>
          </w:p>
        </w:tc>
        <w:tc>
          <w:tcPr>
            <w:tcW w:w="453" w:type="pct"/>
            <w:gridSpan w:val="2"/>
            <w:vAlign w:val="center"/>
          </w:tcPr>
          <w:p w:rsidR="007558EB" w:rsidRPr="00365197" w:rsidRDefault="007558EB" w:rsidP="007558EB">
            <w:pPr>
              <w:tabs>
                <w:tab w:val="left" w:pos="5265"/>
              </w:tabs>
              <w:jc w:val="center"/>
              <w:rPr>
                <w:sz w:val="24"/>
                <w:szCs w:val="24"/>
              </w:rPr>
            </w:pPr>
            <w:r w:rsidRPr="00365197">
              <w:rPr>
                <w:sz w:val="24"/>
                <w:szCs w:val="24"/>
              </w:rPr>
              <w:t>31,0</w:t>
            </w:r>
          </w:p>
        </w:tc>
        <w:tc>
          <w:tcPr>
            <w:tcW w:w="425" w:type="pct"/>
            <w:vAlign w:val="center"/>
          </w:tcPr>
          <w:p w:rsidR="007558EB" w:rsidRPr="00365197" w:rsidRDefault="007558EB" w:rsidP="007558EB">
            <w:pPr>
              <w:tabs>
                <w:tab w:val="left" w:pos="5265"/>
              </w:tabs>
              <w:jc w:val="center"/>
              <w:rPr>
                <w:sz w:val="24"/>
                <w:szCs w:val="24"/>
              </w:rPr>
            </w:pPr>
            <w:r w:rsidRPr="00365197">
              <w:rPr>
                <w:sz w:val="24"/>
                <w:szCs w:val="24"/>
              </w:rPr>
              <w:t>31,0</w:t>
            </w:r>
          </w:p>
        </w:tc>
        <w:tc>
          <w:tcPr>
            <w:tcW w:w="398" w:type="pct"/>
            <w:vAlign w:val="bottom"/>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15.</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детей первой и второй групп  здоровья в общей численности обучающихся в муниципальных общеобразовательных учреждениях</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082FE7" w:rsidRDefault="007558EB" w:rsidP="007558EB">
            <w:pPr>
              <w:tabs>
                <w:tab w:val="left" w:pos="5265"/>
              </w:tabs>
              <w:jc w:val="center"/>
              <w:rPr>
                <w:rFonts w:cs="Times New Roman"/>
                <w:sz w:val="16"/>
                <w:szCs w:val="16"/>
              </w:rPr>
            </w:pPr>
          </w:p>
        </w:tc>
      </w:tr>
      <w:tr w:rsidR="007558EB" w:rsidRPr="005666E2" w:rsidTr="00BF094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91,9</w:t>
            </w:r>
          </w:p>
        </w:tc>
        <w:tc>
          <w:tcPr>
            <w:tcW w:w="394" w:type="pct"/>
            <w:gridSpan w:val="3"/>
            <w:vAlign w:val="center"/>
          </w:tcPr>
          <w:p w:rsidR="007558EB" w:rsidRPr="00365197" w:rsidRDefault="007558EB" w:rsidP="007558EB">
            <w:pPr>
              <w:tabs>
                <w:tab w:val="left" w:pos="5265"/>
              </w:tabs>
              <w:jc w:val="center"/>
              <w:rPr>
                <w:b/>
                <w:sz w:val="22"/>
              </w:rPr>
            </w:pPr>
            <w:r w:rsidRPr="00365197">
              <w:rPr>
                <w:b/>
                <w:sz w:val="22"/>
              </w:rPr>
              <w:t>92,0</w:t>
            </w:r>
          </w:p>
        </w:tc>
        <w:tc>
          <w:tcPr>
            <w:tcW w:w="461" w:type="pct"/>
            <w:vAlign w:val="center"/>
          </w:tcPr>
          <w:p w:rsidR="007558EB" w:rsidRPr="00365197" w:rsidRDefault="007558EB" w:rsidP="007558EB">
            <w:pPr>
              <w:tabs>
                <w:tab w:val="left" w:pos="5265"/>
              </w:tabs>
              <w:jc w:val="center"/>
              <w:rPr>
                <w:sz w:val="22"/>
              </w:rPr>
            </w:pPr>
            <w:r w:rsidRPr="00365197">
              <w:rPr>
                <w:sz w:val="22"/>
              </w:rPr>
              <w:t>92,0</w:t>
            </w:r>
          </w:p>
        </w:tc>
        <w:tc>
          <w:tcPr>
            <w:tcW w:w="465" w:type="pct"/>
            <w:vAlign w:val="center"/>
          </w:tcPr>
          <w:p w:rsidR="007558EB" w:rsidRPr="00365197" w:rsidRDefault="007558EB" w:rsidP="007558EB">
            <w:pPr>
              <w:tabs>
                <w:tab w:val="left" w:pos="5265"/>
              </w:tabs>
              <w:jc w:val="center"/>
              <w:rPr>
                <w:sz w:val="22"/>
              </w:rPr>
            </w:pPr>
            <w:r w:rsidRPr="00365197">
              <w:rPr>
                <w:sz w:val="22"/>
              </w:rPr>
              <w:t>92,0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92,0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92,0</w:t>
            </w:r>
          </w:p>
        </w:tc>
        <w:tc>
          <w:tcPr>
            <w:tcW w:w="425" w:type="pct"/>
            <w:vAlign w:val="center"/>
          </w:tcPr>
          <w:p w:rsidR="007558EB" w:rsidRPr="00365197" w:rsidRDefault="007558EB" w:rsidP="007558EB">
            <w:pPr>
              <w:tabs>
                <w:tab w:val="left" w:pos="5265"/>
              </w:tabs>
              <w:jc w:val="center"/>
              <w:rPr>
                <w:sz w:val="22"/>
              </w:rPr>
            </w:pPr>
            <w:r w:rsidRPr="00365197">
              <w:rPr>
                <w:sz w:val="22"/>
              </w:rPr>
              <w:t>92,0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16.</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обучающихся в муниципальных общеобразовательных учреждени</w:t>
            </w:r>
            <w:r w:rsidRPr="00365197">
              <w:rPr>
                <w:rFonts w:cs="Times New Roman"/>
                <w:sz w:val="22"/>
                <w:lang w:eastAsia="ru-RU"/>
              </w:rPr>
              <w:lastRenderedPageBreak/>
              <w:t>ях, занимающихся во вторую (третью) смену, в общей численности обучающихся в муниципальных общеобразовательных учреждениях</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lastRenderedPageBreak/>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8,0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7,9</w:t>
            </w:r>
          </w:p>
        </w:tc>
        <w:tc>
          <w:tcPr>
            <w:tcW w:w="461" w:type="pct"/>
            <w:vAlign w:val="center"/>
          </w:tcPr>
          <w:p w:rsidR="007558EB" w:rsidRPr="00365197" w:rsidRDefault="007558EB" w:rsidP="007558EB">
            <w:pPr>
              <w:tabs>
                <w:tab w:val="left" w:pos="5265"/>
              </w:tabs>
              <w:jc w:val="center"/>
              <w:rPr>
                <w:b/>
                <w:sz w:val="22"/>
              </w:rPr>
            </w:pPr>
            <w:r w:rsidRPr="00365197">
              <w:rPr>
                <w:b/>
                <w:sz w:val="22"/>
              </w:rPr>
              <w:t>7,8</w:t>
            </w:r>
          </w:p>
        </w:tc>
        <w:tc>
          <w:tcPr>
            <w:tcW w:w="465" w:type="pct"/>
            <w:vAlign w:val="center"/>
          </w:tcPr>
          <w:p w:rsidR="007558EB" w:rsidRPr="00365197" w:rsidRDefault="007558EB" w:rsidP="007558EB">
            <w:pPr>
              <w:tabs>
                <w:tab w:val="left" w:pos="5265"/>
              </w:tabs>
              <w:jc w:val="center"/>
              <w:rPr>
                <w:sz w:val="22"/>
              </w:rPr>
            </w:pPr>
            <w:r w:rsidRPr="00365197">
              <w:rPr>
                <w:sz w:val="22"/>
              </w:rPr>
              <w:t>6,0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4,0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2,0</w:t>
            </w:r>
          </w:p>
        </w:tc>
        <w:tc>
          <w:tcPr>
            <w:tcW w:w="425" w:type="pct"/>
            <w:vAlign w:val="center"/>
          </w:tcPr>
          <w:p w:rsidR="007558EB" w:rsidRPr="00365197" w:rsidRDefault="007558EB" w:rsidP="007558EB">
            <w:pPr>
              <w:tabs>
                <w:tab w:val="left" w:pos="5265"/>
              </w:tabs>
              <w:jc w:val="center"/>
              <w:rPr>
                <w:sz w:val="22"/>
              </w:rPr>
            </w:pPr>
            <w:r w:rsidRPr="00365197">
              <w:rPr>
                <w:sz w:val="22"/>
              </w:rPr>
              <w:t>2,0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17.</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Расходы бюджета муниципального образования на общее образование в     расчете на 1 обучающегося в муниципальных общеобразовательных учреждениях</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тыс. рублей</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35,4</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30,5</w:t>
            </w:r>
          </w:p>
        </w:tc>
        <w:tc>
          <w:tcPr>
            <w:tcW w:w="461" w:type="pct"/>
            <w:vAlign w:val="center"/>
          </w:tcPr>
          <w:p w:rsidR="007558EB" w:rsidRPr="00365197" w:rsidRDefault="007558EB" w:rsidP="007558EB">
            <w:pPr>
              <w:tabs>
                <w:tab w:val="left" w:pos="5265"/>
              </w:tabs>
              <w:jc w:val="center"/>
              <w:rPr>
                <w:b/>
                <w:sz w:val="22"/>
              </w:rPr>
            </w:pPr>
            <w:r w:rsidRPr="00365197">
              <w:rPr>
                <w:b/>
                <w:sz w:val="22"/>
              </w:rPr>
              <w:t>32,9</w:t>
            </w:r>
          </w:p>
        </w:tc>
        <w:tc>
          <w:tcPr>
            <w:tcW w:w="465" w:type="pct"/>
            <w:vAlign w:val="center"/>
          </w:tcPr>
          <w:p w:rsidR="007558EB" w:rsidRPr="00365197" w:rsidRDefault="007558EB" w:rsidP="007558EB">
            <w:pPr>
              <w:tabs>
                <w:tab w:val="left" w:pos="5265"/>
              </w:tabs>
              <w:jc w:val="center"/>
              <w:rPr>
                <w:sz w:val="22"/>
              </w:rPr>
            </w:pPr>
            <w:r w:rsidRPr="00365197">
              <w:rPr>
                <w:sz w:val="22"/>
              </w:rPr>
              <w:t>39,0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39,5</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40,5</w:t>
            </w:r>
          </w:p>
        </w:tc>
        <w:tc>
          <w:tcPr>
            <w:tcW w:w="425" w:type="pct"/>
            <w:vAlign w:val="center"/>
          </w:tcPr>
          <w:p w:rsidR="007558EB" w:rsidRPr="00365197" w:rsidRDefault="007558EB" w:rsidP="007558EB">
            <w:pPr>
              <w:tabs>
                <w:tab w:val="left" w:pos="5265"/>
              </w:tabs>
              <w:jc w:val="center"/>
              <w:rPr>
                <w:sz w:val="22"/>
              </w:rPr>
            </w:pPr>
            <w:r w:rsidRPr="00365197">
              <w:rPr>
                <w:sz w:val="22"/>
              </w:rPr>
              <w:t>40,5</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0941">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18.</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детей в возрасте 5-18 лет, получающих услуги по дополнительному образованию в организациях различной организационно-правовой формы и формы собственности, в общей    численности детей данной возрастной группы</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 xml:space="preserve">процентов </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9B749C" w:rsidRDefault="007558EB" w:rsidP="007558EB">
            <w:pPr>
              <w:tabs>
                <w:tab w:val="left" w:pos="5265"/>
              </w:tabs>
              <w:ind w:left="-36"/>
              <w:jc w:val="center"/>
              <w:rPr>
                <w:rFonts w:cs="Times New Roman"/>
                <w:sz w:val="18"/>
                <w:szCs w:val="18"/>
              </w:rPr>
            </w:pPr>
          </w:p>
        </w:tc>
      </w:tr>
      <w:tr w:rsidR="007558EB" w:rsidRPr="005666E2" w:rsidTr="00BF094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68,0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73,4</w:t>
            </w:r>
          </w:p>
        </w:tc>
        <w:tc>
          <w:tcPr>
            <w:tcW w:w="461" w:type="pct"/>
            <w:vAlign w:val="center"/>
          </w:tcPr>
          <w:p w:rsidR="007558EB" w:rsidRPr="00365197" w:rsidRDefault="007558EB" w:rsidP="007558EB">
            <w:pPr>
              <w:tabs>
                <w:tab w:val="left" w:pos="5265"/>
              </w:tabs>
              <w:jc w:val="center"/>
              <w:rPr>
                <w:b/>
                <w:sz w:val="22"/>
              </w:rPr>
            </w:pPr>
            <w:r w:rsidRPr="00365197">
              <w:rPr>
                <w:b/>
                <w:sz w:val="22"/>
              </w:rPr>
              <w:t>73,5</w:t>
            </w:r>
          </w:p>
        </w:tc>
        <w:tc>
          <w:tcPr>
            <w:tcW w:w="465" w:type="pct"/>
            <w:vAlign w:val="center"/>
          </w:tcPr>
          <w:p w:rsidR="007558EB" w:rsidRPr="00365197" w:rsidRDefault="007558EB" w:rsidP="007558EB">
            <w:pPr>
              <w:tabs>
                <w:tab w:val="left" w:pos="5265"/>
              </w:tabs>
              <w:jc w:val="center"/>
              <w:rPr>
                <w:sz w:val="22"/>
              </w:rPr>
            </w:pPr>
            <w:r w:rsidRPr="00365197">
              <w:rPr>
                <w:sz w:val="22"/>
              </w:rPr>
              <w:t>73,7</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73,8</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73,9</w:t>
            </w:r>
          </w:p>
        </w:tc>
        <w:tc>
          <w:tcPr>
            <w:tcW w:w="425" w:type="pct"/>
            <w:vAlign w:val="center"/>
          </w:tcPr>
          <w:p w:rsidR="007558EB" w:rsidRPr="00365197" w:rsidRDefault="007558EB" w:rsidP="007558EB">
            <w:pPr>
              <w:tabs>
                <w:tab w:val="left" w:pos="5265"/>
              </w:tabs>
              <w:jc w:val="center"/>
              <w:rPr>
                <w:sz w:val="22"/>
              </w:rPr>
            </w:pPr>
            <w:r w:rsidRPr="00365197">
              <w:rPr>
                <w:sz w:val="22"/>
              </w:rPr>
              <w:t>73,9</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2B4E">
        <w:tc>
          <w:tcPr>
            <w:tcW w:w="5000" w:type="pct"/>
            <w:gridSpan w:val="15"/>
          </w:tcPr>
          <w:p w:rsidR="007558EB" w:rsidRPr="00365197" w:rsidRDefault="007558EB" w:rsidP="007558EB">
            <w:pPr>
              <w:tabs>
                <w:tab w:val="left" w:pos="5265"/>
              </w:tabs>
              <w:jc w:val="center"/>
              <w:rPr>
                <w:rFonts w:cs="Times New Roman"/>
                <w:b/>
                <w:sz w:val="22"/>
              </w:rPr>
            </w:pPr>
          </w:p>
        </w:tc>
      </w:tr>
      <w:tr w:rsidR="007558EB" w:rsidRPr="005666E2" w:rsidTr="00452A4C">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19.</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Уровень фактической обеспеченности учреждениями культуры от  нормативной потребности:</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rPr>
                <w:rFonts w:cs="Times New Roman"/>
                <w:sz w:val="22"/>
                <w:lang w:eastAsia="ru-RU"/>
              </w:rPr>
            </w:pPr>
            <w:r w:rsidRPr="00365197">
              <w:rPr>
                <w:rFonts w:cs="Times New Roman"/>
                <w:sz w:val="22"/>
                <w:lang w:eastAsia="ru-RU"/>
              </w:rPr>
              <w:t xml:space="preserve">    клубами и учреждениями клубного  типа </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91,0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91,0</w:t>
            </w:r>
          </w:p>
        </w:tc>
        <w:tc>
          <w:tcPr>
            <w:tcW w:w="461" w:type="pct"/>
            <w:vAlign w:val="center"/>
          </w:tcPr>
          <w:p w:rsidR="007558EB" w:rsidRPr="00365197" w:rsidRDefault="007558EB" w:rsidP="007558EB">
            <w:pPr>
              <w:tabs>
                <w:tab w:val="left" w:pos="5265"/>
              </w:tabs>
              <w:jc w:val="center"/>
              <w:rPr>
                <w:sz w:val="22"/>
              </w:rPr>
            </w:pPr>
            <w:r w:rsidRPr="00365197">
              <w:rPr>
                <w:sz w:val="22"/>
              </w:rPr>
              <w:t>91,0</w:t>
            </w:r>
          </w:p>
        </w:tc>
        <w:tc>
          <w:tcPr>
            <w:tcW w:w="465" w:type="pct"/>
            <w:vAlign w:val="center"/>
          </w:tcPr>
          <w:p w:rsidR="007558EB" w:rsidRPr="00365197" w:rsidRDefault="007558EB" w:rsidP="007558EB">
            <w:pPr>
              <w:tabs>
                <w:tab w:val="left" w:pos="5265"/>
              </w:tabs>
              <w:jc w:val="center"/>
              <w:rPr>
                <w:b/>
                <w:sz w:val="22"/>
              </w:rPr>
            </w:pPr>
            <w:r w:rsidRPr="00365197">
              <w:rPr>
                <w:b/>
                <w:sz w:val="22"/>
              </w:rPr>
              <w:t>91,0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91,0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91,0</w:t>
            </w:r>
          </w:p>
        </w:tc>
        <w:tc>
          <w:tcPr>
            <w:tcW w:w="425" w:type="pct"/>
            <w:vAlign w:val="center"/>
          </w:tcPr>
          <w:p w:rsidR="007558EB" w:rsidRPr="00365197" w:rsidRDefault="007558EB" w:rsidP="007558EB">
            <w:pPr>
              <w:tabs>
                <w:tab w:val="left" w:pos="5265"/>
              </w:tabs>
              <w:jc w:val="center"/>
              <w:rPr>
                <w:sz w:val="22"/>
              </w:rPr>
            </w:pPr>
            <w:r w:rsidRPr="00365197">
              <w:rPr>
                <w:sz w:val="22"/>
              </w:rPr>
              <w:t>91,0</w:t>
            </w: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rPr>
                <w:rFonts w:cs="Times New Roman"/>
                <w:sz w:val="22"/>
                <w:lang w:eastAsia="ru-RU"/>
              </w:rPr>
            </w:pPr>
            <w:r w:rsidRPr="00365197">
              <w:rPr>
                <w:rFonts w:cs="Times New Roman"/>
                <w:sz w:val="22"/>
                <w:lang w:eastAsia="ru-RU"/>
              </w:rPr>
              <w:t xml:space="preserve">    библиотеками      </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50,0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50,0</w:t>
            </w:r>
          </w:p>
        </w:tc>
        <w:tc>
          <w:tcPr>
            <w:tcW w:w="461" w:type="pct"/>
            <w:vAlign w:val="center"/>
          </w:tcPr>
          <w:p w:rsidR="007558EB" w:rsidRPr="00365197" w:rsidRDefault="007558EB" w:rsidP="007558EB">
            <w:pPr>
              <w:tabs>
                <w:tab w:val="left" w:pos="5265"/>
              </w:tabs>
              <w:jc w:val="center"/>
              <w:rPr>
                <w:sz w:val="22"/>
              </w:rPr>
            </w:pPr>
            <w:r w:rsidRPr="00365197">
              <w:rPr>
                <w:sz w:val="22"/>
              </w:rPr>
              <w:t>50,0</w:t>
            </w:r>
          </w:p>
        </w:tc>
        <w:tc>
          <w:tcPr>
            <w:tcW w:w="465" w:type="pct"/>
            <w:vAlign w:val="center"/>
          </w:tcPr>
          <w:p w:rsidR="007558EB" w:rsidRPr="00365197" w:rsidRDefault="007558EB" w:rsidP="007558EB">
            <w:pPr>
              <w:tabs>
                <w:tab w:val="left" w:pos="5265"/>
              </w:tabs>
              <w:jc w:val="center"/>
              <w:rPr>
                <w:b/>
                <w:sz w:val="22"/>
              </w:rPr>
            </w:pPr>
            <w:r w:rsidRPr="00365197">
              <w:rPr>
                <w:b/>
                <w:sz w:val="22"/>
              </w:rPr>
              <w:t>50,0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50,0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50,0</w:t>
            </w:r>
          </w:p>
        </w:tc>
        <w:tc>
          <w:tcPr>
            <w:tcW w:w="425" w:type="pct"/>
            <w:vAlign w:val="center"/>
          </w:tcPr>
          <w:p w:rsidR="007558EB" w:rsidRPr="00365197" w:rsidRDefault="007558EB" w:rsidP="007558EB">
            <w:pPr>
              <w:tabs>
                <w:tab w:val="left" w:pos="5265"/>
              </w:tabs>
              <w:jc w:val="center"/>
              <w:rPr>
                <w:sz w:val="22"/>
              </w:rPr>
            </w:pPr>
            <w:r w:rsidRPr="00365197">
              <w:rPr>
                <w:sz w:val="22"/>
              </w:rPr>
              <w:t>50,0</w:t>
            </w: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rPr>
                <w:rFonts w:cs="Times New Roman"/>
                <w:sz w:val="22"/>
                <w:lang w:eastAsia="ru-RU"/>
              </w:rPr>
            </w:pPr>
            <w:r w:rsidRPr="00365197">
              <w:rPr>
                <w:rFonts w:cs="Times New Roman"/>
                <w:sz w:val="22"/>
                <w:lang w:eastAsia="ru-RU"/>
              </w:rPr>
              <w:t xml:space="preserve">    парками культуры и отдыха          </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66,7</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66,7</w:t>
            </w:r>
          </w:p>
        </w:tc>
        <w:tc>
          <w:tcPr>
            <w:tcW w:w="461" w:type="pct"/>
            <w:vAlign w:val="center"/>
          </w:tcPr>
          <w:p w:rsidR="007558EB" w:rsidRPr="00365197" w:rsidRDefault="007558EB" w:rsidP="007558EB">
            <w:pPr>
              <w:tabs>
                <w:tab w:val="left" w:pos="5265"/>
              </w:tabs>
              <w:jc w:val="center"/>
              <w:rPr>
                <w:sz w:val="22"/>
              </w:rPr>
            </w:pPr>
            <w:r w:rsidRPr="00365197">
              <w:rPr>
                <w:sz w:val="22"/>
              </w:rPr>
              <w:t>66,7</w:t>
            </w:r>
          </w:p>
        </w:tc>
        <w:tc>
          <w:tcPr>
            <w:tcW w:w="465" w:type="pct"/>
            <w:vAlign w:val="center"/>
          </w:tcPr>
          <w:p w:rsidR="007558EB" w:rsidRPr="00365197" w:rsidRDefault="007558EB" w:rsidP="007558EB">
            <w:pPr>
              <w:tabs>
                <w:tab w:val="left" w:pos="5265"/>
              </w:tabs>
              <w:jc w:val="center"/>
              <w:rPr>
                <w:b/>
                <w:sz w:val="22"/>
              </w:rPr>
            </w:pPr>
            <w:r w:rsidRPr="00365197">
              <w:rPr>
                <w:b/>
                <w:sz w:val="22"/>
              </w:rPr>
              <w:t>66,7</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66,7</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66,7</w:t>
            </w:r>
          </w:p>
        </w:tc>
        <w:tc>
          <w:tcPr>
            <w:tcW w:w="425" w:type="pct"/>
            <w:vAlign w:val="center"/>
          </w:tcPr>
          <w:p w:rsidR="007558EB" w:rsidRPr="00365197" w:rsidRDefault="007558EB" w:rsidP="007558EB">
            <w:pPr>
              <w:tabs>
                <w:tab w:val="left" w:pos="5265"/>
              </w:tabs>
              <w:jc w:val="center"/>
              <w:rPr>
                <w:sz w:val="22"/>
              </w:rPr>
            </w:pPr>
            <w:r w:rsidRPr="00365197">
              <w:rPr>
                <w:sz w:val="22"/>
              </w:rPr>
              <w:t>66,7</w:t>
            </w: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val="restart"/>
          </w:tcPr>
          <w:p w:rsidR="007558EB" w:rsidRPr="007E7B2A" w:rsidRDefault="007558EB" w:rsidP="007558EB">
            <w:pPr>
              <w:widowControl w:val="0"/>
              <w:autoSpaceDE w:val="0"/>
              <w:autoSpaceDN w:val="0"/>
              <w:adjustRightInd w:val="0"/>
              <w:jc w:val="left"/>
              <w:rPr>
                <w:rFonts w:cs="Times New Roman"/>
                <w:sz w:val="22"/>
                <w:highlight w:val="green"/>
                <w:lang w:eastAsia="ru-RU"/>
              </w:rPr>
            </w:pPr>
            <w:r w:rsidRPr="00C03076">
              <w:rPr>
                <w:rFonts w:cs="Times New Roman"/>
                <w:sz w:val="22"/>
                <w:lang w:eastAsia="ru-RU"/>
              </w:rPr>
              <w:t>20.</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муниципальных учреждений культуры, здания которых находятся  в аварийном состоянии или требуют капитального ремонта, в общем  количестве муниципальных учреждений культуры</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72,0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72,0</w:t>
            </w:r>
          </w:p>
        </w:tc>
        <w:tc>
          <w:tcPr>
            <w:tcW w:w="461" w:type="pct"/>
            <w:vAlign w:val="center"/>
          </w:tcPr>
          <w:p w:rsidR="007558EB" w:rsidRPr="00365197" w:rsidRDefault="007558EB" w:rsidP="007558EB">
            <w:pPr>
              <w:tabs>
                <w:tab w:val="left" w:pos="5265"/>
              </w:tabs>
              <w:jc w:val="center"/>
              <w:rPr>
                <w:sz w:val="22"/>
              </w:rPr>
            </w:pPr>
            <w:r w:rsidRPr="00365197">
              <w:rPr>
                <w:sz w:val="22"/>
              </w:rPr>
              <w:t>72,0</w:t>
            </w:r>
          </w:p>
        </w:tc>
        <w:tc>
          <w:tcPr>
            <w:tcW w:w="465" w:type="pct"/>
            <w:vAlign w:val="center"/>
          </w:tcPr>
          <w:p w:rsidR="007558EB" w:rsidRPr="00365197" w:rsidRDefault="007558EB" w:rsidP="007558EB">
            <w:pPr>
              <w:tabs>
                <w:tab w:val="left" w:pos="5265"/>
              </w:tabs>
              <w:jc w:val="center"/>
              <w:rPr>
                <w:b/>
                <w:sz w:val="22"/>
              </w:rPr>
            </w:pPr>
            <w:r w:rsidRPr="00365197">
              <w:rPr>
                <w:b/>
                <w:sz w:val="22"/>
              </w:rPr>
              <w:t>72,0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72,0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72,0</w:t>
            </w:r>
          </w:p>
        </w:tc>
        <w:tc>
          <w:tcPr>
            <w:tcW w:w="425" w:type="pct"/>
            <w:vAlign w:val="center"/>
          </w:tcPr>
          <w:p w:rsidR="007558EB" w:rsidRPr="00365197" w:rsidRDefault="007558EB" w:rsidP="007558EB">
            <w:pPr>
              <w:tabs>
                <w:tab w:val="left" w:pos="5265"/>
              </w:tabs>
              <w:jc w:val="center"/>
              <w:rPr>
                <w:sz w:val="22"/>
              </w:rPr>
            </w:pPr>
            <w:r w:rsidRPr="00365197">
              <w:rPr>
                <w:sz w:val="22"/>
              </w:rPr>
              <w:t>72,0</w:t>
            </w:r>
          </w:p>
        </w:tc>
        <w:tc>
          <w:tcPr>
            <w:tcW w:w="398" w:type="pct"/>
          </w:tcPr>
          <w:p w:rsidR="007558EB" w:rsidRPr="00DF6B68" w:rsidRDefault="007558EB" w:rsidP="007558EB">
            <w:pPr>
              <w:tabs>
                <w:tab w:val="left" w:pos="5265"/>
              </w:tabs>
              <w:jc w:val="center"/>
              <w:rPr>
                <w:rFonts w:cs="Times New Roman"/>
                <w:sz w:val="22"/>
                <w:highlight w:val="green"/>
              </w:rPr>
            </w:pPr>
          </w:p>
        </w:tc>
      </w:tr>
      <w:tr w:rsidR="007558EB" w:rsidRPr="005666E2" w:rsidTr="00452A4C">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21.</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объектов культурного наследия, находящихся в муниципальной собственности и требующих консервации или реставрации, в общем количестве объектов культурного наследия,  находящихся в муниципальной собственности</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394" w:type="pct"/>
            <w:gridSpan w:val="3"/>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461" w:type="pct"/>
            <w:vAlign w:val="center"/>
          </w:tcPr>
          <w:p w:rsidR="007558EB" w:rsidRPr="00365197" w:rsidRDefault="007558EB" w:rsidP="007558EB">
            <w:pPr>
              <w:tabs>
                <w:tab w:val="left" w:pos="5265"/>
              </w:tabs>
              <w:jc w:val="center"/>
              <w:rPr>
                <w:sz w:val="24"/>
                <w:szCs w:val="24"/>
              </w:rPr>
            </w:pPr>
            <w:r w:rsidRPr="00365197">
              <w:rPr>
                <w:sz w:val="24"/>
                <w:szCs w:val="24"/>
              </w:rPr>
              <w:t>0,0</w:t>
            </w:r>
          </w:p>
        </w:tc>
        <w:tc>
          <w:tcPr>
            <w:tcW w:w="465" w:type="pct"/>
            <w:vAlign w:val="center"/>
          </w:tcPr>
          <w:p w:rsidR="007558EB" w:rsidRPr="00365197" w:rsidRDefault="007558EB" w:rsidP="007558EB">
            <w:pPr>
              <w:tabs>
                <w:tab w:val="left" w:pos="5265"/>
              </w:tabs>
              <w:jc w:val="center"/>
              <w:rPr>
                <w:b/>
                <w:sz w:val="24"/>
                <w:szCs w:val="24"/>
              </w:rPr>
            </w:pPr>
            <w:r w:rsidRPr="00365197">
              <w:rPr>
                <w:b/>
                <w:sz w:val="24"/>
                <w:szCs w:val="24"/>
              </w:rPr>
              <w:t>0,0</w:t>
            </w:r>
          </w:p>
        </w:tc>
        <w:tc>
          <w:tcPr>
            <w:tcW w:w="489" w:type="pct"/>
            <w:gridSpan w:val="2"/>
            <w:vAlign w:val="center"/>
          </w:tcPr>
          <w:p w:rsidR="007558EB" w:rsidRPr="00365197" w:rsidRDefault="007558EB" w:rsidP="007558EB">
            <w:pPr>
              <w:tabs>
                <w:tab w:val="left" w:pos="5265"/>
              </w:tabs>
              <w:jc w:val="center"/>
              <w:rPr>
                <w:sz w:val="24"/>
                <w:szCs w:val="24"/>
              </w:rPr>
            </w:pPr>
            <w:r w:rsidRPr="00365197">
              <w:rPr>
                <w:sz w:val="24"/>
                <w:szCs w:val="24"/>
              </w:rPr>
              <w:t>0,0</w:t>
            </w:r>
          </w:p>
        </w:tc>
        <w:tc>
          <w:tcPr>
            <w:tcW w:w="453" w:type="pct"/>
            <w:gridSpan w:val="2"/>
            <w:vAlign w:val="center"/>
          </w:tcPr>
          <w:p w:rsidR="007558EB" w:rsidRPr="00365197" w:rsidRDefault="007558EB" w:rsidP="007558EB">
            <w:pPr>
              <w:tabs>
                <w:tab w:val="left" w:pos="5265"/>
              </w:tabs>
              <w:jc w:val="center"/>
              <w:rPr>
                <w:sz w:val="24"/>
                <w:szCs w:val="24"/>
              </w:rPr>
            </w:pPr>
            <w:r w:rsidRPr="00365197">
              <w:rPr>
                <w:sz w:val="24"/>
                <w:szCs w:val="24"/>
              </w:rPr>
              <w:t>0,0</w:t>
            </w:r>
          </w:p>
        </w:tc>
        <w:tc>
          <w:tcPr>
            <w:tcW w:w="425" w:type="pct"/>
            <w:vAlign w:val="center"/>
          </w:tcPr>
          <w:p w:rsidR="007558EB" w:rsidRPr="00365197" w:rsidRDefault="007558EB" w:rsidP="007558EB">
            <w:pPr>
              <w:tabs>
                <w:tab w:val="left" w:pos="5265"/>
              </w:tabs>
              <w:jc w:val="center"/>
              <w:rPr>
                <w:sz w:val="24"/>
                <w:szCs w:val="24"/>
              </w:rPr>
            </w:pPr>
            <w:r w:rsidRPr="00365197">
              <w:rPr>
                <w:sz w:val="24"/>
                <w:szCs w:val="24"/>
              </w:rPr>
              <w:t>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2B4E">
        <w:tc>
          <w:tcPr>
            <w:tcW w:w="5000" w:type="pct"/>
            <w:gridSpan w:val="15"/>
          </w:tcPr>
          <w:p w:rsidR="007558EB" w:rsidRPr="00365197" w:rsidRDefault="007558EB" w:rsidP="007558EB">
            <w:pPr>
              <w:tabs>
                <w:tab w:val="left" w:pos="5265"/>
              </w:tabs>
              <w:jc w:val="center"/>
              <w:rPr>
                <w:rFonts w:cs="Times New Roman"/>
                <w:b/>
                <w:sz w:val="22"/>
              </w:rPr>
            </w:pPr>
          </w:p>
        </w:tc>
      </w:tr>
      <w:tr w:rsidR="007558EB" w:rsidRPr="005666E2" w:rsidTr="00452A4C">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22.</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населения, систематически  занимающегося физической культурой и спортом</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C7168D" w:rsidRDefault="007558EB" w:rsidP="007558EB">
            <w:pPr>
              <w:tabs>
                <w:tab w:val="left" w:pos="5265"/>
              </w:tabs>
              <w:jc w:val="center"/>
              <w:rPr>
                <w:rFonts w:cs="Times New Roman"/>
                <w:sz w:val="18"/>
                <w:szCs w:val="18"/>
              </w:rPr>
            </w:pPr>
          </w:p>
        </w:tc>
      </w:tr>
      <w:tr w:rsidR="007558EB" w:rsidRPr="005666E2" w:rsidTr="00452A4C">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40,3</w:t>
            </w:r>
          </w:p>
        </w:tc>
        <w:tc>
          <w:tcPr>
            <w:tcW w:w="390" w:type="pct"/>
            <w:vAlign w:val="center"/>
          </w:tcPr>
          <w:p w:rsidR="007558EB" w:rsidRPr="00365197" w:rsidRDefault="007558EB" w:rsidP="007558EB">
            <w:pPr>
              <w:tabs>
                <w:tab w:val="left" w:pos="5265"/>
              </w:tabs>
              <w:jc w:val="center"/>
              <w:rPr>
                <w:sz w:val="22"/>
              </w:rPr>
            </w:pPr>
            <w:r w:rsidRPr="00365197">
              <w:rPr>
                <w:sz w:val="22"/>
              </w:rPr>
              <w:t>45,8</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43,3</w:t>
            </w:r>
          </w:p>
        </w:tc>
        <w:tc>
          <w:tcPr>
            <w:tcW w:w="465" w:type="pct"/>
            <w:vAlign w:val="center"/>
          </w:tcPr>
          <w:p w:rsidR="007558EB" w:rsidRPr="00365197" w:rsidRDefault="007558EB" w:rsidP="007558EB">
            <w:pPr>
              <w:tabs>
                <w:tab w:val="left" w:pos="5265"/>
              </w:tabs>
              <w:jc w:val="center"/>
              <w:rPr>
                <w:sz w:val="22"/>
              </w:rPr>
            </w:pPr>
            <w:r w:rsidRPr="00365197">
              <w:rPr>
                <w:sz w:val="22"/>
              </w:rPr>
              <w:t>47,5</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48,2</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48,8</w:t>
            </w:r>
          </w:p>
        </w:tc>
        <w:tc>
          <w:tcPr>
            <w:tcW w:w="425" w:type="pct"/>
            <w:vAlign w:val="center"/>
          </w:tcPr>
          <w:p w:rsidR="007558EB" w:rsidRPr="00365197" w:rsidRDefault="007558EB" w:rsidP="007558EB">
            <w:pPr>
              <w:tabs>
                <w:tab w:val="left" w:pos="5265"/>
              </w:tabs>
              <w:jc w:val="center"/>
              <w:rPr>
                <w:sz w:val="22"/>
              </w:rPr>
            </w:pPr>
            <w:r w:rsidRPr="00365197">
              <w:rPr>
                <w:sz w:val="22"/>
              </w:rPr>
              <w:t>48,8</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452A4C">
        <w:tc>
          <w:tcPr>
            <w:tcW w:w="191" w:type="pct"/>
            <w:vMerge w:val="restart"/>
          </w:tcPr>
          <w:p w:rsidR="007558EB" w:rsidRPr="005666E2" w:rsidRDefault="007558EB" w:rsidP="007558EB">
            <w:pPr>
              <w:widowControl w:val="0"/>
              <w:autoSpaceDE w:val="0"/>
              <w:autoSpaceDN w:val="0"/>
              <w:adjustRightInd w:val="0"/>
              <w:ind w:right="-72"/>
              <w:jc w:val="left"/>
              <w:rPr>
                <w:rFonts w:cs="Times New Roman"/>
                <w:sz w:val="22"/>
                <w:lang w:eastAsia="ru-RU"/>
              </w:rPr>
            </w:pPr>
            <w:r w:rsidRPr="00C03076">
              <w:rPr>
                <w:rFonts w:cs="Times New Roman"/>
                <w:sz w:val="22"/>
                <w:lang w:eastAsia="ru-RU"/>
              </w:rPr>
              <w:lastRenderedPageBreak/>
              <w:t>23.</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обучающихся, систематически занимающихся физической культурой и спортом, в общей численности обучающихся</w:t>
            </w:r>
          </w:p>
        </w:tc>
        <w:tc>
          <w:tcPr>
            <w:tcW w:w="390" w:type="pct"/>
          </w:tcPr>
          <w:p w:rsidR="007558EB" w:rsidRPr="00365197" w:rsidRDefault="007558EB" w:rsidP="007558EB">
            <w:pPr>
              <w:jc w:val="center"/>
              <w:rPr>
                <w:rFonts w:cs="Times New Roman"/>
                <w:sz w:val="22"/>
              </w:rPr>
            </w:pPr>
            <w:r w:rsidRPr="00365197">
              <w:rPr>
                <w:rFonts w:cs="Times New Roman"/>
                <w:sz w:val="22"/>
              </w:rPr>
              <w:t>процентов</w:t>
            </w:r>
          </w:p>
        </w:tc>
        <w:tc>
          <w:tcPr>
            <w:tcW w:w="442" w:type="pct"/>
            <w:vAlign w:val="bottom"/>
          </w:tcPr>
          <w:p w:rsidR="007558EB" w:rsidRPr="00365197" w:rsidRDefault="007558EB" w:rsidP="007558EB">
            <w:pPr>
              <w:tabs>
                <w:tab w:val="left" w:pos="5265"/>
              </w:tabs>
              <w:jc w:val="center"/>
              <w:rPr>
                <w:rFonts w:eastAsia="Times New Roman" w:cs="Times New Roman"/>
                <w:sz w:val="22"/>
                <w:lang w:eastAsia="ru-RU"/>
              </w:rPr>
            </w:pPr>
          </w:p>
        </w:tc>
        <w:tc>
          <w:tcPr>
            <w:tcW w:w="390" w:type="pct"/>
            <w:vAlign w:val="bottom"/>
          </w:tcPr>
          <w:p w:rsidR="007558EB" w:rsidRPr="00365197" w:rsidRDefault="007558EB" w:rsidP="007558EB">
            <w:pPr>
              <w:tabs>
                <w:tab w:val="left" w:pos="5265"/>
              </w:tabs>
              <w:jc w:val="center"/>
              <w:rPr>
                <w:rFonts w:eastAsia="Times New Roman" w:cs="Times New Roman"/>
                <w:sz w:val="22"/>
                <w:lang w:eastAsia="ru-RU"/>
              </w:rPr>
            </w:pPr>
          </w:p>
        </w:tc>
        <w:tc>
          <w:tcPr>
            <w:tcW w:w="465" w:type="pct"/>
            <w:gridSpan w:val="3"/>
            <w:vAlign w:val="bottom"/>
          </w:tcPr>
          <w:p w:rsidR="007558EB" w:rsidRPr="00365197" w:rsidRDefault="007558EB" w:rsidP="007558EB">
            <w:pPr>
              <w:tabs>
                <w:tab w:val="left" w:pos="5265"/>
              </w:tabs>
              <w:jc w:val="center"/>
              <w:rPr>
                <w:rFonts w:eastAsia="Times New Roman" w:cs="Times New Roman"/>
                <w:sz w:val="22"/>
                <w:lang w:eastAsia="ru-RU"/>
              </w:rPr>
            </w:pPr>
          </w:p>
        </w:tc>
        <w:tc>
          <w:tcPr>
            <w:tcW w:w="465" w:type="pct"/>
            <w:vAlign w:val="bottom"/>
          </w:tcPr>
          <w:p w:rsidR="007558EB" w:rsidRPr="00365197" w:rsidRDefault="007558EB" w:rsidP="007558EB">
            <w:pPr>
              <w:tabs>
                <w:tab w:val="left" w:pos="5265"/>
              </w:tabs>
              <w:jc w:val="center"/>
              <w:rPr>
                <w:rFonts w:eastAsia="Times New Roman" w:cs="Times New Roman"/>
                <w:b/>
                <w:sz w:val="22"/>
                <w:lang w:eastAsia="ru-RU"/>
              </w:rPr>
            </w:pPr>
          </w:p>
        </w:tc>
        <w:tc>
          <w:tcPr>
            <w:tcW w:w="489" w:type="pct"/>
            <w:gridSpan w:val="2"/>
            <w:vAlign w:val="bottom"/>
          </w:tcPr>
          <w:p w:rsidR="007558EB" w:rsidRPr="00365197" w:rsidRDefault="007558EB" w:rsidP="007558EB">
            <w:pPr>
              <w:tabs>
                <w:tab w:val="left" w:pos="5265"/>
              </w:tabs>
              <w:jc w:val="center"/>
              <w:rPr>
                <w:rFonts w:eastAsia="Times New Roman" w:cs="Times New Roman"/>
                <w:sz w:val="22"/>
                <w:lang w:eastAsia="ru-RU"/>
              </w:rPr>
            </w:pPr>
          </w:p>
        </w:tc>
        <w:tc>
          <w:tcPr>
            <w:tcW w:w="453" w:type="pct"/>
            <w:gridSpan w:val="2"/>
            <w:vAlign w:val="bottom"/>
          </w:tcPr>
          <w:p w:rsidR="007558EB" w:rsidRPr="00365197" w:rsidRDefault="007558EB" w:rsidP="007558EB">
            <w:pPr>
              <w:tabs>
                <w:tab w:val="left" w:pos="5265"/>
              </w:tabs>
              <w:jc w:val="center"/>
              <w:rPr>
                <w:rFonts w:eastAsia="Times New Roman" w:cs="Times New Roman"/>
                <w:sz w:val="22"/>
                <w:lang w:eastAsia="ru-RU"/>
              </w:rPr>
            </w:pPr>
          </w:p>
        </w:tc>
        <w:tc>
          <w:tcPr>
            <w:tcW w:w="425" w:type="pct"/>
            <w:vAlign w:val="bottom"/>
          </w:tcPr>
          <w:p w:rsidR="007558EB" w:rsidRPr="00365197" w:rsidRDefault="007558EB" w:rsidP="007558EB">
            <w:pPr>
              <w:tabs>
                <w:tab w:val="left" w:pos="5265"/>
              </w:tabs>
              <w:jc w:val="center"/>
              <w:rPr>
                <w:rFonts w:eastAsia="Times New Roman" w:cs="Times New Roman"/>
                <w:sz w:val="22"/>
                <w:lang w:eastAsia="ru-RU"/>
              </w:rPr>
            </w:pPr>
          </w:p>
        </w:tc>
        <w:tc>
          <w:tcPr>
            <w:tcW w:w="398" w:type="pct"/>
            <w:vMerge w:val="restart"/>
          </w:tcPr>
          <w:p w:rsidR="007558EB" w:rsidRPr="005666E2" w:rsidRDefault="007558EB" w:rsidP="007558EB">
            <w:pPr>
              <w:tabs>
                <w:tab w:val="left" w:pos="5265"/>
              </w:tabs>
              <w:jc w:val="center"/>
              <w:rPr>
                <w:rFonts w:cs="Times New Roman"/>
                <w:sz w:val="22"/>
              </w:rPr>
            </w:pPr>
          </w:p>
        </w:tc>
      </w:tr>
      <w:tr w:rsidR="007558EB" w:rsidRPr="005666E2" w:rsidTr="00420431">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jc w:val="center"/>
              <w:rPr>
                <w:rFonts w:cs="Times New Roman"/>
                <w:sz w:val="22"/>
              </w:rPr>
            </w:pPr>
          </w:p>
        </w:tc>
        <w:tc>
          <w:tcPr>
            <w:tcW w:w="442" w:type="pct"/>
            <w:vAlign w:val="center"/>
          </w:tcPr>
          <w:p w:rsidR="007558EB" w:rsidRPr="00365197" w:rsidRDefault="007558EB" w:rsidP="007558EB">
            <w:pPr>
              <w:tabs>
                <w:tab w:val="left" w:pos="5265"/>
              </w:tabs>
              <w:jc w:val="center"/>
              <w:rPr>
                <w:sz w:val="22"/>
              </w:rPr>
            </w:pPr>
            <w:r w:rsidRPr="00365197">
              <w:rPr>
                <w:sz w:val="22"/>
              </w:rPr>
              <w:t xml:space="preserve">69,0 </w:t>
            </w:r>
          </w:p>
        </w:tc>
        <w:tc>
          <w:tcPr>
            <w:tcW w:w="390" w:type="pct"/>
            <w:vAlign w:val="center"/>
          </w:tcPr>
          <w:p w:rsidR="007558EB" w:rsidRPr="00365197" w:rsidRDefault="007558EB" w:rsidP="007558EB">
            <w:pPr>
              <w:tabs>
                <w:tab w:val="left" w:pos="5265"/>
              </w:tabs>
              <w:jc w:val="center"/>
              <w:rPr>
                <w:sz w:val="22"/>
              </w:rPr>
            </w:pPr>
            <w:r w:rsidRPr="00365197">
              <w:rPr>
                <w:sz w:val="22"/>
              </w:rPr>
              <w:t>69,5</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124,2*</w:t>
            </w:r>
          </w:p>
        </w:tc>
        <w:tc>
          <w:tcPr>
            <w:tcW w:w="465" w:type="pct"/>
          </w:tcPr>
          <w:p w:rsidR="007558EB" w:rsidRPr="00365197" w:rsidRDefault="007558EB" w:rsidP="007558EB">
            <w:pPr>
              <w:jc w:val="center"/>
              <w:rPr>
                <w:sz w:val="22"/>
              </w:rPr>
            </w:pPr>
            <w:r w:rsidRPr="00365197">
              <w:rPr>
                <w:sz w:val="22"/>
              </w:rPr>
              <w:t>124,2</w:t>
            </w:r>
          </w:p>
        </w:tc>
        <w:tc>
          <w:tcPr>
            <w:tcW w:w="489" w:type="pct"/>
            <w:gridSpan w:val="2"/>
          </w:tcPr>
          <w:p w:rsidR="007558EB" w:rsidRPr="00365197" w:rsidRDefault="007558EB" w:rsidP="007558EB">
            <w:pPr>
              <w:jc w:val="center"/>
              <w:rPr>
                <w:sz w:val="22"/>
              </w:rPr>
            </w:pPr>
            <w:r w:rsidRPr="00365197">
              <w:rPr>
                <w:sz w:val="22"/>
              </w:rPr>
              <w:t>124,2</w:t>
            </w:r>
          </w:p>
        </w:tc>
        <w:tc>
          <w:tcPr>
            <w:tcW w:w="453" w:type="pct"/>
            <w:gridSpan w:val="2"/>
          </w:tcPr>
          <w:p w:rsidR="007558EB" w:rsidRPr="00365197" w:rsidRDefault="007558EB" w:rsidP="007558EB">
            <w:pPr>
              <w:jc w:val="center"/>
              <w:rPr>
                <w:sz w:val="22"/>
              </w:rPr>
            </w:pPr>
            <w:r w:rsidRPr="00365197">
              <w:rPr>
                <w:sz w:val="22"/>
              </w:rPr>
              <w:t>124,2</w:t>
            </w:r>
          </w:p>
        </w:tc>
        <w:tc>
          <w:tcPr>
            <w:tcW w:w="425" w:type="pct"/>
          </w:tcPr>
          <w:p w:rsidR="007558EB" w:rsidRPr="00365197" w:rsidRDefault="007558EB" w:rsidP="007558EB">
            <w:pPr>
              <w:jc w:val="center"/>
              <w:rPr>
                <w:sz w:val="22"/>
              </w:rPr>
            </w:pPr>
            <w:r w:rsidRPr="00365197">
              <w:rPr>
                <w:sz w:val="22"/>
              </w:rPr>
              <w:t>124,2</w:t>
            </w:r>
          </w:p>
        </w:tc>
        <w:tc>
          <w:tcPr>
            <w:tcW w:w="398" w:type="pct"/>
            <w:vMerge/>
          </w:tcPr>
          <w:p w:rsidR="007558EB" w:rsidRPr="005666E2" w:rsidRDefault="007558EB" w:rsidP="007558EB">
            <w:pPr>
              <w:tabs>
                <w:tab w:val="left" w:pos="5265"/>
              </w:tabs>
              <w:jc w:val="center"/>
              <w:rPr>
                <w:rFonts w:cs="Times New Roman"/>
                <w:sz w:val="22"/>
              </w:rPr>
            </w:pPr>
          </w:p>
        </w:tc>
      </w:tr>
      <w:tr w:rsidR="007558EB" w:rsidRPr="005666E2" w:rsidTr="00BF2B4E">
        <w:tc>
          <w:tcPr>
            <w:tcW w:w="5000" w:type="pct"/>
            <w:gridSpan w:val="15"/>
          </w:tcPr>
          <w:p w:rsidR="007558EB" w:rsidRPr="00365197" w:rsidRDefault="007558EB" w:rsidP="007558EB">
            <w:pPr>
              <w:tabs>
                <w:tab w:val="left" w:pos="5265"/>
              </w:tabs>
              <w:jc w:val="center"/>
              <w:rPr>
                <w:rFonts w:cs="Times New Roman"/>
                <w:b/>
                <w:sz w:val="22"/>
              </w:rPr>
            </w:pPr>
          </w:p>
        </w:tc>
      </w:tr>
      <w:tr w:rsidR="007558EB" w:rsidRPr="005666E2" w:rsidTr="002324C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24.</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Общая площадь жилых помещений, приходящаяся в среднем на одного  жителя, - всего</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кв. метров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6E0BC4" w:rsidRDefault="007558EB" w:rsidP="007558EB">
            <w:pPr>
              <w:tabs>
                <w:tab w:val="left" w:pos="5265"/>
              </w:tabs>
              <w:jc w:val="center"/>
              <w:rPr>
                <w:rFonts w:cs="Times New Roman"/>
                <w:sz w:val="18"/>
                <w:szCs w:val="18"/>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34,7</w:t>
            </w:r>
          </w:p>
        </w:tc>
        <w:tc>
          <w:tcPr>
            <w:tcW w:w="390" w:type="pct"/>
            <w:vAlign w:val="center"/>
          </w:tcPr>
          <w:p w:rsidR="007558EB" w:rsidRPr="00365197" w:rsidRDefault="007558EB" w:rsidP="007558EB">
            <w:pPr>
              <w:tabs>
                <w:tab w:val="left" w:pos="5265"/>
              </w:tabs>
              <w:jc w:val="center"/>
              <w:rPr>
                <w:sz w:val="22"/>
              </w:rPr>
            </w:pPr>
            <w:r w:rsidRPr="00365197">
              <w:rPr>
                <w:sz w:val="22"/>
              </w:rPr>
              <w:t>35,3</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35,9</w:t>
            </w:r>
          </w:p>
        </w:tc>
        <w:tc>
          <w:tcPr>
            <w:tcW w:w="468" w:type="pct"/>
            <w:gridSpan w:val="2"/>
            <w:vAlign w:val="center"/>
          </w:tcPr>
          <w:p w:rsidR="007558EB" w:rsidRPr="00365197" w:rsidRDefault="00F43331" w:rsidP="007558EB">
            <w:pPr>
              <w:tabs>
                <w:tab w:val="left" w:pos="5265"/>
              </w:tabs>
              <w:jc w:val="center"/>
              <w:rPr>
                <w:sz w:val="22"/>
              </w:rPr>
            </w:pPr>
            <w:r>
              <w:rPr>
                <w:sz w:val="22"/>
              </w:rPr>
              <w:t>36,5</w:t>
            </w:r>
          </w:p>
        </w:tc>
        <w:tc>
          <w:tcPr>
            <w:tcW w:w="486" w:type="pct"/>
            <w:vAlign w:val="center"/>
          </w:tcPr>
          <w:p w:rsidR="007558EB" w:rsidRPr="00365197" w:rsidRDefault="00F43331" w:rsidP="007558EB">
            <w:pPr>
              <w:tabs>
                <w:tab w:val="left" w:pos="5265"/>
              </w:tabs>
              <w:jc w:val="center"/>
              <w:rPr>
                <w:sz w:val="22"/>
              </w:rPr>
            </w:pPr>
            <w:r>
              <w:rPr>
                <w:sz w:val="22"/>
              </w:rPr>
              <w:t>36</w:t>
            </w:r>
            <w:r w:rsidR="007558EB" w:rsidRPr="00365197">
              <w:rPr>
                <w:sz w:val="22"/>
              </w:rPr>
              <w:t>,9</w:t>
            </w:r>
          </w:p>
        </w:tc>
        <w:tc>
          <w:tcPr>
            <w:tcW w:w="453" w:type="pct"/>
            <w:gridSpan w:val="2"/>
            <w:vAlign w:val="center"/>
          </w:tcPr>
          <w:p w:rsidR="007558EB" w:rsidRPr="00365197" w:rsidRDefault="00F43331" w:rsidP="007558EB">
            <w:pPr>
              <w:tabs>
                <w:tab w:val="left" w:pos="5265"/>
              </w:tabs>
              <w:jc w:val="center"/>
              <w:rPr>
                <w:sz w:val="22"/>
              </w:rPr>
            </w:pPr>
            <w:r>
              <w:rPr>
                <w:sz w:val="22"/>
              </w:rPr>
              <w:t>37,1</w:t>
            </w:r>
          </w:p>
        </w:tc>
        <w:tc>
          <w:tcPr>
            <w:tcW w:w="425" w:type="pct"/>
            <w:vAlign w:val="center"/>
          </w:tcPr>
          <w:p w:rsidR="007558EB" w:rsidRPr="00365197" w:rsidRDefault="00F43331" w:rsidP="007558EB">
            <w:pPr>
              <w:tabs>
                <w:tab w:val="left" w:pos="5265"/>
              </w:tabs>
              <w:jc w:val="center"/>
              <w:rPr>
                <w:sz w:val="22"/>
              </w:rPr>
            </w:pPr>
            <w:r>
              <w:rPr>
                <w:sz w:val="22"/>
              </w:rPr>
              <w:t>37,1</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в том числе введенная в действие за один год</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кв. метров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b/>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0,45</w:t>
            </w:r>
          </w:p>
        </w:tc>
        <w:tc>
          <w:tcPr>
            <w:tcW w:w="390" w:type="pct"/>
            <w:vAlign w:val="center"/>
          </w:tcPr>
          <w:p w:rsidR="007558EB" w:rsidRPr="00365197" w:rsidRDefault="007558EB" w:rsidP="007558EB">
            <w:pPr>
              <w:tabs>
                <w:tab w:val="left" w:pos="5265"/>
              </w:tabs>
              <w:jc w:val="center"/>
              <w:rPr>
                <w:sz w:val="22"/>
              </w:rPr>
            </w:pPr>
            <w:r w:rsidRPr="00365197">
              <w:rPr>
                <w:sz w:val="22"/>
              </w:rPr>
              <w:t>0,45</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0,52</w:t>
            </w:r>
          </w:p>
        </w:tc>
        <w:tc>
          <w:tcPr>
            <w:tcW w:w="468" w:type="pct"/>
            <w:gridSpan w:val="2"/>
            <w:vAlign w:val="center"/>
          </w:tcPr>
          <w:p w:rsidR="007558EB" w:rsidRPr="00365197" w:rsidRDefault="007558EB" w:rsidP="007558EB">
            <w:pPr>
              <w:tabs>
                <w:tab w:val="left" w:pos="5265"/>
              </w:tabs>
              <w:jc w:val="center"/>
              <w:rPr>
                <w:sz w:val="22"/>
              </w:rPr>
            </w:pPr>
            <w:r w:rsidRPr="00365197">
              <w:rPr>
                <w:sz w:val="22"/>
              </w:rPr>
              <w:t>0,52</w:t>
            </w:r>
          </w:p>
        </w:tc>
        <w:tc>
          <w:tcPr>
            <w:tcW w:w="486" w:type="pct"/>
            <w:vAlign w:val="center"/>
          </w:tcPr>
          <w:p w:rsidR="007558EB" w:rsidRPr="00365197" w:rsidRDefault="007558EB" w:rsidP="007558EB">
            <w:pPr>
              <w:tabs>
                <w:tab w:val="left" w:pos="5265"/>
              </w:tabs>
              <w:jc w:val="center"/>
              <w:rPr>
                <w:sz w:val="22"/>
              </w:rPr>
            </w:pPr>
            <w:r w:rsidRPr="00365197">
              <w:rPr>
                <w:sz w:val="22"/>
              </w:rPr>
              <w:t>0,52</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0,52</w:t>
            </w:r>
          </w:p>
        </w:tc>
        <w:tc>
          <w:tcPr>
            <w:tcW w:w="425" w:type="pct"/>
            <w:vAlign w:val="center"/>
          </w:tcPr>
          <w:p w:rsidR="007558EB" w:rsidRPr="00365197" w:rsidRDefault="007558EB" w:rsidP="007558EB">
            <w:pPr>
              <w:tabs>
                <w:tab w:val="left" w:pos="5265"/>
              </w:tabs>
              <w:jc w:val="center"/>
              <w:rPr>
                <w:sz w:val="22"/>
              </w:rPr>
            </w:pPr>
            <w:r w:rsidRPr="00365197">
              <w:rPr>
                <w:sz w:val="22"/>
              </w:rPr>
              <w:t>0,52</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25.</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Площадь земельных участков, предоставленных для строительства, в расчете на 10 тыс. человек населения - всего</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гектаров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b/>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2,4</w:t>
            </w:r>
          </w:p>
        </w:tc>
        <w:tc>
          <w:tcPr>
            <w:tcW w:w="390" w:type="pct"/>
            <w:vAlign w:val="center"/>
          </w:tcPr>
          <w:p w:rsidR="007558EB" w:rsidRPr="00365197" w:rsidRDefault="007558EB" w:rsidP="007558EB">
            <w:pPr>
              <w:tabs>
                <w:tab w:val="left" w:pos="5265"/>
              </w:tabs>
              <w:jc w:val="center"/>
              <w:rPr>
                <w:sz w:val="22"/>
              </w:rPr>
            </w:pPr>
            <w:r w:rsidRPr="00365197">
              <w:rPr>
                <w:sz w:val="22"/>
              </w:rPr>
              <w:t>2,5</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0,0</w:t>
            </w:r>
          </w:p>
        </w:tc>
        <w:tc>
          <w:tcPr>
            <w:tcW w:w="468" w:type="pct"/>
            <w:gridSpan w:val="2"/>
            <w:vAlign w:val="center"/>
          </w:tcPr>
          <w:p w:rsidR="007558EB" w:rsidRPr="00365197" w:rsidRDefault="007558EB" w:rsidP="007558EB">
            <w:pPr>
              <w:tabs>
                <w:tab w:val="left" w:pos="5265"/>
              </w:tabs>
              <w:jc w:val="center"/>
              <w:rPr>
                <w:sz w:val="22"/>
              </w:rPr>
            </w:pPr>
            <w:r w:rsidRPr="00365197">
              <w:rPr>
                <w:sz w:val="22"/>
              </w:rPr>
              <w:t>1,0</w:t>
            </w:r>
          </w:p>
        </w:tc>
        <w:tc>
          <w:tcPr>
            <w:tcW w:w="486" w:type="pct"/>
            <w:vAlign w:val="center"/>
          </w:tcPr>
          <w:p w:rsidR="007558EB" w:rsidRPr="00365197" w:rsidRDefault="007558EB" w:rsidP="007558EB">
            <w:pPr>
              <w:tabs>
                <w:tab w:val="left" w:pos="5265"/>
              </w:tabs>
              <w:jc w:val="center"/>
              <w:rPr>
                <w:sz w:val="22"/>
              </w:rPr>
            </w:pPr>
            <w:r w:rsidRPr="00365197">
              <w:rPr>
                <w:sz w:val="22"/>
              </w:rPr>
              <w:t>1,0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1,0</w:t>
            </w:r>
          </w:p>
        </w:tc>
        <w:tc>
          <w:tcPr>
            <w:tcW w:w="425" w:type="pct"/>
            <w:vAlign w:val="center"/>
          </w:tcPr>
          <w:p w:rsidR="007558EB" w:rsidRPr="00365197" w:rsidRDefault="007558EB" w:rsidP="007558EB">
            <w:pPr>
              <w:tabs>
                <w:tab w:val="left" w:pos="5265"/>
              </w:tabs>
              <w:jc w:val="center"/>
              <w:rPr>
                <w:sz w:val="22"/>
              </w:rPr>
            </w:pPr>
            <w:r w:rsidRPr="00365197">
              <w:rPr>
                <w:sz w:val="22"/>
              </w:rPr>
              <w:t>1,0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в том числе земельных участков,  предоставленных для жилищного  строительства, индивидуального строительства и комплексного освоения в целях жилищного строительства</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гектаров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b/>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0,5</w:t>
            </w:r>
          </w:p>
        </w:tc>
        <w:tc>
          <w:tcPr>
            <w:tcW w:w="390" w:type="pct"/>
            <w:vAlign w:val="center"/>
          </w:tcPr>
          <w:p w:rsidR="007558EB" w:rsidRPr="00365197" w:rsidRDefault="007558EB" w:rsidP="007558EB">
            <w:pPr>
              <w:tabs>
                <w:tab w:val="left" w:pos="5265"/>
              </w:tabs>
              <w:jc w:val="center"/>
              <w:rPr>
                <w:sz w:val="22"/>
              </w:rPr>
            </w:pPr>
            <w:r w:rsidRPr="00365197">
              <w:rPr>
                <w:sz w:val="22"/>
              </w:rPr>
              <w:t>0,5</w:t>
            </w:r>
          </w:p>
        </w:tc>
        <w:tc>
          <w:tcPr>
            <w:tcW w:w="465" w:type="pct"/>
            <w:gridSpan w:val="3"/>
            <w:vAlign w:val="center"/>
          </w:tcPr>
          <w:p w:rsidR="007558EB" w:rsidRPr="00365197" w:rsidRDefault="007558EB" w:rsidP="007558EB">
            <w:pPr>
              <w:tabs>
                <w:tab w:val="left" w:pos="5265"/>
              </w:tabs>
              <w:jc w:val="center"/>
              <w:rPr>
                <w:b/>
                <w:sz w:val="22"/>
              </w:rPr>
            </w:pPr>
            <w:r w:rsidRPr="00365197">
              <w:rPr>
                <w:b/>
                <w:sz w:val="22"/>
              </w:rPr>
              <w:t>0,0</w:t>
            </w:r>
          </w:p>
        </w:tc>
        <w:tc>
          <w:tcPr>
            <w:tcW w:w="468"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86" w:type="pct"/>
            <w:vAlign w:val="center"/>
          </w:tcPr>
          <w:p w:rsidR="007558EB" w:rsidRPr="00365197" w:rsidRDefault="007558EB" w:rsidP="007558EB">
            <w:pPr>
              <w:tabs>
                <w:tab w:val="left" w:pos="5265"/>
              </w:tabs>
              <w:jc w:val="center"/>
              <w:rPr>
                <w:sz w:val="22"/>
              </w:rPr>
            </w:pPr>
            <w:r w:rsidRPr="00365197">
              <w:rPr>
                <w:sz w:val="22"/>
              </w:rPr>
              <w:t>0,0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25" w:type="pct"/>
            <w:vAlign w:val="center"/>
          </w:tcPr>
          <w:p w:rsidR="007558EB" w:rsidRPr="00365197" w:rsidRDefault="007558EB" w:rsidP="007558EB">
            <w:pPr>
              <w:tabs>
                <w:tab w:val="left" w:pos="5265"/>
              </w:tabs>
              <w:jc w:val="center"/>
              <w:rPr>
                <w:sz w:val="22"/>
              </w:rPr>
            </w:pPr>
            <w:r w:rsidRPr="00365197">
              <w:rPr>
                <w:sz w:val="22"/>
              </w:rPr>
              <w:t>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26.</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Площадь земельных участков,  предоставленных для строительства,  в </w:t>
            </w:r>
            <w:r w:rsidRPr="00365197">
              <w:rPr>
                <w:rFonts w:cs="Times New Roman"/>
                <w:sz w:val="22"/>
                <w:lang w:eastAsia="ru-RU"/>
              </w:rPr>
              <w:lastRenderedPageBreak/>
              <w:t>отношении которых с даты  принятия решения о предоставлении земельного участка или подписания  протокола о результатах торгов    (конкурсов, аукционов) не было получено разрешение на ввод в  эксплуатацию:</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b/>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объектов жилищного строительства -  в течение 3 лет </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кв. метров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390"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465" w:type="pct"/>
            <w:gridSpan w:val="3"/>
            <w:vAlign w:val="center"/>
          </w:tcPr>
          <w:p w:rsidR="007558EB" w:rsidRPr="00365197" w:rsidRDefault="007558EB" w:rsidP="007558EB">
            <w:pPr>
              <w:tabs>
                <w:tab w:val="left" w:pos="5265"/>
              </w:tabs>
              <w:jc w:val="center"/>
              <w:rPr>
                <w:sz w:val="22"/>
              </w:rPr>
            </w:pPr>
            <w:r w:rsidRPr="00365197">
              <w:rPr>
                <w:sz w:val="22"/>
              </w:rPr>
              <w:t>0,0</w:t>
            </w:r>
          </w:p>
        </w:tc>
        <w:tc>
          <w:tcPr>
            <w:tcW w:w="468" w:type="pct"/>
            <w:gridSpan w:val="2"/>
            <w:vAlign w:val="center"/>
          </w:tcPr>
          <w:p w:rsidR="007558EB" w:rsidRPr="00365197" w:rsidRDefault="007558EB" w:rsidP="007558EB">
            <w:pPr>
              <w:tabs>
                <w:tab w:val="left" w:pos="5265"/>
              </w:tabs>
              <w:jc w:val="center"/>
              <w:rPr>
                <w:b/>
                <w:sz w:val="22"/>
              </w:rPr>
            </w:pPr>
            <w:r w:rsidRPr="00365197">
              <w:rPr>
                <w:b/>
                <w:sz w:val="22"/>
              </w:rPr>
              <w:t>0,0</w:t>
            </w:r>
          </w:p>
        </w:tc>
        <w:tc>
          <w:tcPr>
            <w:tcW w:w="486" w:type="pct"/>
            <w:vAlign w:val="center"/>
          </w:tcPr>
          <w:p w:rsidR="007558EB" w:rsidRPr="00365197" w:rsidRDefault="007558EB" w:rsidP="007558EB">
            <w:pPr>
              <w:tabs>
                <w:tab w:val="left" w:pos="5265"/>
              </w:tabs>
              <w:jc w:val="center"/>
              <w:rPr>
                <w:sz w:val="22"/>
              </w:rPr>
            </w:pPr>
            <w:r w:rsidRPr="00365197">
              <w:rPr>
                <w:sz w:val="22"/>
              </w:rPr>
              <w:t>0,0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25" w:type="pct"/>
            <w:vAlign w:val="center"/>
          </w:tcPr>
          <w:p w:rsidR="007558EB" w:rsidRPr="00365197" w:rsidRDefault="007558EB" w:rsidP="007558EB">
            <w:pPr>
              <w:tabs>
                <w:tab w:val="left" w:pos="5265"/>
              </w:tabs>
              <w:jc w:val="center"/>
              <w:rPr>
                <w:sz w:val="22"/>
              </w:rPr>
            </w:pPr>
            <w:r w:rsidRPr="00365197">
              <w:rPr>
                <w:sz w:val="22"/>
              </w:rPr>
              <w:t>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    иных объектов капитального строительства – в течение 5 лет</w:t>
            </w:r>
          </w:p>
        </w:tc>
        <w:tc>
          <w:tcPr>
            <w:tcW w:w="390" w:type="pct"/>
          </w:tcPr>
          <w:p w:rsidR="007558EB" w:rsidRPr="00365197" w:rsidRDefault="007558EB" w:rsidP="007558EB">
            <w:pPr>
              <w:jc w:val="center"/>
              <w:rPr>
                <w:rFonts w:cs="Times New Roman"/>
                <w:sz w:val="22"/>
              </w:rPr>
            </w:pPr>
            <w:r w:rsidRPr="00365197">
              <w:rPr>
                <w:rFonts w:cs="Times New Roman"/>
                <w:sz w:val="22"/>
                <w:lang w:eastAsia="ru-RU"/>
              </w:rPr>
              <w:t>кв. метров</w:t>
            </w:r>
          </w:p>
        </w:tc>
        <w:tc>
          <w:tcPr>
            <w:tcW w:w="442" w:type="pct"/>
          </w:tcPr>
          <w:p w:rsidR="007558EB" w:rsidRPr="00365197" w:rsidRDefault="007558EB" w:rsidP="007558EB">
            <w:pPr>
              <w:tabs>
                <w:tab w:val="left" w:pos="5265"/>
              </w:tabs>
              <w:jc w:val="center"/>
              <w:rPr>
                <w:rFonts w:cs="Times New Roman"/>
                <w:sz w:val="22"/>
              </w:rPr>
            </w:pPr>
          </w:p>
        </w:tc>
        <w:tc>
          <w:tcPr>
            <w:tcW w:w="390" w:type="pct"/>
          </w:tcPr>
          <w:p w:rsidR="007558EB" w:rsidRPr="00365197" w:rsidRDefault="007558EB" w:rsidP="007558EB">
            <w:pPr>
              <w:tabs>
                <w:tab w:val="left" w:pos="5265"/>
              </w:tabs>
              <w:jc w:val="center"/>
              <w:rPr>
                <w:rFonts w:cs="Times New Roman"/>
                <w:sz w:val="22"/>
              </w:rPr>
            </w:pPr>
          </w:p>
        </w:tc>
        <w:tc>
          <w:tcPr>
            <w:tcW w:w="465" w:type="pct"/>
            <w:gridSpan w:val="3"/>
          </w:tcPr>
          <w:p w:rsidR="007558EB" w:rsidRPr="00365197" w:rsidRDefault="007558EB" w:rsidP="007558EB">
            <w:pPr>
              <w:tabs>
                <w:tab w:val="left" w:pos="5265"/>
              </w:tabs>
              <w:jc w:val="center"/>
              <w:rPr>
                <w:rFonts w:cs="Times New Roman"/>
                <w:sz w:val="22"/>
              </w:rPr>
            </w:pPr>
          </w:p>
        </w:tc>
        <w:tc>
          <w:tcPr>
            <w:tcW w:w="468" w:type="pct"/>
            <w:gridSpan w:val="2"/>
          </w:tcPr>
          <w:p w:rsidR="007558EB" w:rsidRPr="00365197" w:rsidRDefault="007558EB" w:rsidP="007558EB">
            <w:pPr>
              <w:tabs>
                <w:tab w:val="left" w:pos="5265"/>
              </w:tabs>
              <w:jc w:val="center"/>
              <w:rPr>
                <w:rFonts w:cs="Times New Roman"/>
                <w:b/>
                <w:sz w:val="22"/>
              </w:rPr>
            </w:pPr>
          </w:p>
        </w:tc>
        <w:tc>
          <w:tcPr>
            <w:tcW w:w="486" w:type="pct"/>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2324C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390"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465" w:type="pct"/>
            <w:gridSpan w:val="3"/>
            <w:vAlign w:val="center"/>
          </w:tcPr>
          <w:p w:rsidR="007558EB" w:rsidRPr="00365197" w:rsidRDefault="007558EB" w:rsidP="007558EB">
            <w:pPr>
              <w:tabs>
                <w:tab w:val="left" w:pos="5265"/>
              </w:tabs>
              <w:jc w:val="center"/>
              <w:rPr>
                <w:sz w:val="22"/>
              </w:rPr>
            </w:pPr>
            <w:r w:rsidRPr="00365197">
              <w:rPr>
                <w:sz w:val="22"/>
              </w:rPr>
              <w:t>0,0</w:t>
            </w:r>
          </w:p>
        </w:tc>
        <w:tc>
          <w:tcPr>
            <w:tcW w:w="468" w:type="pct"/>
            <w:gridSpan w:val="2"/>
            <w:vAlign w:val="center"/>
          </w:tcPr>
          <w:p w:rsidR="007558EB" w:rsidRPr="00365197" w:rsidRDefault="007558EB" w:rsidP="007558EB">
            <w:pPr>
              <w:tabs>
                <w:tab w:val="left" w:pos="5265"/>
              </w:tabs>
              <w:jc w:val="center"/>
              <w:rPr>
                <w:b/>
                <w:sz w:val="22"/>
              </w:rPr>
            </w:pPr>
            <w:r w:rsidRPr="00365197">
              <w:rPr>
                <w:b/>
                <w:sz w:val="22"/>
              </w:rPr>
              <w:t>0,0</w:t>
            </w:r>
          </w:p>
        </w:tc>
        <w:tc>
          <w:tcPr>
            <w:tcW w:w="486" w:type="pct"/>
            <w:vAlign w:val="center"/>
          </w:tcPr>
          <w:p w:rsidR="007558EB" w:rsidRPr="00365197" w:rsidRDefault="007558EB" w:rsidP="007558EB">
            <w:pPr>
              <w:tabs>
                <w:tab w:val="left" w:pos="5265"/>
              </w:tabs>
              <w:jc w:val="center"/>
              <w:rPr>
                <w:sz w:val="22"/>
              </w:rPr>
            </w:pPr>
            <w:r w:rsidRPr="00365197">
              <w:rPr>
                <w:sz w:val="22"/>
              </w:rPr>
              <w:t>0,0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25" w:type="pct"/>
            <w:vAlign w:val="center"/>
          </w:tcPr>
          <w:p w:rsidR="007558EB" w:rsidRPr="00365197" w:rsidRDefault="007558EB" w:rsidP="007558EB">
            <w:pPr>
              <w:tabs>
                <w:tab w:val="left" w:pos="5265"/>
              </w:tabs>
              <w:jc w:val="center"/>
              <w:rPr>
                <w:sz w:val="22"/>
              </w:rPr>
            </w:pPr>
            <w:r w:rsidRPr="00365197">
              <w:rPr>
                <w:sz w:val="22"/>
              </w:rPr>
              <w:t>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2B4E">
        <w:tc>
          <w:tcPr>
            <w:tcW w:w="5000" w:type="pct"/>
            <w:gridSpan w:val="15"/>
          </w:tcPr>
          <w:p w:rsidR="007558EB" w:rsidRPr="00365197" w:rsidRDefault="007558EB" w:rsidP="007558EB">
            <w:pPr>
              <w:tabs>
                <w:tab w:val="left" w:pos="5265"/>
              </w:tabs>
              <w:jc w:val="center"/>
              <w:rPr>
                <w:rFonts w:cs="Times New Roman"/>
                <w:b/>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27.</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многоквартирных домов, в которых собственники помещений выбрали и реализуют один из способов управления многоквартирными домами, в общем числе многоквартирных домов, в  которых собственники помещений должны выбрать способ управления  данными домами</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91" w:type="pct"/>
            <w:gridSpan w:val="3"/>
          </w:tcPr>
          <w:p w:rsidR="007558EB" w:rsidRPr="00365197" w:rsidRDefault="007558EB" w:rsidP="007558EB">
            <w:pPr>
              <w:tabs>
                <w:tab w:val="left" w:pos="5265"/>
              </w:tabs>
              <w:jc w:val="center"/>
              <w:rPr>
                <w:rFonts w:cs="Times New Roman"/>
                <w:sz w:val="22"/>
              </w:rPr>
            </w:pPr>
          </w:p>
        </w:tc>
        <w:tc>
          <w:tcPr>
            <w:tcW w:w="451" w:type="pct"/>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97,0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55,03</w:t>
            </w:r>
          </w:p>
        </w:tc>
        <w:tc>
          <w:tcPr>
            <w:tcW w:w="461" w:type="pct"/>
            <w:vAlign w:val="center"/>
          </w:tcPr>
          <w:p w:rsidR="007558EB" w:rsidRPr="00365197" w:rsidRDefault="007558EB" w:rsidP="007558EB">
            <w:pPr>
              <w:tabs>
                <w:tab w:val="left" w:pos="5265"/>
              </w:tabs>
              <w:jc w:val="center"/>
              <w:rPr>
                <w:b/>
                <w:sz w:val="22"/>
              </w:rPr>
            </w:pPr>
            <w:r w:rsidRPr="00365197">
              <w:rPr>
                <w:b/>
                <w:sz w:val="22"/>
              </w:rPr>
              <w:t>54,3</w:t>
            </w:r>
          </w:p>
        </w:tc>
        <w:tc>
          <w:tcPr>
            <w:tcW w:w="465" w:type="pct"/>
            <w:vAlign w:val="center"/>
          </w:tcPr>
          <w:p w:rsidR="007558EB" w:rsidRPr="00365197" w:rsidRDefault="007558EB" w:rsidP="007558EB">
            <w:pPr>
              <w:tabs>
                <w:tab w:val="left" w:pos="5265"/>
              </w:tabs>
              <w:jc w:val="center"/>
              <w:rPr>
                <w:sz w:val="22"/>
              </w:rPr>
            </w:pPr>
            <w:r w:rsidRPr="00365197">
              <w:rPr>
                <w:sz w:val="22"/>
              </w:rPr>
              <w:t>54,3</w:t>
            </w:r>
          </w:p>
        </w:tc>
        <w:tc>
          <w:tcPr>
            <w:tcW w:w="491" w:type="pct"/>
            <w:gridSpan w:val="3"/>
            <w:vAlign w:val="center"/>
          </w:tcPr>
          <w:p w:rsidR="007558EB" w:rsidRPr="00365197" w:rsidRDefault="007558EB" w:rsidP="007558EB">
            <w:pPr>
              <w:tabs>
                <w:tab w:val="left" w:pos="5265"/>
              </w:tabs>
              <w:jc w:val="center"/>
              <w:rPr>
                <w:sz w:val="22"/>
              </w:rPr>
            </w:pPr>
            <w:r w:rsidRPr="00365197">
              <w:rPr>
                <w:sz w:val="22"/>
              </w:rPr>
              <w:t>54,3</w:t>
            </w:r>
          </w:p>
        </w:tc>
        <w:tc>
          <w:tcPr>
            <w:tcW w:w="451" w:type="pct"/>
            <w:vAlign w:val="center"/>
          </w:tcPr>
          <w:p w:rsidR="007558EB" w:rsidRPr="00365197" w:rsidRDefault="007558EB" w:rsidP="007558EB">
            <w:pPr>
              <w:tabs>
                <w:tab w:val="left" w:pos="5265"/>
              </w:tabs>
              <w:jc w:val="center"/>
              <w:rPr>
                <w:sz w:val="22"/>
              </w:rPr>
            </w:pPr>
            <w:r w:rsidRPr="00365197">
              <w:rPr>
                <w:sz w:val="22"/>
              </w:rPr>
              <w:t>54,3</w:t>
            </w:r>
          </w:p>
        </w:tc>
        <w:tc>
          <w:tcPr>
            <w:tcW w:w="425" w:type="pct"/>
            <w:vAlign w:val="center"/>
          </w:tcPr>
          <w:p w:rsidR="007558EB" w:rsidRPr="00365197" w:rsidRDefault="007558EB" w:rsidP="007558EB">
            <w:pPr>
              <w:tabs>
                <w:tab w:val="left" w:pos="5265"/>
              </w:tabs>
              <w:jc w:val="center"/>
              <w:rPr>
                <w:sz w:val="22"/>
              </w:rPr>
            </w:pPr>
            <w:r w:rsidRPr="00365197">
              <w:rPr>
                <w:sz w:val="22"/>
              </w:rPr>
              <w:t>54,3</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BD2887">
              <w:rPr>
                <w:rFonts w:cs="Times New Roman"/>
                <w:sz w:val="22"/>
                <w:lang w:eastAsia="ru-RU"/>
              </w:rPr>
              <w:t>28.</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Доля организаций коммунального комплекса, </w:t>
            </w:r>
            <w:r w:rsidRPr="00365197">
              <w:rPr>
                <w:rFonts w:cs="Times New Roman"/>
                <w:sz w:val="22"/>
                <w:lang w:eastAsia="ru-RU"/>
              </w:rPr>
              <w:lastRenderedPageBreak/>
              <w:t>осуществляющих производство товаров, оказание услуг по водо-, тепло-, газо-, электроснабжению, водоотведению,    очистке сточных вод, утилизации</w:t>
            </w:r>
          </w:p>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(захоронению) твердых бытовых отходов и использующих объекты коммунальной инфраструктуры на праве частной собственности, по    договору аренды или концессии, участие субъекта Российской Федерации и (или) городского округа (муниципального района) в уставном капитале которых составляет не более 25 процентов,    в общем числе организаций коммунального комплекса, осуществляющих свою деятельность на территории городского округа (муниципального района)</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91" w:type="pct"/>
            <w:gridSpan w:val="3"/>
          </w:tcPr>
          <w:p w:rsidR="007558EB" w:rsidRPr="00365197" w:rsidRDefault="007558EB" w:rsidP="007558EB">
            <w:pPr>
              <w:tabs>
                <w:tab w:val="left" w:pos="5265"/>
              </w:tabs>
              <w:jc w:val="center"/>
              <w:rPr>
                <w:rFonts w:cs="Times New Roman"/>
                <w:sz w:val="22"/>
              </w:rPr>
            </w:pPr>
          </w:p>
        </w:tc>
        <w:tc>
          <w:tcPr>
            <w:tcW w:w="451" w:type="pct"/>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80,0</w:t>
            </w:r>
          </w:p>
        </w:tc>
        <w:tc>
          <w:tcPr>
            <w:tcW w:w="394" w:type="pct"/>
            <w:gridSpan w:val="3"/>
            <w:vAlign w:val="center"/>
          </w:tcPr>
          <w:p w:rsidR="007558EB" w:rsidRPr="00365197" w:rsidRDefault="007558EB" w:rsidP="007558EB">
            <w:pPr>
              <w:jc w:val="center"/>
              <w:rPr>
                <w:sz w:val="22"/>
              </w:rPr>
            </w:pPr>
            <w:r w:rsidRPr="00365197">
              <w:rPr>
                <w:sz w:val="22"/>
              </w:rPr>
              <w:t>80,0</w:t>
            </w:r>
          </w:p>
        </w:tc>
        <w:tc>
          <w:tcPr>
            <w:tcW w:w="461" w:type="pct"/>
            <w:vAlign w:val="center"/>
          </w:tcPr>
          <w:p w:rsidR="007558EB" w:rsidRPr="00365197" w:rsidRDefault="007558EB" w:rsidP="007558EB">
            <w:pPr>
              <w:jc w:val="center"/>
              <w:rPr>
                <w:b/>
                <w:sz w:val="22"/>
              </w:rPr>
            </w:pPr>
            <w:r w:rsidRPr="00365197">
              <w:rPr>
                <w:b/>
                <w:sz w:val="22"/>
              </w:rPr>
              <w:t>85,2</w:t>
            </w:r>
          </w:p>
        </w:tc>
        <w:tc>
          <w:tcPr>
            <w:tcW w:w="465" w:type="pct"/>
            <w:vAlign w:val="center"/>
          </w:tcPr>
          <w:p w:rsidR="007558EB" w:rsidRPr="00365197" w:rsidRDefault="007558EB" w:rsidP="007558EB">
            <w:pPr>
              <w:jc w:val="center"/>
              <w:rPr>
                <w:sz w:val="22"/>
              </w:rPr>
            </w:pPr>
            <w:r w:rsidRPr="00365197">
              <w:rPr>
                <w:sz w:val="22"/>
              </w:rPr>
              <w:t>85,7</w:t>
            </w:r>
          </w:p>
        </w:tc>
        <w:tc>
          <w:tcPr>
            <w:tcW w:w="491" w:type="pct"/>
            <w:gridSpan w:val="3"/>
            <w:vAlign w:val="center"/>
          </w:tcPr>
          <w:p w:rsidR="007558EB" w:rsidRPr="00365197" w:rsidRDefault="007558EB" w:rsidP="007558EB">
            <w:pPr>
              <w:jc w:val="center"/>
              <w:rPr>
                <w:sz w:val="22"/>
              </w:rPr>
            </w:pPr>
            <w:r w:rsidRPr="00365197">
              <w:rPr>
                <w:sz w:val="22"/>
              </w:rPr>
              <w:t>85,7</w:t>
            </w:r>
          </w:p>
        </w:tc>
        <w:tc>
          <w:tcPr>
            <w:tcW w:w="451" w:type="pct"/>
            <w:vAlign w:val="center"/>
          </w:tcPr>
          <w:p w:rsidR="007558EB" w:rsidRPr="00365197" w:rsidRDefault="007558EB" w:rsidP="007558EB">
            <w:pPr>
              <w:jc w:val="center"/>
              <w:rPr>
                <w:sz w:val="22"/>
              </w:rPr>
            </w:pPr>
            <w:r w:rsidRPr="00365197">
              <w:rPr>
                <w:sz w:val="22"/>
              </w:rPr>
              <w:t>85,7</w:t>
            </w:r>
          </w:p>
        </w:tc>
        <w:tc>
          <w:tcPr>
            <w:tcW w:w="425" w:type="pct"/>
            <w:vAlign w:val="center"/>
          </w:tcPr>
          <w:p w:rsidR="007558EB" w:rsidRPr="00365197" w:rsidRDefault="007558EB" w:rsidP="007558EB">
            <w:pPr>
              <w:jc w:val="center"/>
              <w:rPr>
                <w:sz w:val="22"/>
              </w:rPr>
            </w:pPr>
            <w:r w:rsidRPr="00365197">
              <w:rPr>
                <w:sz w:val="22"/>
              </w:rPr>
              <w:t>85,7</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29.</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многоквартирных домов, расположенных на земельных участках, в отношении которых осуществлен государствен</w:t>
            </w:r>
            <w:r w:rsidRPr="00365197">
              <w:rPr>
                <w:rFonts w:cs="Times New Roman"/>
                <w:sz w:val="22"/>
                <w:lang w:eastAsia="ru-RU"/>
              </w:rPr>
              <w:lastRenderedPageBreak/>
              <w:t>ный кадастровый учет</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процентов</w:t>
            </w:r>
          </w:p>
          <w:p w:rsidR="007558EB" w:rsidRPr="00365197" w:rsidRDefault="007558EB" w:rsidP="007558EB">
            <w:pPr>
              <w:rPr>
                <w:rFonts w:cs="Times New Roman"/>
                <w:sz w:val="22"/>
                <w:lang w:eastAsia="ru-RU"/>
              </w:rPr>
            </w:pPr>
          </w:p>
          <w:p w:rsidR="007558EB" w:rsidRPr="00365197" w:rsidRDefault="007558EB" w:rsidP="007558EB">
            <w:pPr>
              <w:rPr>
                <w:rFonts w:cs="Times New Roman"/>
                <w:sz w:val="22"/>
                <w:lang w:eastAsia="ru-RU"/>
              </w:rPr>
            </w:pP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91" w:type="pct"/>
            <w:gridSpan w:val="3"/>
          </w:tcPr>
          <w:p w:rsidR="007558EB" w:rsidRPr="00365197" w:rsidRDefault="007558EB" w:rsidP="007558EB">
            <w:pPr>
              <w:tabs>
                <w:tab w:val="left" w:pos="5265"/>
              </w:tabs>
              <w:jc w:val="center"/>
              <w:rPr>
                <w:rFonts w:cs="Times New Roman"/>
                <w:sz w:val="22"/>
              </w:rPr>
            </w:pPr>
          </w:p>
        </w:tc>
        <w:tc>
          <w:tcPr>
            <w:tcW w:w="451" w:type="pct"/>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623F09" w:rsidRDefault="007558EB" w:rsidP="007558EB">
            <w:pPr>
              <w:tabs>
                <w:tab w:val="left" w:pos="5265"/>
              </w:tabs>
              <w:jc w:val="center"/>
              <w:rPr>
                <w:rFonts w:cs="Times New Roman"/>
                <w:sz w:val="22"/>
                <w:highlight w:val="green"/>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73,0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76,0</w:t>
            </w:r>
          </w:p>
        </w:tc>
        <w:tc>
          <w:tcPr>
            <w:tcW w:w="461" w:type="pct"/>
            <w:vAlign w:val="center"/>
          </w:tcPr>
          <w:p w:rsidR="007558EB" w:rsidRPr="00365197" w:rsidRDefault="007558EB" w:rsidP="007558EB">
            <w:pPr>
              <w:tabs>
                <w:tab w:val="left" w:pos="5265"/>
              </w:tabs>
              <w:jc w:val="center"/>
              <w:rPr>
                <w:sz w:val="22"/>
              </w:rPr>
            </w:pPr>
            <w:r w:rsidRPr="00365197">
              <w:rPr>
                <w:sz w:val="22"/>
              </w:rPr>
              <w:t>95,0</w:t>
            </w:r>
          </w:p>
        </w:tc>
        <w:tc>
          <w:tcPr>
            <w:tcW w:w="465" w:type="pct"/>
            <w:vAlign w:val="center"/>
          </w:tcPr>
          <w:p w:rsidR="007558EB" w:rsidRPr="00365197" w:rsidRDefault="007558EB" w:rsidP="007558EB">
            <w:pPr>
              <w:tabs>
                <w:tab w:val="left" w:pos="5265"/>
              </w:tabs>
              <w:jc w:val="center"/>
              <w:rPr>
                <w:b/>
                <w:sz w:val="22"/>
              </w:rPr>
            </w:pPr>
            <w:r w:rsidRPr="00365197">
              <w:rPr>
                <w:b/>
                <w:sz w:val="22"/>
              </w:rPr>
              <w:t>95,0</w:t>
            </w:r>
          </w:p>
        </w:tc>
        <w:tc>
          <w:tcPr>
            <w:tcW w:w="491" w:type="pct"/>
            <w:gridSpan w:val="3"/>
            <w:vAlign w:val="center"/>
          </w:tcPr>
          <w:p w:rsidR="007558EB" w:rsidRPr="00365197" w:rsidRDefault="007558EB" w:rsidP="007558EB">
            <w:pPr>
              <w:tabs>
                <w:tab w:val="left" w:pos="5265"/>
              </w:tabs>
              <w:jc w:val="center"/>
              <w:rPr>
                <w:sz w:val="22"/>
              </w:rPr>
            </w:pPr>
            <w:r w:rsidRPr="00365197">
              <w:rPr>
                <w:sz w:val="22"/>
              </w:rPr>
              <w:t>96,0</w:t>
            </w:r>
          </w:p>
        </w:tc>
        <w:tc>
          <w:tcPr>
            <w:tcW w:w="451" w:type="pct"/>
            <w:vAlign w:val="center"/>
          </w:tcPr>
          <w:p w:rsidR="007558EB" w:rsidRPr="00365197" w:rsidRDefault="007558EB" w:rsidP="007558EB">
            <w:pPr>
              <w:tabs>
                <w:tab w:val="left" w:pos="5265"/>
              </w:tabs>
              <w:jc w:val="center"/>
              <w:rPr>
                <w:sz w:val="22"/>
              </w:rPr>
            </w:pPr>
            <w:r w:rsidRPr="00365197">
              <w:rPr>
                <w:sz w:val="22"/>
              </w:rPr>
              <w:t>96,5</w:t>
            </w:r>
          </w:p>
        </w:tc>
        <w:tc>
          <w:tcPr>
            <w:tcW w:w="425" w:type="pct"/>
            <w:vAlign w:val="center"/>
          </w:tcPr>
          <w:p w:rsidR="007558EB" w:rsidRPr="00365197" w:rsidRDefault="007558EB" w:rsidP="007558EB">
            <w:pPr>
              <w:tabs>
                <w:tab w:val="left" w:pos="5265"/>
              </w:tabs>
              <w:jc w:val="center"/>
              <w:rPr>
                <w:sz w:val="22"/>
              </w:rPr>
            </w:pPr>
            <w:r w:rsidRPr="00365197">
              <w:rPr>
                <w:sz w:val="22"/>
              </w:rPr>
              <w:t>96,5</w:t>
            </w:r>
          </w:p>
        </w:tc>
        <w:tc>
          <w:tcPr>
            <w:tcW w:w="398" w:type="pct"/>
          </w:tcPr>
          <w:p w:rsidR="007558EB" w:rsidRPr="00623F09" w:rsidRDefault="007558EB" w:rsidP="007558EB">
            <w:pPr>
              <w:tabs>
                <w:tab w:val="left" w:pos="5265"/>
              </w:tabs>
              <w:jc w:val="center"/>
              <w:rPr>
                <w:rFonts w:cs="Times New Roman"/>
                <w:sz w:val="22"/>
                <w:highlight w:val="green"/>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03076">
              <w:rPr>
                <w:rFonts w:cs="Times New Roman"/>
                <w:sz w:val="22"/>
                <w:lang w:eastAsia="ru-RU"/>
              </w:rPr>
              <w:t>30.</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населения, получившего жилые помещения и улучшившего жилищные условия в отчетном году, в общей численности населения, состоящего на учете в качестве нуждающегося в жилых помещениях</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91" w:type="pct"/>
            <w:gridSpan w:val="3"/>
          </w:tcPr>
          <w:p w:rsidR="007558EB" w:rsidRPr="00365197" w:rsidRDefault="007558EB" w:rsidP="007558EB">
            <w:pPr>
              <w:tabs>
                <w:tab w:val="left" w:pos="5265"/>
              </w:tabs>
              <w:jc w:val="center"/>
              <w:rPr>
                <w:rFonts w:cs="Times New Roman"/>
                <w:sz w:val="22"/>
              </w:rPr>
            </w:pPr>
          </w:p>
        </w:tc>
        <w:tc>
          <w:tcPr>
            <w:tcW w:w="451" w:type="pct"/>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2,4</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0,2</w:t>
            </w:r>
          </w:p>
        </w:tc>
        <w:tc>
          <w:tcPr>
            <w:tcW w:w="461" w:type="pct"/>
            <w:vAlign w:val="center"/>
          </w:tcPr>
          <w:p w:rsidR="007558EB" w:rsidRPr="00365197" w:rsidRDefault="007558EB" w:rsidP="007558EB">
            <w:pPr>
              <w:tabs>
                <w:tab w:val="left" w:pos="5265"/>
              </w:tabs>
              <w:jc w:val="center"/>
              <w:rPr>
                <w:b/>
                <w:sz w:val="22"/>
              </w:rPr>
            </w:pPr>
            <w:r w:rsidRPr="00365197">
              <w:rPr>
                <w:b/>
                <w:sz w:val="22"/>
              </w:rPr>
              <w:t>2,0</w:t>
            </w:r>
          </w:p>
        </w:tc>
        <w:tc>
          <w:tcPr>
            <w:tcW w:w="465" w:type="pct"/>
            <w:vAlign w:val="center"/>
          </w:tcPr>
          <w:p w:rsidR="007558EB" w:rsidRPr="00365197" w:rsidRDefault="007558EB" w:rsidP="007558EB">
            <w:pPr>
              <w:tabs>
                <w:tab w:val="left" w:pos="5265"/>
              </w:tabs>
              <w:jc w:val="center"/>
              <w:rPr>
                <w:sz w:val="22"/>
              </w:rPr>
            </w:pPr>
            <w:r w:rsidRPr="00365197">
              <w:rPr>
                <w:sz w:val="22"/>
              </w:rPr>
              <w:t>2,0</w:t>
            </w:r>
          </w:p>
        </w:tc>
        <w:tc>
          <w:tcPr>
            <w:tcW w:w="491" w:type="pct"/>
            <w:gridSpan w:val="3"/>
            <w:vAlign w:val="center"/>
          </w:tcPr>
          <w:p w:rsidR="007558EB" w:rsidRPr="00365197" w:rsidRDefault="007558EB" w:rsidP="007558EB">
            <w:pPr>
              <w:tabs>
                <w:tab w:val="left" w:pos="5265"/>
              </w:tabs>
              <w:jc w:val="center"/>
              <w:rPr>
                <w:sz w:val="22"/>
              </w:rPr>
            </w:pPr>
            <w:r w:rsidRPr="00365197">
              <w:rPr>
                <w:sz w:val="22"/>
              </w:rPr>
              <w:t>2,0</w:t>
            </w:r>
          </w:p>
        </w:tc>
        <w:tc>
          <w:tcPr>
            <w:tcW w:w="451" w:type="pct"/>
            <w:vAlign w:val="center"/>
          </w:tcPr>
          <w:p w:rsidR="007558EB" w:rsidRPr="00365197" w:rsidRDefault="007558EB" w:rsidP="007558EB">
            <w:pPr>
              <w:tabs>
                <w:tab w:val="left" w:pos="5265"/>
              </w:tabs>
              <w:jc w:val="center"/>
              <w:rPr>
                <w:sz w:val="22"/>
              </w:rPr>
            </w:pPr>
            <w:r w:rsidRPr="00365197">
              <w:rPr>
                <w:sz w:val="22"/>
              </w:rPr>
              <w:t>2,0</w:t>
            </w:r>
          </w:p>
        </w:tc>
        <w:tc>
          <w:tcPr>
            <w:tcW w:w="425" w:type="pct"/>
            <w:vAlign w:val="center"/>
          </w:tcPr>
          <w:p w:rsidR="007558EB" w:rsidRPr="00365197" w:rsidRDefault="007558EB" w:rsidP="007558EB">
            <w:pPr>
              <w:tabs>
                <w:tab w:val="left" w:pos="5265"/>
              </w:tabs>
              <w:jc w:val="center"/>
              <w:rPr>
                <w:sz w:val="22"/>
              </w:rPr>
            </w:pPr>
            <w:r w:rsidRPr="00365197">
              <w:rPr>
                <w:sz w:val="22"/>
              </w:rPr>
              <w:t>2,0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2B4E">
        <w:tc>
          <w:tcPr>
            <w:tcW w:w="5000" w:type="pct"/>
            <w:gridSpan w:val="15"/>
          </w:tcPr>
          <w:p w:rsidR="007558EB" w:rsidRPr="00365197" w:rsidRDefault="007558EB" w:rsidP="007558EB">
            <w:pPr>
              <w:tabs>
                <w:tab w:val="left" w:pos="5265"/>
              </w:tabs>
              <w:jc w:val="center"/>
              <w:rPr>
                <w:rFonts w:cs="Times New Roman"/>
                <w:b/>
                <w:sz w:val="22"/>
              </w:rPr>
            </w:pPr>
          </w:p>
        </w:tc>
      </w:tr>
      <w:tr w:rsidR="007558EB" w:rsidRPr="005666E2" w:rsidTr="003D0634">
        <w:tc>
          <w:tcPr>
            <w:tcW w:w="191" w:type="pct"/>
            <w:vMerge w:val="restart"/>
          </w:tcPr>
          <w:p w:rsidR="007558EB" w:rsidRPr="00DF6B68" w:rsidRDefault="007558EB" w:rsidP="007558EB">
            <w:pPr>
              <w:widowControl w:val="0"/>
              <w:autoSpaceDE w:val="0"/>
              <w:autoSpaceDN w:val="0"/>
              <w:adjustRightInd w:val="0"/>
              <w:jc w:val="left"/>
              <w:rPr>
                <w:rFonts w:cs="Times New Roman"/>
                <w:sz w:val="22"/>
                <w:highlight w:val="green"/>
                <w:lang w:eastAsia="ru-RU"/>
              </w:rPr>
            </w:pPr>
            <w:r w:rsidRPr="009C0189">
              <w:rPr>
                <w:rFonts w:cs="Times New Roman"/>
                <w:sz w:val="22"/>
                <w:lang w:eastAsia="ru-RU"/>
              </w:rPr>
              <w:t>31</w:t>
            </w:r>
            <w:r w:rsidRPr="00420431">
              <w:rPr>
                <w:rFonts w:cs="Times New Roman"/>
                <w:sz w:val="22"/>
                <w:highlight w:val="yellow"/>
                <w:lang w:eastAsia="ru-RU"/>
              </w:rPr>
              <w:t>.</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Доля налоговых и неналоговых доходов местного бюджета (за исключением поступлений  налоговых доходов по дополнительным нормативам    отчислений) в общем объеме  собственных доходов бюджета  муниципального образования (без учета субвенций)</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 xml:space="preserve">процентов </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F136BA" w:rsidRDefault="007558EB" w:rsidP="007558EB">
            <w:pPr>
              <w:tabs>
                <w:tab w:val="left" w:pos="5265"/>
              </w:tabs>
              <w:jc w:val="center"/>
              <w:rPr>
                <w:rFonts w:cs="Times New Roman"/>
                <w:sz w:val="18"/>
                <w:szCs w:val="18"/>
              </w:rPr>
            </w:pPr>
          </w:p>
        </w:tc>
      </w:tr>
      <w:tr w:rsidR="007558EB" w:rsidRPr="005666E2" w:rsidTr="003D0634">
        <w:tc>
          <w:tcPr>
            <w:tcW w:w="191" w:type="pct"/>
            <w:vMerge/>
          </w:tcPr>
          <w:p w:rsidR="007558EB" w:rsidRPr="00DF6B68" w:rsidRDefault="007558EB" w:rsidP="007558EB">
            <w:pPr>
              <w:widowControl w:val="0"/>
              <w:autoSpaceDE w:val="0"/>
              <w:autoSpaceDN w:val="0"/>
              <w:adjustRightInd w:val="0"/>
              <w:jc w:val="left"/>
              <w:rPr>
                <w:rFonts w:cs="Times New Roman"/>
                <w:sz w:val="22"/>
                <w:highlight w:val="green"/>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61,0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57,5</w:t>
            </w:r>
          </w:p>
        </w:tc>
        <w:tc>
          <w:tcPr>
            <w:tcW w:w="461" w:type="pct"/>
            <w:vAlign w:val="center"/>
          </w:tcPr>
          <w:p w:rsidR="007558EB" w:rsidRPr="00365197" w:rsidRDefault="007558EB" w:rsidP="007558EB">
            <w:pPr>
              <w:tabs>
                <w:tab w:val="left" w:pos="5265"/>
              </w:tabs>
              <w:jc w:val="center"/>
              <w:rPr>
                <w:sz w:val="22"/>
              </w:rPr>
            </w:pPr>
            <w:r w:rsidRPr="00365197">
              <w:rPr>
                <w:sz w:val="22"/>
              </w:rPr>
              <w:t>62,4</w:t>
            </w:r>
          </w:p>
        </w:tc>
        <w:tc>
          <w:tcPr>
            <w:tcW w:w="465" w:type="pct"/>
            <w:vAlign w:val="center"/>
          </w:tcPr>
          <w:p w:rsidR="007558EB" w:rsidRPr="00365197" w:rsidRDefault="007558EB" w:rsidP="007558EB">
            <w:pPr>
              <w:tabs>
                <w:tab w:val="left" w:pos="5265"/>
              </w:tabs>
              <w:jc w:val="center"/>
              <w:rPr>
                <w:b/>
                <w:sz w:val="22"/>
              </w:rPr>
            </w:pPr>
            <w:r w:rsidRPr="00365197">
              <w:rPr>
                <w:b/>
                <w:sz w:val="22"/>
              </w:rPr>
              <w:t>55,40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55,40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61,9</w:t>
            </w:r>
          </w:p>
        </w:tc>
        <w:tc>
          <w:tcPr>
            <w:tcW w:w="425" w:type="pct"/>
            <w:vAlign w:val="center"/>
          </w:tcPr>
          <w:p w:rsidR="007558EB" w:rsidRPr="00365197" w:rsidRDefault="007558EB" w:rsidP="007558EB">
            <w:pPr>
              <w:tabs>
                <w:tab w:val="left" w:pos="5265"/>
              </w:tabs>
              <w:jc w:val="center"/>
              <w:rPr>
                <w:sz w:val="22"/>
              </w:rPr>
            </w:pPr>
            <w:r w:rsidRPr="00365197">
              <w:rPr>
                <w:sz w:val="22"/>
              </w:rPr>
              <w:t>70,8</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32.</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Доля основных фондов организаций муниципальной формы собственности,  находящихся в стадии банкротства, в основных фондах организаций муниципальной формы собственности    (на конец года по полной </w:t>
            </w:r>
            <w:r w:rsidRPr="00365197">
              <w:rPr>
                <w:rFonts w:cs="Times New Roman"/>
                <w:sz w:val="22"/>
                <w:lang w:eastAsia="ru-RU"/>
              </w:rPr>
              <w:lastRenderedPageBreak/>
              <w:t>учетной  стоимости)</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процентов</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10,0</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9,5</w:t>
            </w:r>
          </w:p>
        </w:tc>
        <w:tc>
          <w:tcPr>
            <w:tcW w:w="461" w:type="pct"/>
            <w:vAlign w:val="center"/>
          </w:tcPr>
          <w:p w:rsidR="007558EB" w:rsidRPr="00365197" w:rsidRDefault="007558EB" w:rsidP="007558EB">
            <w:pPr>
              <w:tabs>
                <w:tab w:val="left" w:pos="5265"/>
              </w:tabs>
              <w:jc w:val="center"/>
              <w:rPr>
                <w:b/>
                <w:sz w:val="22"/>
              </w:rPr>
            </w:pPr>
            <w:r w:rsidRPr="00365197">
              <w:rPr>
                <w:b/>
                <w:sz w:val="22"/>
              </w:rPr>
              <w:t>15,0</w:t>
            </w:r>
          </w:p>
        </w:tc>
        <w:tc>
          <w:tcPr>
            <w:tcW w:w="465" w:type="pct"/>
            <w:vAlign w:val="center"/>
          </w:tcPr>
          <w:p w:rsidR="007558EB" w:rsidRPr="00365197" w:rsidRDefault="007558EB" w:rsidP="007558EB">
            <w:pPr>
              <w:tabs>
                <w:tab w:val="left" w:pos="5265"/>
              </w:tabs>
              <w:jc w:val="center"/>
              <w:rPr>
                <w:sz w:val="22"/>
              </w:rPr>
            </w:pPr>
            <w:r w:rsidRPr="00365197">
              <w:rPr>
                <w:sz w:val="22"/>
              </w:rPr>
              <w:t>15,0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15,0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15,0</w:t>
            </w:r>
          </w:p>
        </w:tc>
        <w:tc>
          <w:tcPr>
            <w:tcW w:w="425" w:type="pct"/>
            <w:vAlign w:val="center"/>
          </w:tcPr>
          <w:p w:rsidR="007558EB" w:rsidRPr="00365197" w:rsidRDefault="007558EB" w:rsidP="007558EB">
            <w:pPr>
              <w:tabs>
                <w:tab w:val="left" w:pos="5265"/>
              </w:tabs>
              <w:jc w:val="center"/>
              <w:rPr>
                <w:sz w:val="22"/>
              </w:rPr>
            </w:pPr>
            <w:r w:rsidRPr="00365197">
              <w:rPr>
                <w:sz w:val="22"/>
              </w:rPr>
              <w:t>15,0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33.</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Объем не завершенного в установленные сроки строительства, осуществляемого за счет средств бюджета городского округа (муниципального района) </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 xml:space="preserve">тыс. </w:t>
            </w:r>
          </w:p>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рублей</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732155" w:rsidRDefault="007558EB" w:rsidP="007558EB">
            <w:pPr>
              <w:tabs>
                <w:tab w:val="left" w:pos="5265"/>
              </w:tabs>
              <w:jc w:val="center"/>
              <w:rPr>
                <w:rFonts w:cs="Times New Roman"/>
                <w:sz w:val="22"/>
                <w:highlight w:val="green"/>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394" w:type="pct"/>
            <w:gridSpan w:val="3"/>
            <w:vAlign w:val="center"/>
          </w:tcPr>
          <w:p w:rsidR="007558EB" w:rsidRPr="00365197" w:rsidRDefault="007558EB" w:rsidP="007558EB">
            <w:pPr>
              <w:tabs>
                <w:tab w:val="left" w:pos="5265"/>
              </w:tabs>
              <w:jc w:val="center"/>
              <w:rPr>
                <w:rFonts w:cs="Times New Roman"/>
                <w:sz w:val="22"/>
              </w:rPr>
            </w:pPr>
            <w:r w:rsidRPr="00365197">
              <w:rPr>
                <w:rFonts w:cs="Times New Roman"/>
                <w:sz w:val="22"/>
              </w:rPr>
              <w:t>0,0</w:t>
            </w:r>
          </w:p>
        </w:tc>
        <w:tc>
          <w:tcPr>
            <w:tcW w:w="461" w:type="pct"/>
            <w:vAlign w:val="center"/>
          </w:tcPr>
          <w:p w:rsidR="007558EB" w:rsidRPr="00365197" w:rsidRDefault="007558EB" w:rsidP="007558EB">
            <w:pPr>
              <w:tabs>
                <w:tab w:val="left" w:pos="5265"/>
              </w:tabs>
              <w:jc w:val="center"/>
              <w:rPr>
                <w:sz w:val="22"/>
              </w:rPr>
            </w:pPr>
            <w:r w:rsidRPr="00365197">
              <w:rPr>
                <w:sz w:val="22"/>
              </w:rPr>
              <w:t>0,0</w:t>
            </w:r>
          </w:p>
        </w:tc>
        <w:tc>
          <w:tcPr>
            <w:tcW w:w="465" w:type="pct"/>
            <w:vAlign w:val="center"/>
          </w:tcPr>
          <w:p w:rsidR="007558EB" w:rsidRPr="00365197" w:rsidRDefault="007558EB" w:rsidP="007558EB">
            <w:pPr>
              <w:tabs>
                <w:tab w:val="left" w:pos="5265"/>
              </w:tabs>
              <w:jc w:val="center"/>
              <w:rPr>
                <w:b/>
                <w:sz w:val="22"/>
              </w:rPr>
            </w:pPr>
            <w:r w:rsidRPr="00365197">
              <w:rPr>
                <w:b/>
                <w:sz w:val="22"/>
              </w:rPr>
              <w:t>0,0</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0,0</w:t>
            </w:r>
          </w:p>
        </w:tc>
        <w:tc>
          <w:tcPr>
            <w:tcW w:w="425" w:type="pct"/>
            <w:vAlign w:val="center"/>
          </w:tcPr>
          <w:p w:rsidR="007558EB" w:rsidRPr="00365197" w:rsidRDefault="007558EB" w:rsidP="007558EB">
            <w:pPr>
              <w:tabs>
                <w:tab w:val="left" w:pos="5265"/>
              </w:tabs>
              <w:jc w:val="center"/>
              <w:rPr>
                <w:sz w:val="22"/>
              </w:rPr>
            </w:pPr>
            <w:r w:rsidRPr="00365197">
              <w:rPr>
                <w:sz w:val="22"/>
              </w:rPr>
              <w:t>0,0</w:t>
            </w:r>
          </w:p>
        </w:tc>
        <w:tc>
          <w:tcPr>
            <w:tcW w:w="398" w:type="pct"/>
          </w:tcPr>
          <w:p w:rsidR="007558EB" w:rsidRPr="00732155" w:rsidRDefault="007558EB" w:rsidP="007558EB">
            <w:pPr>
              <w:tabs>
                <w:tab w:val="left" w:pos="5265"/>
              </w:tabs>
              <w:jc w:val="center"/>
              <w:rPr>
                <w:rFonts w:cs="Times New Roman"/>
                <w:sz w:val="22"/>
                <w:highlight w:val="green"/>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34.</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 xml:space="preserve">Доля просроченной кредиторской задолженности по оплате труда (включая начисления на оплату труда) муниципальных учреждений в общем объеме расходов муниципального образования на оплату труда (включая начисления  на оплату труда) </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 xml:space="preserve">процентов </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732155" w:rsidRDefault="007558EB" w:rsidP="007558EB">
            <w:pPr>
              <w:tabs>
                <w:tab w:val="left" w:pos="5265"/>
              </w:tabs>
              <w:jc w:val="center"/>
              <w:rPr>
                <w:rFonts w:cs="Times New Roman"/>
                <w:sz w:val="18"/>
                <w:szCs w:val="18"/>
                <w:highlight w:val="green"/>
              </w:rPr>
            </w:pPr>
          </w:p>
        </w:tc>
      </w:tr>
      <w:tr w:rsidR="007558EB" w:rsidRPr="005666E2" w:rsidTr="009B0A9B">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365197" w:rsidRDefault="007558EB" w:rsidP="007558EB">
            <w:pPr>
              <w:jc w:val="center"/>
              <w:rPr>
                <w:rFonts w:cs="Times New Roman"/>
                <w:sz w:val="22"/>
              </w:rPr>
            </w:pPr>
            <w:r w:rsidRPr="00365197">
              <w:rPr>
                <w:rFonts w:cs="Times New Roman"/>
                <w:sz w:val="22"/>
              </w:rPr>
              <w:t>0,0</w:t>
            </w:r>
          </w:p>
        </w:tc>
        <w:tc>
          <w:tcPr>
            <w:tcW w:w="394" w:type="pct"/>
            <w:gridSpan w:val="3"/>
          </w:tcPr>
          <w:p w:rsidR="007558EB" w:rsidRPr="00365197" w:rsidRDefault="007558EB" w:rsidP="007558EB">
            <w:pPr>
              <w:jc w:val="center"/>
              <w:rPr>
                <w:rFonts w:cs="Times New Roman"/>
                <w:sz w:val="22"/>
              </w:rPr>
            </w:pPr>
            <w:r w:rsidRPr="00365197">
              <w:rPr>
                <w:rFonts w:cs="Times New Roman"/>
                <w:sz w:val="22"/>
              </w:rPr>
              <w:t>0,0</w:t>
            </w:r>
          </w:p>
        </w:tc>
        <w:tc>
          <w:tcPr>
            <w:tcW w:w="461" w:type="pct"/>
          </w:tcPr>
          <w:p w:rsidR="007558EB" w:rsidRPr="00365197" w:rsidRDefault="007558EB" w:rsidP="007558EB">
            <w:pPr>
              <w:tabs>
                <w:tab w:val="left" w:pos="5265"/>
              </w:tabs>
              <w:jc w:val="center"/>
              <w:rPr>
                <w:sz w:val="22"/>
              </w:rPr>
            </w:pPr>
            <w:r w:rsidRPr="00365197">
              <w:rPr>
                <w:sz w:val="22"/>
              </w:rPr>
              <w:t>0,0</w:t>
            </w:r>
          </w:p>
        </w:tc>
        <w:tc>
          <w:tcPr>
            <w:tcW w:w="465" w:type="pct"/>
          </w:tcPr>
          <w:p w:rsidR="007558EB" w:rsidRPr="00365197" w:rsidRDefault="007558EB" w:rsidP="007558EB">
            <w:pPr>
              <w:tabs>
                <w:tab w:val="left" w:pos="5265"/>
              </w:tabs>
              <w:jc w:val="center"/>
              <w:rPr>
                <w:b/>
                <w:sz w:val="22"/>
              </w:rPr>
            </w:pPr>
            <w:r w:rsidRPr="00365197">
              <w:rPr>
                <w:b/>
                <w:sz w:val="22"/>
              </w:rPr>
              <w:t>0,0</w:t>
            </w:r>
          </w:p>
        </w:tc>
        <w:tc>
          <w:tcPr>
            <w:tcW w:w="489" w:type="pct"/>
            <w:gridSpan w:val="2"/>
          </w:tcPr>
          <w:p w:rsidR="007558EB" w:rsidRPr="00365197" w:rsidRDefault="007558EB" w:rsidP="007558EB">
            <w:pPr>
              <w:tabs>
                <w:tab w:val="left" w:pos="5265"/>
              </w:tabs>
              <w:jc w:val="center"/>
              <w:rPr>
                <w:sz w:val="22"/>
              </w:rPr>
            </w:pPr>
            <w:r w:rsidRPr="00365197">
              <w:rPr>
                <w:sz w:val="22"/>
              </w:rPr>
              <w:t>0,0</w:t>
            </w:r>
          </w:p>
        </w:tc>
        <w:tc>
          <w:tcPr>
            <w:tcW w:w="453" w:type="pct"/>
            <w:gridSpan w:val="2"/>
          </w:tcPr>
          <w:p w:rsidR="007558EB" w:rsidRPr="00365197" w:rsidRDefault="007558EB" w:rsidP="007558EB">
            <w:pPr>
              <w:tabs>
                <w:tab w:val="left" w:pos="5265"/>
              </w:tabs>
              <w:jc w:val="center"/>
              <w:rPr>
                <w:sz w:val="22"/>
              </w:rPr>
            </w:pPr>
            <w:r w:rsidRPr="00365197">
              <w:rPr>
                <w:sz w:val="22"/>
              </w:rPr>
              <w:t>0,0</w:t>
            </w:r>
          </w:p>
        </w:tc>
        <w:tc>
          <w:tcPr>
            <w:tcW w:w="425" w:type="pct"/>
          </w:tcPr>
          <w:p w:rsidR="007558EB" w:rsidRPr="00365197" w:rsidRDefault="007558EB" w:rsidP="007558EB">
            <w:pPr>
              <w:tabs>
                <w:tab w:val="left" w:pos="5265"/>
              </w:tabs>
              <w:jc w:val="center"/>
              <w:rPr>
                <w:sz w:val="22"/>
              </w:rPr>
            </w:pPr>
            <w:r w:rsidRPr="00365197">
              <w:rPr>
                <w:sz w:val="22"/>
              </w:rPr>
              <w:t>0,0</w:t>
            </w:r>
          </w:p>
        </w:tc>
        <w:tc>
          <w:tcPr>
            <w:tcW w:w="398" w:type="pct"/>
          </w:tcPr>
          <w:p w:rsidR="007558EB" w:rsidRPr="00732155" w:rsidRDefault="007558EB" w:rsidP="007558EB">
            <w:pPr>
              <w:tabs>
                <w:tab w:val="left" w:pos="5265"/>
              </w:tabs>
              <w:jc w:val="center"/>
              <w:rPr>
                <w:rFonts w:cs="Times New Roman"/>
                <w:sz w:val="18"/>
                <w:szCs w:val="18"/>
                <w:highlight w:val="green"/>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35.</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Расходы бюджета муниципального образования на содержание работников органов местного самоуправления в расчете на одного жителя муниципального образования</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t>рублей</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sz w:val="22"/>
              </w:rPr>
            </w:pPr>
            <w:r w:rsidRPr="00365197">
              <w:rPr>
                <w:sz w:val="22"/>
              </w:rPr>
              <w:t>699,5</w:t>
            </w:r>
          </w:p>
        </w:tc>
        <w:tc>
          <w:tcPr>
            <w:tcW w:w="394" w:type="pct"/>
            <w:gridSpan w:val="3"/>
            <w:vAlign w:val="center"/>
          </w:tcPr>
          <w:p w:rsidR="007558EB" w:rsidRPr="00365197" w:rsidRDefault="007558EB" w:rsidP="007558EB">
            <w:pPr>
              <w:tabs>
                <w:tab w:val="left" w:pos="5265"/>
              </w:tabs>
              <w:jc w:val="center"/>
              <w:rPr>
                <w:sz w:val="22"/>
              </w:rPr>
            </w:pPr>
            <w:r w:rsidRPr="00365197">
              <w:rPr>
                <w:sz w:val="22"/>
              </w:rPr>
              <w:t>669,7</w:t>
            </w:r>
          </w:p>
        </w:tc>
        <w:tc>
          <w:tcPr>
            <w:tcW w:w="461" w:type="pct"/>
            <w:vAlign w:val="center"/>
          </w:tcPr>
          <w:p w:rsidR="007558EB" w:rsidRPr="00365197" w:rsidRDefault="007558EB" w:rsidP="007558EB">
            <w:pPr>
              <w:tabs>
                <w:tab w:val="left" w:pos="5265"/>
              </w:tabs>
              <w:jc w:val="center"/>
              <w:rPr>
                <w:sz w:val="22"/>
              </w:rPr>
            </w:pPr>
            <w:r w:rsidRPr="00365197">
              <w:rPr>
                <w:sz w:val="22"/>
              </w:rPr>
              <w:t>678,3</w:t>
            </w:r>
          </w:p>
        </w:tc>
        <w:tc>
          <w:tcPr>
            <w:tcW w:w="465" w:type="pct"/>
            <w:vAlign w:val="center"/>
          </w:tcPr>
          <w:p w:rsidR="007558EB" w:rsidRPr="00365197" w:rsidRDefault="007558EB" w:rsidP="007558EB">
            <w:pPr>
              <w:tabs>
                <w:tab w:val="left" w:pos="5265"/>
              </w:tabs>
              <w:jc w:val="center"/>
              <w:rPr>
                <w:b/>
                <w:sz w:val="22"/>
              </w:rPr>
            </w:pPr>
            <w:r w:rsidRPr="00365197">
              <w:rPr>
                <w:b/>
                <w:sz w:val="22"/>
              </w:rPr>
              <w:t>860,3</w:t>
            </w:r>
          </w:p>
        </w:tc>
        <w:tc>
          <w:tcPr>
            <w:tcW w:w="489" w:type="pct"/>
            <w:gridSpan w:val="2"/>
            <w:vAlign w:val="center"/>
          </w:tcPr>
          <w:p w:rsidR="007558EB" w:rsidRPr="00365197" w:rsidRDefault="007558EB" w:rsidP="007558EB">
            <w:pPr>
              <w:tabs>
                <w:tab w:val="left" w:pos="5265"/>
              </w:tabs>
              <w:jc w:val="center"/>
              <w:rPr>
                <w:sz w:val="22"/>
              </w:rPr>
            </w:pPr>
            <w:r w:rsidRPr="00365197">
              <w:rPr>
                <w:sz w:val="22"/>
              </w:rPr>
              <w:t>762,5</w:t>
            </w:r>
          </w:p>
        </w:tc>
        <w:tc>
          <w:tcPr>
            <w:tcW w:w="453" w:type="pct"/>
            <w:gridSpan w:val="2"/>
            <w:vAlign w:val="center"/>
          </w:tcPr>
          <w:p w:rsidR="007558EB" w:rsidRPr="00365197" w:rsidRDefault="007558EB" w:rsidP="007558EB">
            <w:pPr>
              <w:tabs>
                <w:tab w:val="left" w:pos="5265"/>
              </w:tabs>
              <w:jc w:val="center"/>
              <w:rPr>
                <w:sz w:val="22"/>
              </w:rPr>
            </w:pPr>
            <w:r w:rsidRPr="00365197">
              <w:rPr>
                <w:sz w:val="22"/>
              </w:rPr>
              <w:t>761,0</w:t>
            </w:r>
          </w:p>
        </w:tc>
        <w:tc>
          <w:tcPr>
            <w:tcW w:w="425" w:type="pct"/>
            <w:vAlign w:val="center"/>
          </w:tcPr>
          <w:p w:rsidR="007558EB" w:rsidRPr="00365197" w:rsidRDefault="007558EB" w:rsidP="007558EB">
            <w:pPr>
              <w:tabs>
                <w:tab w:val="left" w:pos="5265"/>
              </w:tabs>
              <w:jc w:val="center"/>
              <w:rPr>
                <w:sz w:val="22"/>
              </w:rPr>
            </w:pPr>
            <w:r w:rsidRPr="00365197">
              <w:rPr>
                <w:sz w:val="22"/>
              </w:rPr>
              <w:t>761,0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36.</w:t>
            </w:r>
          </w:p>
        </w:tc>
        <w:tc>
          <w:tcPr>
            <w:tcW w:w="892" w:type="pct"/>
          </w:tcPr>
          <w:p w:rsidR="007558EB" w:rsidRPr="00365197" w:rsidRDefault="007558EB" w:rsidP="007558EB">
            <w:pPr>
              <w:widowControl w:val="0"/>
              <w:autoSpaceDE w:val="0"/>
              <w:autoSpaceDN w:val="0"/>
              <w:adjustRightInd w:val="0"/>
              <w:jc w:val="left"/>
              <w:rPr>
                <w:rFonts w:cs="Times New Roman"/>
                <w:sz w:val="22"/>
                <w:lang w:eastAsia="ru-RU"/>
              </w:rPr>
            </w:pPr>
            <w:r w:rsidRPr="00365197">
              <w:rPr>
                <w:rFonts w:cs="Times New Roman"/>
                <w:sz w:val="22"/>
                <w:lang w:eastAsia="ru-RU"/>
              </w:rPr>
              <w:t>Наличие в городском округе (муниципальном районе) утвержденного генерального плана го</w:t>
            </w:r>
            <w:r w:rsidRPr="00365197">
              <w:rPr>
                <w:rFonts w:cs="Times New Roman"/>
                <w:sz w:val="22"/>
                <w:lang w:eastAsia="ru-RU"/>
              </w:rPr>
              <w:lastRenderedPageBreak/>
              <w:t xml:space="preserve">родского округа (схемы территориального планирования муниципального района) </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r w:rsidRPr="00365197">
              <w:rPr>
                <w:rFonts w:cs="Times New Roman"/>
                <w:sz w:val="22"/>
                <w:lang w:eastAsia="ru-RU"/>
              </w:rPr>
              <w:lastRenderedPageBreak/>
              <w:t>да/нет</w:t>
            </w:r>
          </w:p>
        </w:tc>
        <w:tc>
          <w:tcPr>
            <w:tcW w:w="442" w:type="pct"/>
          </w:tcPr>
          <w:p w:rsidR="007558EB" w:rsidRPr="00365197" w:rsidRDefault="007558EB" w:rsidP="007558EB">
            <w:pPr>
              <w:tabs>
                <w:tab w:val="left" w:pos="5265"/>
              </w:tabs>
              <w:jc w:val="center"/>
              <w:rPr>
                <w:rFonts w:cs="Times New Roman"/>
                <w:sz w:val="22"/>
              </w:rPr>
            </w:pPr>
          </w:p>
        </w:tc>
        <w:tc>
          <w:tcPr>
            <w:tcW w:w="394" w:type="pct"/>
            <w:gridSpan w:val="3"/>
          </w:tcPr>
          <w:p w:rsidR="007558EB" w:rsidRPr="00365197" w:rsidRDefault="007558EB" w:rsidP="007558EB">
            <w:pPr>
              <w:tabs>
                <w:tab w:val="left" w:pos="5265"/>
              </w:tabs>
              <w:jc w:val="center"/>
              <w:rPr>
                <w:rFonts w:cs="Times New Roman"/>
                <w:sz w:val="22"/>
              </w:rPr>
            </w:pPr>
          </w:p>
        </w:tc>
        <w:tc>
          <w:tcPr>
            <w:tcW w:w="461" w:type="pct"/>
          </w:tcPr>
          <w:p w:rsidR="007558EB" w:rsidRPr="00365197" w:rsidRDefault="007558EB" w:rsidP="007558EB">
            <w:pPr>
              <w:tabs>
                <w:tab w:val="left" w:pos="5265"/>
              </w:tabs>
              <w:jc w:val="center"/>
              <w:rPr>
                <w:rFonts w:cs="Times New Roman"/>
                <w:sz w:val="22"/>
              </w:rPr>
            </w:pPr>
          </w:p>
        </w:tc>
        <w:tc>
          <w:tcPr>
            <w:tcW w:w="465" w:type="pct"/>
          </w:tcPr>
          <w:p w:rsidR="007558EB" w:rsidRPr="00365197" w:rsidRDefault="007558EB" w:rsidP="007558EB">
            <w:pPr>
              <w:tabs>
                <w:tab w:val="left" w:pos="5265"/>
              </w:tabs>
              <w:jc w:val="center"/>
              <w:rPr>
                <w:rFonts w:cs="Times New Roman"/>
                <w:b/>
                <w:sz w:val="22"/>
              </w:rPr>
            </w:pPr>
          </w:p>
        </w:tc>
        <w:tc>
          <w:tcPr>
            <w:tcW w:w="489" w:type="pct"/>
            <w:gridSpan w:val="2"/>
          </w:tcPr>
          <w:p w:rsidR="007558EB" w:rsidRPr="00365197" w:rsidRDefault="007558EB" w:rsidP="007558EB">
            <w:pPr>
              <w:tabs>
                <w:tab w:val="left" w:pos="5265"/>
              </w:tabs>
              <w:jc w:val="center"/>
              <w:rPr>
                <w:rFonts w:cs="Times New Roman"/>
                <w:sz w:val="22"/>
              </w:rPr>
            </w:pPr>
          </w:p>
        </w:tc>
        <w:tc>
          <w:tcPr>
            <w:tcW w:w="453" w:type="pct"/>
            <w:gridSpan w:val="2"/>
          </w:tcPr>
          <w:p w:rsidR="007558EB" w:rsidRPr="00365197" w:rsidRDefault="007558EB" w:rsidP="007558EB">
            <w:pPr>
              <w:tabs>
                <w:tab w:val="left" w:pos="5265"/>
              </w:tabs>
              <w:jc w:val="center"/>
              <w:rPr>
                <w:rFonts w:cs="Times New Roman"/>
                <w:sz w:val="22"/>
              </w:rPr>
            </w:pPr>
          </w:p>
        </w:tc>
        <w:tc>
          <w:tcPr>
            <w:tcW w:w="425" w:type="pct"/>
          </w:tcPr>
          <w:p w:rsidR="007558EB" w:rsidRPr="00365197"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365197" w:rsidRDefault="007558EB" w:rsidP="007558EB">
            <w:pPr>
              <w:widowControl w:val="0"/>
              <w:autoSpaceDE w:val="0"/>
              <w:autoSpaceDN w:val="0"/>
              <w:adjustRightInd w:val="0"/>
              <w:jc w:val="left"/>
              <w:rPr>
                <w:rFonts w:cs="Times New Roman"/>
                <w:i/>
                <w:sz w:val="22"/>
                <w:lang w:eastAsia="ru-RU"/>
              </w:rPr>
            </w:pPr>
            <w:r w:rsidRPr="00365197">
              <w:rPr>
                <w:rFonts w:cs="Times New Roman"/>
                <w:i/>
                <w:sz w:val="22"/>
                <w:lang w:eastAsia="ru-RU"/>
              </w:rPr>
              <w:t>г. Владикавказ</w:t>
            </w:r>
          </w:p>
        </w:tc>
        <w:tc>
          <w:tcPr>
            <w:tcW w:w="390" w:type="pct"/>
          </w:tcPr>
          <w:p w:rsidR="007558EB" w:rsidRPr="00365197"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365197" w:rsidRDefault="007558EB" w:rsidP="007558EB">
            <w:pPr>
              <w:tabs>
                <w:tab w:val="left" w:pos="5265"/>
              </w:tabs>
              <w:jc w:val="center"/>
              <w:rPr>
                <w:rFonts w:cs="Times New Roman"/>
                <w:sz w:val="22"/>
              </w:rPr>
            </w:pPr>
            <w:r w:rsidRPr="00365197">
              <w:rPr>
                <w:rFonts w:cs="Times New Roman"/>
                <w:sz w:val="22"/>
              </w:rPr>
              <w:t>да</w:t>
            </w:r>
          </w:p>
        </w:tc>
        <w:tc>
          <w:tcPr>
            <w:tcW w:w="394" w:type="pct"/>
            <w:gridSpan w:val="3"/>
            <w:vAlign w:val="center"/>
          </w:tcPr>
          <w:p w:rsidR="007558EB" w:rsidRPr="00365197" w:rsidRDefault="007558EB" w:rsidP="007558EB">
            <w:pPr>
              <w:tabs>
                <w:tab w:val="left" w:pos="5265"/>
              </w:tabs>
              <w:jc w:val="center"/>
              <w:rPr>
                <w:rFonts w:cs="Times New Roman"/>
                <w:sz w:val="22"/>
              </w:rPr>
            </w:pPr>
            <w:r w:rsidRPr="00365197">
              <w:rPr>
                <w:rFonts w:cs="Times New Roman"/>
                <w:sz w:val="22"/>
              </w:rPr>
              <w:t>да</w:t>
            </w:r>
          </w:p>
        </w:tc>
        <w:tc>
          <w:tcPr>
            <w:tcW w:w="461" w:type="pct"/>
            <w:vAlign w:val="center"/>
          </w:tcPr>
          <w:p w:rsidR="007558EB" w:rsidRPr="00365197" w:rsidRDefault="007558EB" w:rsidP="007558EB">
            <w:pPr>
              <w:jc w:val="center"/>
              <w:rPr>
                <w:sz w:val="24"/>
                <w:szCs w:val="24"/>
              </w:rPr>
            </w:pPr>
            <w:r w:rsidRPr="00365197">
              <w:rPr>
                <w:sz w:val="24"/>
                <w:szCs w:val="24"/>
              </w:rPr>
              <w:t>да</w:t>
            </w:r>
          </w:p>
        </w:tc>
        <w:tc>
          <w:tcPr>
            <w:tcW w:w="465" w:type="pct"/>
            <w:vAlign w:val="center"/>
          </w:tcPr>
          <w:p w:rsidR="007558EB" w:rsidRPr="00365197" w:rsidRDefault="007558EB" w:rsidP="007558EB">
            <w:pPr>
              <w:jc w:val="center"/>
              <w:rPr>
                <w:b/>
                <w:sz w:val="24"/>
                <w:szCs w:val="24"/>
              </w:rPr>
            </w:pPr>
            <w:r w:rsidRPr="00365197">
              <w:rPr>
                <w:b/>
                <w:sz w:val="24"/>
                <w:szCs w:val="24"/>
              </w:rPr>
              <w:t>да</w:t>
            </w:r>
          </w:p>
        </w:tc>
        <w:tc>
          <w:tcPr>
            <w:tcW w:w="489" w:type="pct"/>
            <w:gridSpan w:val="2"/>
            <w:vAlign w:val="center"/>
          </w:tcPr>
          <w:p w:rsidR="007558EB" w:rsidRPr="00365197" w:rsidRDefault="007558EB" w:rsidP="007558EB">
            <w:pPr>
              <w:jc w:val="center"/>
              <w:rPr>
                <w:sz w:val="24"/>
                <w:szCs w:val="24"/>
              </w:rPr>
            </w:pPr>
            <w:r w:rsidRPr="00365197">
              <w:rPr>
                <w:sz w:val="24"/>
                <w:szCs w:val="24"/>
              </w:rPr>
              <w:t>да</w:t>
            </w:r>
          </w:p>
        </w:tc>
        <w:tc>
          <w:tcPr>
            <w:tcW w:w="453" w:type="pct"/>
            <w:gridSpan w:val="2"/>
            <w:vAlign w:val="center"/>
          </w:tcPr>
          <w:p w:rsidR="007558EB" w:rsidRPr="00365197" w:rsidRDefault="007558EB" w:rsidP="007558EB">
            <w:pPr>
              <w:jc w:val="center"/>
              <w:rPr>
                <w:sz w:val="24"/>
                <w:szCs w:val="24"/>
              </w:rPr>
            </w:pPr>
            <w:r w:rsidRPr="00365197">
              <w:rPr>
                <w:sz w:val="24"/>
                <w:szCs w:val="24"/>
              </w:rPr>
              <w:t>да</w:t>
            </w:r>
          </w:p>
        </w:tc>
        <w:tc>
          <w:tcPr>
            <w:tcW w:w="425" w:type="pct"/>
            <w:vAlign w:val="center"/>
          </w:tcPr>
          <w:p w:rsidR="007558EB" w:rsidRPr="00365197" w:rsidRDefault="007558EB" w:rsidP="007558EB">
            <w:pPr>
              <w:jc w:val="center"/>
              <w:rPr>
                <w:sz w:val="24"/>
                <w:szCs w:val="24"/>
              </w:rPr>
            </w:pPr>
            <w:r w:rsidRPr="00365197">
              <w:rPr>
                <w:sz w:val="24"/>
                <w:szCs w:val="24"/>
              </w:rPr>
              <w:t>да</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37.</w:t>
            </w:r>
          </w:p>
        </w:tc>
        <w:tc>
          <w:tcPr>
            <w:tcW w:w="892" w:type="pct"/>
          </w:tcPr>
          <w:p w:rsidR="007558EB" w:rsidRPr="005666E2" w:rsidRDefault="007558EB" w:rsidP="007558EB">
            <w:pPr>
              <w:widowControl w:val="0"/>
              <w:autoSpaceDE w:val="0"/>
              <w:autoSpaceDN w:val="0"/>
              <w:adjustRightInd w:val="0"/>
              <w:jc w:val="left"/>
              <w:rPr>
                <w:rFonts w:cs="Times New Roman"/>
                <w:sz w:val="22"/>
                <w:lang w:eastAsia="ru-RU"/>
              </w:rPr>
            </w:pPr>
            <w:r w:rsidRPr="00DD6BFD">
              <w:rPr>
                <w:rFonts w:cs="Times New Roman"/>
                <w:sz w:val="22"/>
                <w:lang w:eastAsia="ru-RU"/>
              </w:rPr>
              <w:t>Удовлетворенность населения деятельностью органов местного самоуправления городского округа (муниципального района)</w:t>
            </w:r>
            <w:r w:rsidRPr="005666E2">
              <w:rPr>
                <w:rFonts w:cs="Times New Roman"/>
                <w:sz w:val="22"/>
                <w:lang w:eastAsia="ru-RU"/>
              </w:rPr>
              <w:t xml:space="preserve">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процентов от числа                                        опрошенных</w:t>
            </w:r>
          </w:p>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EE14F0" w:rsidRDefault="007558EB" w:rsidP="007558EB">
            <w:pPr>
              <w:tabs>
                <w:tab w:val="left" w:pos="5265"/>
              </w:tabs>
              <w:jc w:val="center"/>
              <w:rPr>
                <w:rFonts w:cs="Times New Roman"/>
                <w:sz w:val="22"/>
              </w:rPr>
            </w:pPr>
          </w:p>
        </w:tc>
        <w:tc>
          <w:tcPr>
            <w:tcW w:w="394" w:type="pct"/>
            <w:gridSpan w:val="3"/>
          </w:tcPr>
          <w:p w:rsidR="007558EB" w:rsidRPr="00EE14F0" w:rsidRDefault="007558EB" w:rsidP="007558EB">
            <w:pPr>
              <w:tabs>
                <w:tab w:val="left" w:pos="5265"/>
              </w:tabs>
              <w:jc w:val="center"/>
              <w:rPr>
                <w:rFonts w:cs="Times New Roman"/>
                <w:sz w:val="22"/>
              </w:rPr>
            </w:pPr>
          </w:p>
        </w:tc>
        <w:tc>
          <w:tcPr>
            <w:tcW w:w="461" w:type="pct"/>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EE14F0" w:rsidRDefault="007558EB" w:rsidP="007558EB">
            <w:pPr>
              <w:jc w:val="center"/>
              <w:rPr>
                <w:sz w:val="22"/>
              </w:rPr>
            </w:pPr>
            <w:r w:rsidRPr="00EE14F0">
              <w:rPr>
                <w:sz w:val="22"/>
              </w:rPr>
              <w:t>66,74</w:t>
            </w:r>
          </w:p>
        </w:tc>
        <w:tc>
          <w:tcPr>
            <w:tcW w:w="394" w:type="pct"/>
            <w:gridSpan w:val="3"/>
          </w:tcPr>
          <w:p w:rsidR="007558EB" w:rsidRPr="00EE14F0" w:rsidRDefault="007558EB" w:rsidP="007558EB">
            <w:pPr>
              <w:jc w:val="center"/>
              <w:rPr>
                <w:sz w:val="22"/>
              </w:rPr>
            </w:pPr>
            <w:r w:rsidRPr="00EE14F0">
              <w:rPr>
                <w:sz w:val="22"/>
              </w:rPr>
              <w:t>68,31</w:t>
            </w:r>
          </w:p>
        </w:tc>
        <w:tc>
          <w:tcPr>
            <w:tcW w:w="461" w:type="pct"/>
          </w:tcPr>
          <w:p w:rsidR="007558EB" w:rsidRPr="00EE14F0" w:rsidRDefault="007558EB" w:rsidP="007558EB">
            <w:pPr>
              <w:jc w:val="center"/>
              <w:rPr>
                <w:b/>
                <w:sz w:val="22"/>
              </w:rPr>
            </w:pPr>
            <w:r w:rsidRPr="00EE14F0">
              <w:rPr>
                <w:b/>
                <w:sz w:val="22"/>
              </w:rPr>
              <w:t>66,80</w:t>
            </w:r>
          </w:p>
        </w:tc>
        <w:tc>
          <w:tcPr>
            <w:tcW w:w="465" w:type="pct"/>
          </w:tcPr>
          <w:p w:rsidR="007558EB" w:rsidRPr="00EE14F0" w:rsidRDefault="009F61B4" w:rsidP="007558EB">
            <w:pPr>
              <w:jc w:val="center"/>
              <w:rPr>
                <w:b/>
                <w:sz w:val="22"/>
              </w:rPr>
            </w:pPr>
            <w:r>
              <w:rPr>
                <w:b/>
                <w:sz w:val="22"/>
              </w:rPr>
              <w:t>70,78</w:t>
            </w:r>
          </w:p>
        </w:tc>
        <w:tc>
          <w:tcPr>
            <w:tcW w:w="489" w:type="pct"/>
            <w:gridSpan w:val="2"/>
          </w:tcPr>
          <w:p w:rsidR="007558EB" w:rsidRPr="00EE14F0" w:rsidRDefault="009F61B4" w:rsidP="007558EB">
            <w:pPr>
              <w:jc w:val="center"/>
              <w:rPr>
                <w:rFonts w:cs="Times New Roman"/>
                <w:sz w:val="22"/>
              </w:rPr>
            </w:pPr>
            <w:r>
              <w:rPr>
                <w:rFonts w:cs="Times New Roman"/>
                <w:sz w:val="22"/>
              </w:rPr>
              <w:t>75,6</w:t>
            </w:r>
          </w:p>
        </w:tc>
        <w:tc>
          <w:tcPr>
            <w:tcW w:w="453" w:type="pct"/>
            <w:gridSpan w:val="2"/>
          </w:tcPr>
          <w:p w:rsidR="007558EB" w:rsidRPr="00EE14F0" w:rsidRDefault="009F61B4" w:rsidP="007558EB">
            <w:pPr>
              <w:jc w:val="center"/>
              <w:rPr>
                <w:rFonts w:cs="Times New Roman"/>
                <w:sz w:val="22"/>
              </w:rPr>
            </w:pPr>
            <w:r>
              <w:rPr>
                <w:rFonts w:cs="Times New Roman"/>
                <w:sz w:val="22"/>
              </w:rPr>
              <w:t>79,3</w:t>
            </w:r>
          </w:p>
        </w:tc>
        <w:tc>
          <w:tcPr>
            <w:tcW w:w="425" w:type="pct"/>
          </w:tcPr>
          <w:p w:rsidR="007558EB" w:rsidRPr="00EE14F0" w:rsidRDefault="009F61B4" w:rsidP="007558EB">
            <w:pPr>
              <w:jc w:val="center"/>
              <w:rPr>
                <w:rFonts w:cs="Times New Roman"/>
                <w:sz w:val="22"/>
              </w:rPr>
            </w:pPr>
            <w:r>
              <w:rPr>
                <w:rFonts w:cs="Times New Roman"/>
                <w:sz w:val="22"/>
              </w:rPr>
              <w:t>80,1</w:t>
            </w:r>
          </w:p>
        </w:tc>
        <w:tc>
          <w:tcPr>
            <w:tcW w:w="398" w:type="pct"/>
          </w:tcPr>
          <w:p w:rsidR="007558EB" w:rsidRPr="005666E2" w:rsidRDefault="007558EB" w:rsidP="007558EB">
            <w:pPr>
              <w:jc w:val="center"/>
              <w:rPr>
                <w:sz w:val="22"/>
              </w:rPr>
            </w:pPr>
          </w:p>
        </w:tc>
      </w:tr>
      <w:tr w:rsidR="007558EB" w:rsidRPr="005666E2" w:rsidTr="003D0634">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38.</w:t>
            </w:r>
          </w:p>
        </w:tc>
        <w:tc>
          <w:tcPr>
            <w:tcW w:w="892" w:type="pct"/>
          </w:tcPr>
          <w:p w:rsidR="007558EB" w:rsidRPr="005666E2" w:rsidRDefault="007558EB" w:rsidP="007558EB">
            <w:pPr>
              <w:widowControl w:val="0"/>
              <w:autoSpaceDE w:val="0"/>
              <w:autoSpaceDN w:val="0"/>
              <w:adjustRightInd w:val="0"/>
              <w:jc w:val="left"/>
              <w:rPr>
                <w:rFonts w:cs="Times New Roman"/>
                <w:sz w:val="22"/>
                <w:lang w:eastAsia="ru-RU"/>
              </w:rPr>
            </w:pPr>
            <w:r w:rsidRPr="00DD6BFD">
              <w:rPr>
                <w:rFonts w:cs="Times New Roman"/>
                <w:sz w:val="22"/>
                <w:lang w:eastAsia="ru-RU"/>
              </w:rPr>
              <w:t>Среднегодовая численность постоянного населения</w:t>
            </w:r>
            <w:r w:rsidRPr="005666E2">
              <w:rPr>
                <w:rFonts w:cs="Times New Roman"/>
                <w:sz w:val="22"/>
                <w:lang w:eastAsia="ru-RU"/>
              </w:rPr>
              <w:t xml:space="preserve">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тыс. человек</w:t>
            </w:r>
          </w:p>
        </w:tc>
        <w:tc>
          <w:tcPr>
            <w:tcW w:w="442" w:type="pct"/>
          </w:tcPr>
          <w:p w:rsidR="007558EB" w:rsidRPr="00EE14F0" w:rsidRDefault="007558EB" w:rsidP="007558EB">
            <w:pPr>
              <w:tabs>
                <w:tab w:val="left" w:pos="5265"/>
              </w:tabs>
              <w:jc w:val="center"/>
              <w:rPr>
                <w:rFonts w:cs="Times New Roman"/>
                <w:sz w:val="22"/>
              </w:rPr>
            </w:pPr>
          </w:p>
        </w:tc>
        <w:tc>
          <w:tcPr>
            <w:tcW w:w="394" w:type="pct"/>
            <w:gridSpan w:val="3"/>
          </w:tcPr>
          <w:p w:rsidR="007558EB" w:rsidRPr="00EE14F0" w:rsidRDefault="007558EB" w:rsidP="007558EB">
            <w:pPr>
              <w:tabs>
                <w:tab w:val="left" w:pos="5265"/>
              </w:tabs>
              <w:jc w:val="center"/>
              <w:rPr>
                <w:rFonts w:cs="Times New Roman"/>
                <w:sz w:val="22"/>
              </w:rPr>
            </w:pPr>
          </w:p>
        </w:tc>
        <w:tc>
          <w:tcPr>
            <w:tcW w:w="461" w:type="pct"/>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3D0634">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325,123</w:t>
            </w:r>
          </w:p>
        </w:tc>
        <w:tc>
          <w:tcPr>
            <w:tcW w:w="394" w:type="pct"/>
            <w:gridSpan w:val="3"/>
            <w:vAlign w:val="center"/>
          </w:tcPr>
          <w:p w:rsidR="007558EB" w:rsidRPr="00EE14F0" w:rsidRDefault="007558EB" w:rsidP="007558EB">
            <w:pPr>
              <w:tabs>
                <w:tab w:val="left" w:pos="5265"/>
              </w:tabs>
              <w:jc w:val="center"/>
              <w:rPr>
                <w:sz w:val="22"/>
              </w:rPr>
            </w:pPr>
            <w:r w:rsidRPr="00EE14F0">
              <w:rPr>
                <w:sz w:val="22"/>
              </w:rPr>
              <w:t>324,417</w:t>
            </w:r>
          </w:p>
        </w:tc>
        <w:tc>
          <w:tcPr>
            <w:tcW w:w="461" w:type="pct"/>
            <w:vAlign w:val="center"/>
          </w:tcPr>
          <w:p w:rsidR="007558EB" w:rsidRPr="00EE14F0" w:rsidRDefault="007558EB" w:rsidP="007558EB">
            <w:pPr>
              <w:tabs>
                <w:tab w:val="left" w:pos="5265"/>
              </w:tabs>
              <w:jc w:val="center"/>
              <w:rPr>
                <w:b/>
                <w:sz w:val="22"/>
              </w:rPr>
            </w:pPr>
            <w:r w:rsidRPr="00EE14F0">
              <w:rPr>
                <w:b/>
                <w:sz w:val="22"/>
              </w:rPr>
              <w:t>323,239</w:t>
            </w:r>
          </w:p>
        </w:tc>
        <w:tc>
          <w:tcPr>
            <w:tcW w:w="465" w:type="pct"/>
            <w:vAlign w:val="center"/>
          </w:tcPr>
          <w:p w:rsidR="007558EB" w:rsidRPr="00EE14F0" w:rsidRDefault="007558EB" w:rsidP="007558EB">
            <w:pPr>
              <w:tabs>
                <w:tab w:val="left" w:pos="5265"/>
              </w:tabs>
              <w:jc w:val="center"/>
              <w:rPr>
                <w:sz w:val="22"/>
              </w:rPr>
            </w:pPr>
            <w:r w:rsidRPr="00EE14F0">
              <w:rPr>
                <w:sz w:val="22"/>
              </w:rPr>
              <w:t>325,000</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325,000</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325,000</w:t>
            </w:r>
          </w:p>
        </w:tc>
        <w:tc>
          <w:tcPr>
            <w:tcW w:w="425" w:type="pct"/>
            <w:vAlign w:val="center"/>
          </w:tcPr>
          <w:p w:rsidR="007558EB" w:rsidRPr="00EE14F0" w:rsidRDefault="007558EB" w:rsidP="007558EB">
            <w:pPr>
              <w:tabs>
                <w:tab w:val="left" w:pos="5265"/>
              </w:tabs>
              <w:jc w:val="center"/>
              <w:rPr>
                <w:sz w:val="22"/>
              </w:rPr>
            </w:pPr>
            <w:r>
              <w:rPr>
                <w:sz w:val="22"/>
              </w:rPr>
              <w:t>325,000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BF2B4E">
        <w:tc>
          <w:tcPr>
            <w:tcW w:w="191" w:type="pct"/>
          </w:tcPr>
          <w:p w:rsidR="007558EB" w:rsidRPr="005666E2" w:rsidRDefault="007558EB" w:rsidP="007558EB">
            <w:pPr>
              <w:tabs>
                <w:tab w:val="left" w:pos="5265"/>
              </w:tabs>
              <w:jc w:val="center"/>
              <w:rPr>
                <w:rFonts w:cs="Times New Roman"/>
                <w:b/>
                <w:sz w:val="22"/>
              </w:rPr>
            </w:pPr>
          </w:p>
        </w:tc>
        <w:tc>
          <w:tcPr>
            <w:tcW w:w="4809" w:type="pct"/>
            <w:gridSpan w:val="14"/>
          </w:tcPr>
          <w:p w:rsidR="007558EB" w:rsidRPr="005666E2" w:rsidRDefault="007558EB" w:rsidP="007558EB">
            <w:pPr>
              <w:tabs>
                <w:tab w:val="left" w:pos="5265"/>
              </w:tabs>
              <w:jc w:val="center"/>
              <w:rPr>
                <w:rFonts w:cs="Times New Roman"/>
                <w:b/>
                <w:sz w:val="22"/>
              </w:rPr>
            </w:pPr>
          </w:p>
        </w:tc>
      </w:tr>
      <w:tr w:rsidR="007558EB" w:rsidRPr="005666E2" w:rsidTr="000B7658">
        <w:tc>
          <w:tcPr>
            <w:tcW w:w="191" w:type="pct"/>
            <w:vMerge w:val="restart"/>
          </w:tcPr>
          <w:p w:rsidR="007558EB" w:rsidRPr="005F2891" w:rsidRDefault="007558EB" w:rsidP="007558EB">
            <w:pPr>
              <w:widowControl w:val="0"/>
              <w:autoSpaceDE w:val="0"/>
              <w:autoSpaceDN w:val="0"/>
              <w:adjustRightInd w:val="0"/>
              <w:jc w:val="left"/>
              <w:rPr>
                <w:rFonts w:cs="Times New Roman"/>
                <w:sz w:val="22"/>
                <w:highlight w:val="green"/>
                <w:lang w:eastAsia="ru-RU"/>
              </w:rPr>
            </w:pPr>
            <w:r w:rsidRPr="00C42ECC">
              <w:rPr>
                <w:rFonts w:cs="Times New Roman"/>
                <w:sz w:val="22"/>
                <w:lang w:eastAsia="ru-RU"/>
              </w:rPr>
              <w:t>39.</w:t>
            </w:r>
          </w:p>
        </w:tc>
        <w:tc>
          <w:tcPr>
            <w:tcW w:w="892" w:type="pct"/>
          </w:tcPr>
          <w:p w:rsidR="007558EB" w:rsidRPr="005666E2" w:rsidRDefault="007558EB" w:rsidP="007558EB">
            <w:pPr>
              <w:widowControl w:val="0"/>
              <w:autoSpaceDE w:val="0"/>
              <w:autoSpaceDN w:val="0"/>
              <w:adjustRightInd w:val="0"/>
              <w:jc w:val="left"/>
              <w:rPr>
                <w:rFonts w:cs="Times New Roman"/>
                <w:sz w:val="22"/>
                <w:lang w:eastAsia="ru-RU"/>
              </w:rPr>
            </w:pPr>
            <w:r w:rsidRPr="00DD6BFD">
              <w:rPr>
                <w:rFonts w:cs="Times New Roman"/>
                <w:sz w:val="22"/>
                <w:lang w:eastAsia="ru-RU"/>
              </w:rPr>
              <w:t>Удельная величина потребления энергетических ресурсов в многоквартирных домах:</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5666E2" w:rsidRDefault="007558EB" w:rsidP="007558EB">
            <w:pPr>
              <w:tabs>
                <w:tab w:val="left" w:pos="5265"/>
              </w:tabs>
              <w:jc w:val="center"/>
              <w:rPr>
                <w:rFonts w:cs="Times New Roman"/>
                <w:sz w:val="22"/>
              </w:rPr>
            </w:pPr>
          </w:p>
        </w:tc>
        <w:tc>
          <w:tcPr>
            <w:tcW w:w="392" w:type="pct"/>
            <w:gridSpan w:val="2"/>
          </w:tcPr>
          <w:p w:rsidR="007558EB" w:rsidRPr="005666E2" w:rsidRDefault="007558EB" w:rsidP="007558EB">
            <w:pPr>
              <w:tabs>
                <w:tab w:val="left" w:pos="5265"/>
              </w:tabs>
              <w:jc w:val="center"/>
              <w:rPr>
                <w:rFonts w:cs="Times New Roman"/>
                <w:sz w:val="22"/>
              </w:rPr>
            </w:pPr>
          </w:p>
        </w:tc>
        <w:tc>
          <w:tcPr>
            <w:tcW w:w="463" w:type="pct"/>
            <w:gridSpan w:val="2"/>
          </w:tcPr>
          <w:p w:rsidR="007558EB" w:rsidRPr="005666E2" w:rsidRDefault="007558EB" w:rsidP="007558EB">
            <w:pPr>
              <w:tabs>
                <w:tab w:val="left" w:pos="5265"/>
              </w:tabs>
              <w:jc w:val="center"/>
              <w:rPr>
                <w:rFonts w:cs="Times New Roman"/>
                <w:sz w:val="22"/>
              </w:rPr>
            </w:pPr>
          </w:p>
        </w:tc>
        <w:tc>
          <w:tcPr>
            <w:tcW w:w="465" w:type="pct"/>
          </w:tcPr>
          <w:p w:rsidR="007558EB" w:rsidRPr="005666E2" w:rsidRDefault="007558EB" w:rsidP="007558EB">
            <w:pPr>
              <w:tabs>
                <w:tab w:val="left" w:pos="5265"/>
              </w:tabs>
              <w:jc w:val="center"/>
              <w:rPr>
                <w:rFonts w:cs="Times New Roman"/>
                <w:sz w:val="22"/>
              </w:rPr>
            </w:pPr>
          </w:p>
        </w:tc>
        <w:tc>
          <w:tcPr>
            <w:tcW w:w="489" w:type="pct"/>
            <w:gridSpan w:val="2"/>
          </w:tcPr>
          <w:p w:rsidR="007558EB" w:rsidRPr="005666E2" w:rsidRDefault="007558EB" w:rsidP="007558EB">
            <w:pPr>
              <w:tabs>
                <w:tab w:val="left" w:pos="5265"/>
              </w:tabs>
              <w:jc w:val="center"/>
              <w:rPr>
                <w:rFonts w:cs="Times New Roman"/>
                <w:sz w:val="22"/>
              </w:rPr>
            </w:pPr>
          </w:p>
        </w:tc>
        <w:tc>
          <w:tcPr>
            <w:tcW w:w="453" w:type="pct"/>
            <w:gridSpan w:val="2"/>
          </w:tcPr>
          <w:p w:rsidR="007558EB" w:rsidRPr="005666E2" w:rsidRDefault="007558EB" w:rsidP="007558EB">
            <w:pPr>
              <w:tabs>
                <w:tab w:val="left" w:pos="5265"/>
              </w:tabs>
              <w:jc w:val="center"/>
              <w:rPr>
                <w:rFonts w:cs="Times New Roman"/>
                <w:sz w:val="22"/>
              </w:rPr>
            </w:pPr>
          </w:p>
        </w:tc>
        <w:tc>
          <w:tcPr>
            <w:tcW w:w="425" w:type="pct"/>
          </w:tcPr>
          <w:p w:rsidR="007558EB" w:rsidRPr="005666E2"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электрическая энергия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кВт.</w:t>
            </w:r>
            <w:r w:rsidRPr="005666E2">
              <w:rPr>
                <w:rFonts w:cs="Times New Roman"/>
                <w:sz w:val="22"/>
                <w:lang w:eastAsia="ru-RU"/>
              </w:rPr>
              <w:t>ч                                         на 1 проживающего</w:t>
            </w:r>
          </w:p>
        </w:tc>
        <w:tc>
          <w:tcPr>
            <w:tcW w:w="442" w:type="pct"/>
          </w:tcPr>
          <w:p w:rsidR="007558EB" w:rsidRPr="005666E2" w:rsidRDefault="007558EB" w:rsidP="007558EB">
            <w:pPr>
              <w:tabs>
                <w:tab w:val="left" w:pos="5265"/>
              </w:tabs>
              <w:jc w:val="center"/>
              <w:rPr>
                <w:rFonts w:cs="Times New Roman"/>
                <w:sz w:val="22"/>
              </w:rPr>
            </w:pPr>
          </w:p>
        </w:tc>
        <w:tc>
          <w:tcPr>
            <w:tcW w:w="392" w:type="pct"/>
            <w:gridSpan w:val="2"/>
          </w:tcPr>
          <w:p w:rsidR="007558EB" w:rsidRPr="005666E2" w:rsidRDefault="007558EB" w:rsidP="007558EB">
            <w:pPr>
              <w:tabs>
                <w:tab w:val="left" w:pos="5265"/>
              </w:tabs>
              <w:jc w:val="center"/>
              <w:rPr>
                <w:rFonts w:cs="Times New Roman"/>
                <w:sz w:val="22"/>
              </w:rPr>
            </w:pPr>
          </w:p>
        </w:tc>
        <w:tc>
          <w:tcPr>
            <w:tcW w:w="463" w:type="pct"/>
            <w:gridSpan w:val="2"/>
          </w:tcPr>
          <w:p w:rsidR="007558EB" w:rsidRPr="005666E2" w:rsidRDefault="007558EB" w:rsidP="007558EB">
            <w:pPr>
              <w:tabs>
                <w:tab w:val="left" w:pos="5265"/>
              </w:tabs>
              <w:jc w:val="center"/>
              <w:rPr>
                <w:rFonts w:cs="Times New Roman"/>
                <w:sz w:val="22"/>
              </w:rPr>
            </w:pPr>
          </w:p>
        </w:tc>
        <w:tc>
          <w:tcPr>
            <w:tcW w:w="465" w:type="pct"/>
          </w:tcPr>
          <w:p w:rsidR="007558EB" w:rsidRPr="00F27AE4" w:rsidRDefault="007558EB" w:rsidP="007558EB">
            <w:pPr>
              <w:tabs>
                <w:tab w:val="left" w:pos="5265"/>
              </w:tabs>
              <w:jc w:val="center"/>
              <w:rPr>
                <w:rFonts w:cs="Times New Roman"/>
                <w:b/>
                <w:sz w:val="22"/>
              </w:rPr>
            </w:pPr>
          </w:p>
        </w:tc>
        <w:tc>
          <w:tcPr>
            <w:tcW w:w="489" w:type="pct"/>
            <w:gridSpan w:val="2"/>
          </w:tcPr>
          <w:p w:rsidR="007558EB" w:rsidRPr="005666E2" w:rsidRDefault="007558EB" w:rsidP="007558EB">
            <w:pPr>
              <w:tabs>
                <w:tab w:val="left" w:pos="5265"/>
              </w:tabs>
              <w:jc w:val="center"/>
              <w:rPr>
                <w:rFonts w:cs="Times New Roman"/>
                <w:sz w:val="22"/>
              </w:rPr>
            </w:pPr>
          </w:p>
        </w:tc>
        <w:tc>
          <w:tcPr>
            <w:tcW w:w="453" w:type="pct"/>
            <w:gridSpan w:val="2"/>
          </w:tcPr>
          <w:p w:rsidR="007558EB" w:rsidRPr="005666E2" w:rsidRDefault="007558EB" w:rsidP="007558EB">
            <w:pPr>
              <w:tabs>
                <w:tab w:val="left" w:pos="5265"/>
              </w:tabs>
              <w:jc w:val="center"/>
              <w:rPr>
                <w:rFonts w:cs="Times New Roman"/>
                <w:sz w:val="22"/>
              </w:rPr>
            </w:pPr>
          </w:p>
        </w:tc>
        <w:tc>
          <w:tcPr>
            <w:tcW w:w="425" w:type="pct"/>
          </w:tcPr>
          <w:p w:rsidR="007558EB" w:rsidRPr="005666E2"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843,0</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843,0</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695,0</w:t>
            </w:r>
          </w:p>
        </w:tc>
        <w:tc>
          <w:tcPr>
            <w:tcW w:w="465" w:type="pct"/>
            <w:vAlign w:val="center"/>
          </w:tcPr>
          <w:p w:rsidR="007558EB" w:rsidRPr="00EE14F0" w:rsidRDefault="007558EB" w:rsidP="007558EB">
            <w:pPr>
              <w:tabs>
                <w:tab w:val="left" w:pos="5265"/>
              </w:tabs>
              <w:jc w:val="center"/>
              <w:rPr>
                <w:sz w:val="22"/>
              </w:rPr>
            </w:pPr>
            <w:r w:rsidRPr="00EE14F0">
              <w:rPr>
                <w:sz w:val="22"/>
              </w:rPr>
              <w:t>695,0</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695,0</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695,0</w:t>
            </w:r>
          </w:p>
        </w:tc>
        <w:tc>
          <w:tcPr>
            <w:tcW w:w="425" w:type="pct"/>
            <w:vAlign w:val="center"/>
          </w:tcPr>
          <w:p w:rsidR="007558EB" w:rsidRPr="00EE14F0" w:rsidRDefault="007558EB" w:rsidP="007558EB">
            <w:pPr>
              <w:tabs>
                <w:tab w:val="left" w:pos="5265"/>
              </w:tabs>
              <w:jc w:val="center"/>
              <w:rPr>
                <w:sz w:val="22"/>
              </w:rPr>
            </w:pPr>
            <w:r>
              <w:rPr>
                <w:sz w:val="22"/>
              </w:rPr>
              <w:t>695,0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тепловая энергия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Гкал на                                       1 кв.                                        метр                                        общей                                        площади</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0,12</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0,12</w:t>
            </w:r>
          </w:p>
        </w:tc>
        <w:tc>
          <w:tcPr>
            <w:tcW w:w="463" w:type="pct"/>
            <w:gridSpan w:val="2"/>
            <w:vAlign w:val="center"/>
          </w:tcPr>
          <w:p w:rsidR="007558EB" w:rsidRPr="00EE14F0" w:rsidRDefault="007558EB" w:rsidP="007558EB">
            <w:pPr>
              <w:tabs>
                <w:tab w:val="left" w:pos="5265"/>
              </w:tabs>
              <w:jc w:val="center"/>
              <w:rPr>
                <w:sz w:val="22"/>
              </w:rPr>
            </w:pPr>
            <w:r w:rsidRPr="00EE14F0">
              <w:rPr>
                <w:sz w:val="22"/>
              </w:rPr>
              <w:t>0,12</w:t>
            </w:r>
          </w:p>
        </w:tc>
        <w:tc>
          <w:tcPr>
            <w:tcW w:w="465" w:type="pct"/>
            <w:vAlign w:val="center"/>
          </w:tcPr>
          <w:p w:rsidR="007558EB" w:rsidRPr="00EE14F0" w:rsidRDefault="007558EB" w:rsidP="007558EB">
            <w:pPr>
              <w:tabs>
                <w:tab w:val="left" w:pos="5265"/>
              </w:tabs>
              <w:jc w:val="center"/>
              <w:rPr>
                <w:b/>
                <w:sz w:val="22"/>
              </w:rPr>
            </w:pPr>
            <w:r w:rsidRPr="00EE14F0">
              <w:rPr>
                <w:b/>
                <w:sz w:val="22"/>
              </w:rPr>
              <w:t>0,12</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0,12</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0,12</w:t>
            </w:r>
          </w:p>
        </w:tc>
        <w:tc>
          <w:tcPr>
            <w:tcW w:w="425" w:type="pct"/>
            <w:vAlign w:val="center"/>
          </w:tcPr>
          <w:p w:rsidR="007558EB" w:rsidRPr="00EE14F0" w:rsidRDefault="007558EB" w:rsidP="007558EB">
            <w:pPr>
              <w:tabs>
                <w:tab w:val="left" w:pos="5265"/>
              </w:tabs>
              <w:jc w:val="center"/>
              <w:rPr>
                <w:sz w:val="22"/>
              </w:rPr>
            </w:pPr>
            <w:r w:rsidRPr="00EE14F0">
              <w:rPr>
                <w:sz w:val="22"/>
              </w:rPr>
              <w:t>0,12</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rPr>
          <w:trHeight w:val="1146"/>
        </w:trPr>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горячая вода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куб.                                        метров                                        на 1                                        прожи-вающего</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rPr>
          <w:trHeight w:val="298"/>
        </w:trPr>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41,5</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41,5</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37,7</w:t>
            </w:r>
          </w:p>
        </w:tc>
        <w:tc>
          <w:tcPr>
            <w:tcW w:w="465" w:type="pct"/>
            <w:vAlign w:val="center"/>
          </w:tcPr>
          <w:p w:rsidR="007558EB" w:rsidRPr="00EE14F0" w:rsidRDefault="007558EB" w:rsidP="007558EB">
            <w:pPr>
              <w:tabs>
                <w:tab w:val="left" w:pos="5265"/>
              </w:tabs>
              <w:jc w:val="center"/>
              <w:rPr>
                <w:sz w:val="22"/>
              </w:rPr>
            </w:pPr>
            <w:r w:rsidRPr="00EE14F0">
              <w:rPr>
                <w:sz w:val="22"/>
              </w:rPr>
              <w:t>37,7</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37,7</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37,7</w:t>
            </w:r>
          </w:p>
        </w:tc>
        <w:tc>
          <w:tcPr>
            <w:tcW w:w="425" w:type="pct"/>
            <w:vAlign w:val="center"/>
          </w:tcPr>
          <w:p w:rsidR="007558EB" w:rsidRPr="00EE14F0" w:rsidRDefault="007558EB" w:rsidP="007558EB">
            <w:pPr>
              <w:tabs>
                <w:tab w:val="left" w:pos="5265"/>
              </w:tabs>
              <w:jc w:val="center"/>
              <w:rPr>
                <w:sz w:val="22"/>
              </w:rPr>
            </w:pPr>
            <w:r>
              <w:rPr>
                <w:sz w:val="22"/>
              </w:rPr>
              <w:t>37,7</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холодная вода                       </w:t>
            </w:r>
          </w:p>
        </w:tc>
        <w:tc>
          <w:tcPr>
            <w:tcW w:w="390" w:type="pct"/>
          </w:tcPr>
          <w:p w:rsidR="007558EB" w:rsidRDefault="007558EB" w:rsidP="007558EB">
            <w:pPr>
              <w:ind w:left="-131"/>
              <w:jc w:val="center"/>
              <w:rPr>
                <w:rFonts w:cs="Times New Roman"/>
                <w:sz w:val="22"/>
                <w:lang w:eastAsia="ru-RU"/>
              </w:rPr>
            </w:pPr>
            <w:r w:rsidRPr="005666E2">
              <w:rPr>
                <w:rFonts w:cs="Times New Roman"/>
                <w:sz w:val="22"/>
                <w:lang w:eastAsia="ru-RU"/>
              </w:rPr>
              <w:t xml:space="preserve">куб.                                        метров                                        на 1  </w:t>
            </w:r>
          </w:p>
          <w:p w:rsidR="007558EB" w:rsidRPr="005666E2" w:rsidRDefault="007558EB" w:rsidP="007558EB">
            <w:pPr>
              <w:ind w:left="-131"/>
              <w:jc w:val="center"/>
              <w:rPr>
                <w:rFonts w:cs="Times New Roman"/>
                <w:sz w:val="22"/>
              </w:rPr>
            </w:pPr>
            <w:r w:rsidRPr="005666E2">
              <w:rPr>
                <w:rFonts w:cs="Times New Roman"/>
                <w:sz w:val="22"/>
                <w:lang w:eastAsia="ru-RU"/>
              </w:rPr>
              <w:t>прожи-вающего</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112,2</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112,2</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77,9</w:t>
            </w:r>
          </w:p>
        </w:tc>
        <w:tc>
          <w:tcPr>
            <w:tcW w:w="465" w:type="pct"/>
            <w:vAlign w:val="center"/>
          </w:tcPr>
          <w:p w:rsidR="007558EB" w:rsidRPr="00EE14F0" w:rsidRDefault="007558EB" w:rsidP="007558EB">
            <w:pPr>
              <w:tabs>
                <w:tab w:val="left" w:pos="5265"/>
              </w:tabs>
              <w:jc w:val="center"/>
              <w:rPr>
                <w:sz w:val="22"/>
              </w:rPr>
            </w:pPr>
            <w:r w:rsidRPr="00EE14F0">
              <w:rPr>
                <w:sz w:val="22"/>
              </w:rPr>
              <w:t>77,9</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77,9</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77,9</w:t>
            </w:r>
          </w:p>
        </w:tc>
        <w:tc>
          <w:tcPr>
            <w:tcW w:w="425" w:type="pct"/>
            <w:vAlign w:val="center"/>
          </w:tcPr>
          <w:p w:rsidR="007558EB" w:rsidRPr="00EE14F0" w:rsidRDefault="007558EB" w:rsidP="007558EB">
            <w:pPr>
              <w:tabs>
                <w:tab w:val="left" w:pos="5265"/>
              </w:tabs>
              <w:jc w:val="center"/>
              <w:rPr>
                <w:sz w:val="22"/>
              </w:rPr>
            </w:pPr>
            <w:r>
              <w:rPr>
                <w:sz w:val="22"/>
              </w:rPr>
              <w:t>77,9</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природный газ                       </w:t>
            </w:r>
          </w:p>
        </w:tc>
        <w:tc>
          <w:tcPr>
            <w:tcW w:w="390" w:type="pct"/>
          </w:tcPr>
          <w:p w:rsidR="007558EB" w:rsidRPr="005666E2" w:rsidRDefault="007558EB" w:rsidP="007558EB">
            <w:pPr>
              <w:jc w:val="center"/>
              <w:rPr>
                <w:rFonts w:cs="Times New Roman"/>
                <w:sz w:val="22"/>
              </w:rPr>
            </w:pPr>
            <w:r w:rsidRPr="005666E2">
              <w:rPr>
                <w:rFonts w:cs="Times New Roman"/>
                <w:sz w:val="22"/>
                <w:lang w:eastAsia="ru-RU"/>
              </w:rPr>
              <w:t>куб.                                        метров                                        на 1  прожи-вающего</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278,4</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278,4</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356,6</w:t>
            </w:r>
          </w:p>
        </w:tc>
        <w:tc>
          <w:tcPr>
            <w:tcW w:w="465" w:type="pct"/>
            <w:vAlign w:val="center"/>
          </w:tcPr>
          <w:p w:rsidR="007558EB" w:rsidRPr="00EE14F0" w:rsidRDefault="007558EB" w:rsidP="007558EB">
            <w:pPr>
              <w:tabs>
                <w:tab w:val="left" w:pos="5265"/>
              </w:tabs>
              <w:jc w:val="center"/>
              <w:rPr>
                <w:sz w:val="22"/>
              </w:rPr>
            </w:pPr>
            <w:r w:rsidRPr="00EE14F0">
              <w:rPr>
                <w:sz w:val="22"/>
              </w:rPr>
              <w:t>380,0</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380,0</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380,0</w:t>
            </w:r>
          </w:p>
        </w:tc>
        <w:tc>
          <w:tcPr>
            <w:tcW w:w="425" w:type="pct"/>
            <w:vAlign w:val="center"/>
          </w:tcPr>
          <w:p w:rsidR="007558EB" w:rsidRPr="00EE14F0" w:rsidRDefault="007558EB" w:rsidP="007558EB">
            <w:pPr>
              <w:tabs>
                <w:tab w:val="left" w:pos="5265"/>
              </w:tabs>
              <w:jc w:val="center"/>
              <w:rPr>
                <w:sz w:val="22"/>
              </w:rPr>
            </w:pPr>
            <w:r>
              <w:rPr>
                <w:sz w:val="22"/>
              </w:rPr>
              <w:t>380,0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val="restart"/>
          </w:tcPr>
          <w:p w:rsidR="007558EB" w:rsidRPr="005666E2" w:rsidRDefault="007558EB" w:rsidP="007558EB">
            <w:pPr>
              <w:widowControl w:val="0"/>
              <w:autoSpaceDE w:val="0"/>
              <w:autoSpaceDN w:val="0"/>
              <w:adjustRightInd w:val="0"/>
              <w:jc w:val="left"/>
              <w:rPr>
                <w:rFonts w:cs="Times New Roman"/>
                <w:sz w:val="22"/>
                <w:lang w:eastAsia="ru-RU"/>
              </w:rPr>
            </w:pPr>
            <w:r w:rsidRPr="00C42ECC">
              <w:rPr>
                <w:rFonts w:cs="Times New Roman"/>
                <w:sz w:val="22"/>
                <w:lang w:eastAsia="ru-RU"/>
              </w:rPr>
              <w:t>40.</w:t>
            </w:r>
          </w:p>
        </w:tc>
        <w:tc>
          <w:tcPr>
            <w:tcW w:w="892" w:type="pct"/>
          </w:tcPr>
          <w:p w:rsidR="007558EB" w:rsidRPr="00DD6BFD" w:rsidRDefault="007558EB" w:rsidP="007558EB">
            <w:pPr>
              <w:widowControl w:val="0"/>
              <w:autoSpaceDE w:val="0"/>
              <w:autoSpaceDN w:val="0"/>
              <w:adjustRightInd w:val="0"/>
              <w:jc w:val="left"/>
              <w:rPr>
                <w:rFonts w:cs="Times New Roman"/>
                <w:sz w:val="22"/>
                <w:lang w:eastAsia="ru-RU"/>
              </w:rPr>
            </w:pPr>
            <w:r w:rsidRPr="00DD6BFD">
              <w:rPr>
                <w:rFonts w:cs="Times New Roman"/>
                <w:sz w:val="22"/>
                <w:lang w:eastAsia="ru-RU"/>
              </w:rPr>
              <w:t>Удельная величина потребления энергетических ресурсов муниципальными бюджетными    учреждениями</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DD6BFD" w:rsidRDefault="007558EB" w:rsidP="007558EB">
            <w:pPr>
              <w:widowControl w:val="0"/>
              <w:autoSpaceDE w:val="0"/>
              <w:autoSpaceDN w:val="0"/>
              <w:adjustRightInd w:val="0"/>
              <w:rPr>
                <w:rFonts w:cs="Times New Roman"/>
                <w:sz w:val="22"/>
                <w:lang w:eastAsia="ru-RU"/>
              </w:rPr>
            </w:pPr>
            <w:r w:rsidRPr="00DD6BFD">
              <w:rPr>
                <w:rFonts w:cs="Times New Roman"/>
                <w:sz w:val="22"/>
                <w:lang w:eastAsia="ru-RU"/>
              </w:rPr>
              <w:t xml:space="preserve">    электрическая энергия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кВт.</w:t>
            </w:r>
            <w:r w:rsidRPr="005666E2">
              <w:rPr>
                <w:rFonts w:cs="Times New Roman"/>
                <w:sz w:val="22"/>
                <w:lang w:eastAsia="ru-RU"/>
              </w:rPr>
              <w:t>ч                                       на 1                                        человека                                        населения</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22,1</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22,1</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22,0</w:t>
            </w:r>
          </w:p>
        </w:tc>
        <w:tc>
          <w:tcPr>
            <w:tcW w:w="465" w:type="pct"/>
            <w:vAlign w:val="center"/>
          </w:tcPr>
          <w:p w:rsidR="007558EB" w:rsidRPr="00EE14F0" w:rsidRDefault="007558EB" w:rsidP="007558EB">
            <w:pPr>
              <w:tabs>
                <w:tab w:val="left" w:pos="5265"/>
              </w:tabs>
              <w:jc w:val="center"/>
              <w:rPr>
                <w:sz w:val="22"/>
              </w:rPr>
            </w:pPr>
            <w:r w:rsidRPr="00EE14F0">
              <w:rPr>
                <w:sz w:val="22"/>
              </w:rPr>
              <w:t>22,0</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22,0</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22,0</w:t>
            </w:r>
          </w:p>
        </w:tc>
        <w:tc>
          <w:tcPr>
            <w:tcW w:w="425" w:type="pct"/>
            <w:vAlign w:val="center"/>
          </w:tcPr>
          <w:p w:rsidR="007558EB" w:rsidRPr="00EE14F0" w:rsidRDefault="007558EB" w:rsidP="007558EB">
            <w:pPr>
              <w:tabs>
                <w:tab w:val="left" w:pos="5265"/>
              </w:tabs>
              <w:jc w:val="center"/>
              <w:rPr>
                <w:sz w:val="22"/>
              </w:rPr>
            </w:pPr>
            <w:r>
              <w:rPr>
                <w:sz w:val="22"/>
              </w:rPr>
              <w:t>22,0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тепловая энергия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Гкал                                        на 1 кв.                                        метр                                        общей                                        площади</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0,14</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0,14</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0,14</w:t>
            </w:r>
          </w:p>
        </w:tc>
        <w:tc>
          <w:tcPr>
            <w:tcW w:w="465" w:type="pct"/>
            <w:vAlign w:val="center"/>
          </w:tcPr>
          <w:p w:rsidR="007558EB" w:rsidRPr="00EE14F0" w:rsidRDefault="007558EB" w:rsidP="007558EB">
            <w:pPr>
              <w:tabs>
                <w:tab w:val="left" w:pos="5265"/>
              </w:tabs>
              <w:jc w:val="center"/>
              <w:rPr>
                <w:sz w:val="22"/>
              </w:rPr>
            </w:pPr>
            <w:r w:rsidRPr="00EE14F0">
              <w:rPr>
                <w:sz w:val="22"/>
              </w:rPr>
              <w:t>0,14</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0,14</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0,14</w:t>
            </w:r>
          </w:p>
        </w:tc>
        <w:tc>
          <w:tcPr>
            <w:tcW w:w="425" w:type="pct"/>
            <w:vAlign w:val="center"/>
          </w:tcPr>
          <w:p w:rsidR="007558EB" w:rsidRPr="00EE14F0" w:rsidRDefault="007558EB" w:rsidP="007558EB">
            <w:pPr>
              <w:tabs>
                <w:tab w:val="left" w:pos="5265"/>
              </w:tabs>
              <w:jc w:val="center"/>
              <w:rPr>
                <w:sz w:val="22"/>
              </w:rPr>
            </w:pPr>
            <w:r>
              <w:rPr>
                <w:sz w:val="22"/>
              </w:rPr>
              <w:t>0,14</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горячая вода   </w:t>
            </w:r>
          </w:p>
        </w:tc>
        <w:tc>
          <w:tcPr>
            <w:tcW w:w="390" w:type="pct"/>
          </w:tcPr>
          <w:p w:rsidR="007558EB" w:rsidRPr="005666E2" w:rsidRDefault="007558EB" w:rsidP="007558EB">
            <w:pPr>
              <w:widowControl w:val="0"/>
              <w:autoSpaceDE w:val="0"/>
              <w:autoSpaceDN w:val="0"/>
              <w:adjustRightInd w:val="0"/>
              <w:ind w:left="-86"/>
              <w:jc w:val="center"/>
              <w:rPr>
                <w:rFonts w:cs="Times New Roman"/>
                <w:sz w:val="22"/>
                <w:lang w:eastAsia="ru-RU"/>
              </w:rPr>
            </w:pPr>
            <w:r w:rsidRPr="005666E2">
              <w:rPr>
                <w:rFonts w:cs="Times New Roman"/>
                <w:sz w:val="22"/>
                <w:lang w:eastAsia="ru-RU"/>
              </w:rPr>
              <w:t>куб.</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метров</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на 1</w:t>
            </w:r>
          </w:p>
          <w:p w:rsidR="007558EB" w:rsidRPr="005666E2" w:rsidRDefault="007558EB" w:rsidP="007558EB">
            <w:pPr>
              <w:widowControl w:val="0"/>
              <w:autoSpaceDE w:val="0"/>
              <w:autoSpaceDN w:val="0"/>
              <w:adjustRightInd w:val="0"/>
              <w:ind w:left="-131" w:right="-50"/>
              <w:jc w:val="center"/>
              <w:rPr>
                <w:rFonts w:cs="Times New Roman"/>
                <w:sz w:val="22"/>
                <w:lang w:eastAsia="ru-RU"/>
              </w:rPr>
            </w:pPr>
            <w:r w:rsidRPr="005666E2">
              <w:rPr>
                <w:rFonts w:cs="Times New Roman"/>
                <w:sz w:val="22"/>
                <w:lang w:eastAsia="ru-RU"/>
              </w:rPr>
              <w:t>чело-</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века</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населения</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0,30</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0,30</w:t>
            </w:r>
          </w:p>
        </w:tc>
        <w:tc>
          <w:tcPr>
            <w:tcW w:w="463" w:type="pct"/>
            <w:gridSpan w:val="2"/>
            <w:vAlign w:val="center"/>
          </w:tcPr>
          <w:p w:rsidR="007558EB" w:rsidRPr="00EE14F0" w:rsidRDefault="007558EB" w:rsidP="007558EB">
            <w:pPr>
              <w:tabs>
                <w:tab w:val="left" w:pos="5265"/>
              </w:tabs>
              <w:jc w:val="center"/>
              <w:rPr>
                <w:sz w:val="22"/>
              </w:rPr>
            </w:pPr>
            <w:r w:rsidRPr="00EE14F0">
              <w:rPr>
                <w:sz w:val="22"/>
              </w:rPr>
              <w:t>0,30</w:t>
            </w:r>
          </w:p>
        </w:tc>
        <w:tc>
          <w:tcPr>
            <w:tcW w:w="465" w:type="pct"/>
            <w:vAlign w:val="center"/>
          </w:tcPr>
          <w:p w:rsidR="007558EB" w:rsidRPr="00EE14F0" w:rsidRDefault="007558EB" w:rsidP="007558EB">
            <w:pPr>
              <w:tabs>
                <w:tab w:val="left" w:pos="5265"/>
              </w:tabs>
              <w:jc w:val="center"/>
              <w:rPr>
                <w:b/>
                <w:sz w:val="22"/>
              </w:rPr>
            </w:pPr>
            <w:r w:rsidRPr="00EE14F0">
              <w:rPr>
                <w:b/>
                <w:sz w:val="22"/>
              </w:rPr>
              <w:t>0,30</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0,30</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0,30</w:t>
            </w:r>
          </w:p>
        </w:tc>
        <w:tc>
          <w:tcPr>
            <w:tcW w:w="425" w:type="pct"/>
            <w:vAlign w:val="center"/>
          </w:tcPr>
          <w:p w:rsidR="007558EB" w:rsidRPr="00EE14F0" w:rsidRDefault="007558EB" w:rsidP="007558EB">
            <w:pPr>
              <w:tabs>
                <w:tab w:val="left" w:pos="5265"/>
              </w:tabs>
              <w:jc w:val="center"/>
              <w:rPr>
                <w:sz w:val="22"/>
              </w:rPr>
            </w:pPr>
            <w:r w:rsidRPr="00EE14F0">
              <w:rPr>
                <w:sz w:val="22"/>
              </w:rPr>
              <w:t>0,30</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холодная вода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куб.</w:t>
            </w:r>
          </w:p>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метров</w:t>
            </w:r>
          </w:p>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на 1</w:t>
            </w:r>
          </w:p>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человека</w:t>
            </w:r>
          </w:p>
          <w:p w:rsidR="007558EB" w:rsidRPr="005666E2" w:rsidRDefault="007558EB" w:rsidP="007558EB">
            <w:pPr>
              <w:widowControl w:val="0"/>
              <w:autoSpaceDE w:val="0"/>
              <w:autoSpaceDN w:val="0"/>
              <w:adjustRightInd w:val="0"/>
              <w:jc w:val="center"/>
              <w:rPr>
                <w:rFonts w:cs="Times New Roman"/>
                <w:sz w:val="22"/>
                <w:lang w:eastAsia="ru-RU"/>
              </w:rPr>
            </w:pPr>
            <w:r w:rsidRPr="005666E2">
              <w:rPr>
                <w:rFonts w:cs="Times New Roman"/>
                <w:sz w:val="22"/>
                <w:lang w:eastAsia="ru-RU"/>
              </w:rPr>
              <w:t>населения</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17,0</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17,0</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17,3</w:t>
            </w:r>
          </w:p>
        </w:tc>
        <w:tc>
          <w:tcPr>
            <w:tcW w:w="465" w:type="pct"/>
            <w:vAlign w:val="center"/>
          </w:tcPr>
          <w:p w:rsidR="007558EB" w:rsidRPr="00EE14F0" w:rsidRDefault="007558EB" w:rsidP="007558EB">
            <w:pPr>
              <w:tabs>
                <w:tab w:val="left" w:pos="5265"/>
              </w:tabs>
              <w:jc w:val="center"/>
              <w:rPr>
                <w:sz w:val="22"/>
              </w:rPr>
            </w:pPr>
            <w:r w:rsidRPr="00EE14F0">
              <w:rPr>
                <w:sz w:val="22"/>
              </w:rPr>
              <w:t>17,3</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17,3</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17,3</w:t>
            </w:r>
          </w:p>
        </w:tc>
        <w:tc>
          <w:tcPr>
            <w:tcW w:w="425" w:type="pct"/>
            <w:vAlign w:val="center"/>
          </w:tcPr>
          <w:p w:rsidR="007558EB" w:rsidRPr="00EE14F0" w:rsidRDefault="007558EB" w:rsidP="007558EB">
            <w:pPr>
              <w:tabs>
                <w:tab w:val="left" w:pos="5265"/>
              </w:tabs>
              <w:jc w:val="center"/>
              <w:rPr>
                <w:sz w:val="22"/>
              </w:rPr>
            </w:pPr>
            <w:r>
              <w:rPr>
                <w:sz w:val="22"/>
              </w:rPr>
              <w:t>17,3</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rPr>
                <w:rFonts w:cs="Times New Roman"/>
                <w:sz w:val="22"/>
                <w:lang w:eastAsia="ru-RU"/>
              </w:rPr>
            </w:pPr>
            <w:r w:rsidRPr="005666E2">
              <w:rPr>
                <w:rFonts w:cs="Times New Roman"/>
                <w:sz w:val="22"/>
                <w:lang w:eastAsia="ru-RU"/>
              </w:rPr>
              <w:t xml:space="preserve">   природный газ</w:t>
            </w:r>
          </w:p>
        </w:tc>
        <w:tc>
          <w:tcPr>
            <w:tcW w:w="390" w:type="pct"/>
          </w:tcPr>
          <w:p w:rsidR="007558EB" w:rsidRPr="005666E2" w:rsidRDefault="007558EB" w:rsidP="007558EB">
            <w:pPr>
              <w:widowControl w:val="0"/>
              <w:autoSpaceDE w:val="0"/>
              <w:autoSpaceDN w:val="0"/>
              <w:adjustRightInd w:val="0"/>
              <w:ind w:left="-131" w:right="-50"/>
              <w:jc w:val="center"/>
              <w:rPr>
                <w:rFonts w:cs="Times New Roman"/>
                <w:sz w:val="22"/>
                <w:lang w:eastAsia="ru-RU"/>
              </w:rPr>
            </w:pPr>
            <w:r w:rsidRPr="005666E2">
              <w:rPr>
                <w:rFonts w:cs="Times New Roman"/>
                <w:sz w:val="22"/>
                <w:lang w:eastAsia="ru-RU"/>
              </w:rPr>
              <w:t>куб.</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метров</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на 1</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человека</w:t>
            </w:r>
          </w:p>
          <w:p w:rsidR="007558EB" w:rsidRPr="005666E2" w:rsidRDefault="007558EB" w:rsidP="007558EB">
            <w:pPr>
              <w:widowControl w:val="0"/>
              <w:autoSpaceDE w:val="0"/>
              <w:autoSpaceDN w:val="0"/>
              <w:adjustRightInd w:val="0"/>
              <w:ind w:left="-131"/>
              <w:jc w:val="center"/>
              <w:rPr>
                <w:rFonts w:cs="Times New Roman"/>
                <w:sz w:val="22"/>
                <w:lang w:eastAsia="ru-RU"/>
              </w:rPr>
            </w:pPr>
            <w:r w:rsidRPr="005666E2">
              <w:rPr>
                <w:rFonts w:cs="Times New Roman"/>
                <w:sz w:val="22"/>
                <w:lang w:eastAsia="ru-RU"/>
              </w:rPr>
              <w:t>населения</w:t>
            </w:r>
          </w:p>
        </w:tc>
        <w:tc>
          <w:tcPr>
            <w:tcW w:w="442" w:type="pct"/>
          </w:tcPr>
          <w:p w:rsidR="007558EB" w:rsidRPr="00EE14F0" w:rsidRDefault="007558EB" w:rsidP="007558EB">
            <w:pPr>
              <w:tabs>
                <w:tab w:val="left" w:pos="5265"/>
              </w:tabs>
              <w:jc w:val="center"/>
              <w:rPr>
                <w:rFonts w:cs="Times New Roman"/>
                <w:sz w:val="22"/>
              </w:rPr>
            </w:pPr>
          </w:p>
        </w:tc>
        <w:tc>
          <w:tcPr>
            <w:tcW w:w="392" w:type="pct"/>
            <w:gridSpan w:val="2"/>
          </w:tcPr>
          <w:p w:rsidR="007558EB" w:rsidRPr="00EE14F0" w:rsidRDefault="007558EB" w:rsidP="007558EB">
            <w:pPr>
              <w:tabs>
                <w:tab w:val="left" w:pos="5265"/>
              </w:tabs>
              <w:jc w:val="center"/>
              <w:rPr>
                <w:rFonts w:cs="Times New Roman"/>
                <w:sz w:val="22"/>
              </w:rPr>
            </w:pPr>
          </w:p>
        </w:tc>
        <w:tc>
          <w:tcPr>
            <w:tcW w:w="463" w:type="pct"/>
            <w:gridSpan w:val="2"/>
          </w:tcPr>
          <w:p w:rsidR="007558EB" w:rsidRPr="00EE14F0" w:rsidRDefault="007558EB" w:rsidP="007558EB">
            <w:pPr>
              <w:tabs>
                <w:tab w:val="left" w:pos="5265"/>
              </w:tabs>
              <w:jc w:val="center"/>
              <w:rPr>
                <w:rFonts w:cs="Times New Roman"/>
                <w:sz w:val="22"/>
              </w:rPr>
            </w:pPr>
          </w:p>
        </w:tc>
        <w:tc>
          <w:tcPr>
            <w:tcW w:w="465" w:type="pct"/>
          </w:tcPr>
          <w:p w:rsidR="007558EB" w:rsidRPr="00EE14F0" w:rsidRDefault="007558EB" w:rsidP="007558EB">
            <w:pPr>
              <w:tabs>
                <w:tab w:val="left" w:pos="5265"/>
              </w:tabs>
              <w:jc w:val="center"/>
              <w:rPr>
                <w:rFonts w:cs="Times New Roman"/>
                <w:b/>
                <w:sz w:val="22"/>
              </w:rPr>
            </w:pPr>
          </w:p>
        </w:tc>
        <w:tc>
          <w:tcPr>
            <w:tcW w:w="489" w:type="pct"/>
            <w:gridSpan w:val="2"/>
          </w:tcPr>
          <w:p w:rsidR="007558EB" w:rsidRPr="00EE14F0" w:rsidRDefault="007558EB" w:rsidP="007558EB">
            <w:pPr>
              <w:tabs>
                <w:tab w:val="left" w:pos="5265"/>
              </w:tabs>
              <w:jc w:val="center"/>
              <w:rPr>
                <w:rFonts w:cs="Times New Roman"/>
                <w:sz w:val="22"/>
              </w:rPr>
            </w:pPr>
          </w:p>
        </w:tc>
        <w:tc>
          <w:tcPr>
            <w:tcW w:w="453" w:type="pct"/>
            <w:gridSpan w:val="2"/>
          </w:tcPr>
          <w:p w:rsidR="007558EB" w:rsidRPr="00EE14F0" w:rsidRDefault="007558EB" w:rsidP="007558EB">
            <w:pPr>
              <w:tabs>
                <w:tab w:val="left" w:pos="5265"/>
              </w:tabs>
              <w:jc w:val="center"/>
              <w:rPr>
                <w:rFonts w:cs="Times New Roman"/>
                <w:sz w:val="22"/>
              </w:rPr>
            </w:pPr>
          </w:p>
        </w:tc>
        <w:tc>
          <w:tcPr>
            <w:tcW w:w="425" w:type="pct"/>
          </w:tcPr>
          <w:p w:rsidR="007558EB" w:rsidRPr="00EE14F0" w:rsidRDefault="007558EB" w:rsidP="007558EB">
            <w:pPr>
              <w:tabs>
                <w:tab w:val="left" w:pos="5265"/>
              </w:tabs>
              <w:jc w:val="center"/>
              <w:rPr>
                <w:rFonts w:cs="Times New Roman"/>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vMerge/>
          </w:tcPr>
          <w:p w:rsidR="007558EB" w:rsidRPr="005666E2"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5666E2" w:rsidRDefault="007558EB" w:rsidP="007558EB">
            <w:pPr>
              <w:widowControl w:val="0"/>
              <w:autoSpaceDE w:val="0"/>
              <w:autoSpaceDN w:val="0"/>
              <w:adjustRightInd w:val="0"/>
              <w:jc w:val="left"/>
              <w:rPr>
                <w:rFonts w:cs="Times New Roman"/>
                <w:i/>
                <w:sz w:val="22"/>
                <w:lang w:eastAsia="ru-RU"/>
              </w:rPr>
            </w:pPr>
            <w:r w:rsidRPr="005666E2">
              <w:rPr>
                <w:rFonts w:cs="Times New Roman"/>
                <w:i/>
                <w:sz w:val="22"/>
                <w:lang w:eastAsia="ru-RU"/>
              </w:rPr>
              <w:t>г. Владикавказ</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r w:rsidRPr="00EE14F0">
              <w:rPr>
                <w:sz w:val="22"/>
              </w:rPr>
              <w:t>4,4</w:t>
            </w:r>
          </w:p>
        </w:tc>
        <w:tc>
          <w:tcPr>
            <w:tcW w:w="392" w:type="pct"/>
            <w:gridSpan w:val="2"/>
            <w:vAlign w:val="center"/>
          </w:tcPr>
          <w:p w:rsidR="007558EB" w:rsidRPr="00EE14F0" w:rsidRDefault="007558EB" w:rsidP="007558EB">
            <w:pPr>
              <w:tabs>
                <w:tab w:val="left" w:pos="5265"/>
              </w:tabs>
              <w:jc w:val="center"/>
              <w:rPr>
                <w:sz w:val="22"/>
              </w:rPr>
            </w:pPr>
            <w:r w:rsidRPr="00EE14F0">
              <w:rPr>
                <w:sz w:val="22"/>
              </w:rPr>
              <w:t>4,4</w:t>
            </w:r>
          </w:p>
        </w:tc>
        <w:tc>
          <w:tcPr>
            <w:tcW w:w="463" w:type="pct"/>
            <w:gridSpan w:val="2"/>
            <w:vAlign w:val="center"/>
          </w:tcPr>
          <w:p w:rsidR="007558EB" w:rsidRPr="00EE14F0" w:rsidRDefault="007558EB" w:rsidP="007558EB">
            <w:pPr>
              <w:tabs>
                <w:tab w:val="left" w:pos="5265"/>
              </w:tabs>
              <w:jc w:val="center"/>
              <w:rPr>
                <w:b/>
                <w:sz w:val="22"/>
              </w:rPr>
            </w:pPr>
            <w:r w:rsidRPr="00EE14F0">
              <w:rPr>
                <w:b/>
                <w:sz w:val="22"/>
              </w:rPr>
              <w:t>4,5</w:t>
            </w:r>
          </w:p>
        </w:tc>
        <w:tc>
          <w:tcPr>
            <w:tcW w:w="465" w:type="pct"/>
            <w:vAlign w:val="center"/>
          </w:tcPr>
          <w:p w:rsidR="007558EB" w:rsidRPr="00EE14F0" w:rsidRDefault="007558EB" w:rsidP="007558EB">
            <w:pPr>
              <w:tabs>
                <w:tab w:val="left" w:pos="5265"/>
              </w:tabs>
              <w:jc w:val="center"/>
              <w:rPr>
                <w:sz w:val="22"/>
              </w:rPr>
            </w:pPr>
            <w:r w:rsidRPr="00EE14F0">
              <w:rPr>
                <w:sz w:val="22"/>
              </w:rPr>
              <w:t>4,5</w:t>
            </w:r>
          </w:p>
        </w:tc>
        <w:tc>
          <w:tcPr>
            <w:tcW w:w="489" w:type="pct"/>
            <w:gridSpan w:val="2"/>
            <w:vAlign w:val="center"/>
          </w:tcPr>
          <w:p w:rsidR="007558EB" w:rsidRPr="00EE14F0" w:rsidRDefault="007558EB" w:rsidP="007558EB">
            <w:pPr>
              <w:tabs>
                <w:tab w:val="left" w:pos="5265"/>
              </w:tabs>
              <w:jc w:val="center"/>
              <w:rPr>
                <w:sz w:val="22"/>
              </w:rPr>
            </w:pPr>
            <w:r w:rsidRPr="00EE14F0">
              <w:rPr>
                <w:sz w:val="22"/>
              </w:rPr>
              <w:t>4,5</w:t>
            </w:r>
          </w:p>
        </w:tc>
        <w:tc>
          <w:tcPr>
            <w:tcW w:w="453" w:type="pct"/>
            <w:gridSpan w:val="2"/>
            <w:vAlign w:val="center"/>
          </w:tcPr>
          <w:p w:rsidR="007558EB" w:rsidRPr="00EE14F0" w:rsidRDefault="007558EB" w:rsidP="007558EB">
            <w:pPr>
              <w:tabs>
                <w:tab w:val="left" w:pos="5265"/>
              </w:tabs>
              <w:jc w:val="center"/>
              <w:rPr>
                <w:sz w:val="22"/>
              </w:rPr>
            </w:pPr>
            <w:r w:rsidRPr="00EE14F0">
              <w:rPr>
                <w:sz w:val="22"/>
              </w:rPr>
              <w:t>4,5</w:t>
            </w:r>
          </w:p>
        </w:tc>
        <w:tc>
          <w:tcPr>
            <w:tcW w:w="425" w:type="pct"/>
            <w:vAlign w:val="center"/>
          </w:tcPr>
          <w:p w:rsidR="007558EB" w:rsidRPr="00EE14F0" w:rsidRDefault="007558EB" w:rsidP="007558EB">
            <w:pPr>
              <w:tabs>
                <w:tab w:val="left" w:pos="5265"/>
              </w:tabs>
              <w:jc w:val="center"/>
              <w:rPr>
                <w:sz w:val="22"/>
              </w:rPr>
            </w:pPr>
            <w:r>
              <w:rPr>
                <w:sz w:val="22"/>
              </w:rPr>
              <w:t>4,5</w:t>
            </w: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tcPr>
          <w:p w:rsidR="007558EB" w:rsidRPr="005666E2" w:rsidRDefault="007558EB" w:rsidP="007558EB">
            <w:pPr>
              <w:widowControl w:val="0"/>
              <w:autoSpaceDE w:val="0"/>
              <w:autoSpaceDN w:val="0"/>
              <w:adjustRightInd w:val="0"/>
              <w:jc w:val="left"/>
              <w:rPr>
                <w:rFonts w:cs="Times New Roman"/>
                <w:sz w:val="22"/>
                <w:lang w:eastAsia="ru-RU"/>
              </w:rPr>
            </w:pPr>
            <w:r>
              <w:rPr>
                <w:rFonts w:cs="Times New Roman"/>
                <w:sz w:val="22"/>
                <w:lang w:eastAsia="ru-RU"/>
              </w:rPr>
              <w:t>41.</w:t>
            </w:r>
          </w:p>
        </w:tc>
        <w:tc>
          <w:tcPr>
            <w:tcW w:w="892" w:type="pct"/>
          </w:tcPr>
          <w:p w:rsidR="007558EB" w:rsidRPr="00C71816" w:rsidRDefault="007558EB" w:rsidP="007558EB">
            <w:pPr>
              <w:widowControl w:val="0"/>
              <w:autoSpaceDE w:val="0"/>
              <w:autoSpaceDN w:val="0"/>
              <w:adjustRightInd w:val="0"/>
              <w:jc w:val="left"/>
              <w:rPr>
                <w:rFonts w:cs="Times New Roman"/>
                <w:sz w:val="22"/>
                <w:lang w:eastAsia="ru-RU"/>
              </w:rPr>
            </w:pPr>
            <w:r w:rsidRPr="00C71816">
              <w:rPr>
                <w:rFonts w:cs="Times New Roman"/>
                <w:sz w:val="22"/>
                <w:lang w:eastAsia="ru-RU"/>
              </w:rPr>
              <w:t xml:space="preserve">Результаты независимой оценки качества условий оказания услуг муниципальными организациями в сферах культуры, охраны здоровья, образования, социального обслуживания и иными организациями, расположенными на территориях соответствующих муниципальных образований и оказывающими услуги в </w:t>
            </w:r>
            <w:r w:rsidRPr="00C71816">
              <w:rPr>
                <w:rFonts w:cs="Times New Roman"/>
                <w:sz w:val="22"/>
                <w:lang w:eastAsia="ru-RU"/>
              </w:rPr>
              <w:lastRenderedPageBreak/>
              <w:t xml:space="preserve">указанных сферах за счет бюджетных ассигнований бюджетов муниципальных образований (по данным официального сайта для размещения информации о государственных и муниципальных учреждениях в информационно-телекоммуникационной сети «Интернет») (при наличии): </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p>
        </w:tc>
        <w:tc>
          <w:tcPr>
            <w:tcW w:w="442" w:type="pct"/>
            <w:vAlign w:val="center"/>
          </w:tcPr>
          <w:p w:rsidR="007558EB" w:rsidRPr="00EE14F0" w:rsidRDefault="007558EB" w:rsidP="007558EB">
            <w:pPr>
              <w:tabs>
                <w:tab w:val="left" w:pos="5265"/>
              </w:tabs>
              <w:jc w:val="center"/>
              <w:rPr>
                <w:sz w:val="22"/>
              </w:rPr>
            </w:pPr>
          </w:p>
        </w:tc>
        <w:tc>
          <w:tcPr>
            <w:tcW w:w="392" w:type="pct"/>
            <w:gridSpan w:val="2"/>
            <w:vAlign w:val="center"/>
          </w:tcPr>
          <w:p w:rsidR="007558EB" w:rsidRPr="00EE14F0" w:rsidRDefault="007558EB" w:rsidP="007558EB">
            <w:pPr>
              <w:tabs>
                <w:tab w:val="left" w:pos="5265"/>
              </w:tabs>
              <w:jc w:val="center"/>
              <w:rPr>
                <w:sz w:val="22"/>
              </w:rPr>
            </w:pPr>
          </w:p>
        </w:tc>
        <w:tc>
          <w:tcPr>
            <w:tcW w:w="463" w:type="pct"/>
            <w:gridSpan w:val="2"/>
            <w:vAlign w:val="center"/>
          </w:tcPr>
          <w:p w:rsidR="007558EB" w:rsidRPr="00EE14F0" w:rsidRDefault="007558EB" w:rsidP="007558EB">
            <w:pPr>
              <w:tabs>
                <w:tab w:val="left" w:pos="5265"/>
              </w:tabs>
              <w:jc w:val="center"/>
              <w:rPr>
                <w:sz w:val="22"/>
              </w:rPr>
            </w:pPr>
          </w:p>
        </w:tc>
        <w:tc>
          <w:tcPr>
            <w:tcW w:w="465" w:type="pct"/>
            <w:vAlign w:val="center"/>
          </w:tcPr>
          <w:p w:rsidR="007558EB" w:rsidRPr="00EE14F0" w:rsidRDefault="007558EB" w:rsidP="007558EB">
            <w:pPr>
              <w:tabs>
                <w:tab w:val="left" w:pos="5265"/>
              </w:tabs>
              <w:jc w:val="center"/>
              <w:rPr>
                <w:b/>
                <w:sz w:val="22"/>
              </w:rPr>
            </w:pPr>
          </w:p>
        </w:tc>
        <w:tc>
          <w:tcPr>
            <w:tcW w:w="489" w:type="pct"/>
            <w:gridSpan w:val="2"/>
            <w:vAlign w:val="center"/>
          </w:tcPr>
          <w:p w:rsidR="007558EB" w:rsidRPr="00EE14F0" w:rsidRDefault="007558EB" w:rsidP="007558EB">
            <w:pPr>
              <w:tabs>
                <w:tab w:val="left" w:pos="5265"/>
              </w:tabs>
              <w:jc w:val="center"/>
              <w:rPr>
                <w:sz w:val="22"/>
              </w:rPr>
            </w:pPr>
          </w:p>
        </w:tc>
        <w:tc>
          <w:tcPr>
            <w:tcW w:w="453" w:type="pct"/>
            <w:gridSpan w:val="2"/>
            <w:vAlign w:val="center"/>
          </w:tcPr>
          <w:p w:rsidR="007558EB" w:rsidRPr="00EE14F0" w:rsidRDefault="007558EB" w:rsidP="007558EB">
            <w:pPr>
              <w:tabs>
                <w:tab w:val="left" w:pos="5265"/>
              </w:tabs>
              <w:jc w:val="center"/>
              <w:rPr>
                <w:sz w:val="22"/>
              </w:rPr>
            </w:pPr>
          </w:p>
        </w:tc>
        <w:tc>
          <w:tcPr>
            <w:tcW w:w="425" w:type="pct"/>
            <w:vAlign w:val="center"/>
          </w:tcPr>
          <w:p w:rsidR="007558EB" w:rsidRPr="00EE14F0" w:rsidRDefault="007558EB" w:rsidP="007558EB">
            <w:pPr>
              <w:tabs>
                <w:tab w:val="left" w:pos="5265"/>
              </w:tabs>
              <w:jc w:val="center"/>
              <w:rPr>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tcPr>
          <w:p w:rsidR="007558EB"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C71816" w:rsidRDefault="007558EB" w:rsidP="007558EB">
            <w:pPr>
              <w:widowControl w:val="0"/>
              <w:autoSpaceDE w:val="0"/>
              <w:autoSpaceDN w:val="0"/>
              <w:adjustRightInd w:val="0"/>
              <w:jc w:val="left"/>
              <w:rPr>
                <w:rFonts w:cs="Times New Roman"/>
                <w:sz w:val="22"/>
                <w:lang w:eastAsia="ru-RU"/>
              </w:rPr>
            </w:pPr>
            <w:r w:rsidRPr="00C71816">
              <w:rPr>
                <w:rFonts w:cs="Times New Roman"/>
                <w:sz w:val="22"/>
                <w:lang w:eastAsia="ru-RU"/>
              </w:rPr>
              <w:t>в сфере культуры</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баллы</w:t>
            </w:r>
          </w:p>
        </w:tc>
        <w:tc>
          <w:tcPr>
            <w:tcW w:w="442" w:type="pct"/>
            <w:vAlign w:val="center"/>
          </w:tcPr>
          <w:p w:rsidR="007558EB" w:rsidRPr="00EE14F0" w:rsidRDefault="007558EB" w:rsidP="007558EB">
            <w:pPr>
              <w:tabs>
                <w:tab w:val="left" w:pos="5265"/>
              </w:tabs>
              <w:jc w:val="center"/>
              <w:rPr>
                <w:sz w:val="22"/>
              </w:rPr>
            </w:pPr>
          </w:p>
        </w:tc>
        <w:tc>
          <w:tcPr>
            <w:tcW w:w="392" w:type="pct"/>
            <w:gridSpan w:val="2"/>
            <w:vAlign w:val="center"/>
          </w:tcPr>
          <w:p w:rsidR="007558EB" w:rsidRPr="00EE14F0" w:rsidRDefault="007558EB" w:rsidP="007558EB">
            <w:pPr>
              <w:tabs>
                <w:tab w:val="left" w:pos="5265"/>
              </w:tabs>
              <w:jc w:val="center"/>
              <w:rPr>
                <w:sz w:val="22"/>
              </w:rPr>
            </w:pPr>
          </w:p>
        </w:tc>
        <w:tc>
          <w:tcPr>
            <w:tcW w:w="463" w:type="pct"/>
            <w:gridSpan w:val="2"/>
            <w:vAlign w:val="center"/>
          </w:tcPr>
          <w:p w:rsidR="007558EB" w:rsidRPr="00EE14F0" w:rsidRDefault="007558EB" w:rsidP="007558EB">
            <w:pPr>
              <w:tabs>
                <w:tab w:val="left" w:pos="5265"/>
              </w:tabs>
              <w:jc w:val="center"/>
              <w:rPr>
                <w:sz w:val="22"/>
              </w:rPr>
            </w:pPr>
          </w:p>
        </w:tc>
        <w:tc>
          <w:tcPr>
            <w:tcW w:w="465" w:type="pct"/>
            <w:vAlign w:val="center"/>
          </w:tcPr>
          <w:p w:rsidR="007558EB" w:rsidRPr="00EE14F0" w:rsidRDefault="007558EB" w:rsidP="007558EB">
            <w:pPr>
              <w:tabs>
                <w:tab w:val="left" w:pos="5265"/>
              </w:tabs>
              <w:jc w:val="center"/>
              <w:rPr>
                <w:b/>
                <w:sz w:val="22"/>
              </w:rPr>
            </w:pPr>
          </w:p>
        </w:tc>
        <w:tc>
          <w:tcPr>
            <w:tcW w:w="489" w:type="pct"/>
            <w:gridSpan w:val="2"/>
            <w:vAlign w:val="center"/>
          </w:tcPr>
          <w:p w:rsidR="007558EB" w:rsidRPr="00EE14F0" w:rsidRDefault="007558EB" w:rsidP="007558EB">
            <w:pPr>
              <w:tabs>
                <w:tab w:val="left" w:pos="5265"/>
              </w:tabs>
              <w:jc w:val="center"/>
              <w:rPr>
                <w:sz w:val="22"/>
              </w:rPr>
            </w:pPr>
          </w:p>
        </w:tc>
        <w:tc>
          <w:tcPr>
            <w:tcW w:w="453" w:type="pct"/>
            <w:gridSpan w:val="2"/>
            <w:vAlign w:val="center"/>
          </w:tcPr>
          <w:p w:rsidR="007558EB" w:rsidRPr="00EE14F0" w:rsidRDefault="007558EB" w:rsidP="007558EB">
            <w:pPr>
              <w:tabs>
                <w:tab w:val="left" w:pos="5265"/>
              </w:tabs>
              <w:jc w:val="center"/>
              <w:rPr>
                <w:sz w:val="22"/>
              </w:rPr>
            </w:pPr>
          </w:p>
        </w:tc>
        <w:tc>
          <w:tcPr>
            <w:tcW w:w="425" w:type="pct"/>
            <w:vAlign w:val="center"/>
          </w:tcPr>
          <w:p w:rsidR="007558EB" w:rsidRPr="00EE14F0" w:rsidRDefault="007558EB" w:rsidP="007558EB">
            <w:pPr>
              <w:tabs>
                <w:tab w:val="left" w:pos="5265"/>
              </w:tabs>
              <w:jc w:val="center"/>
              <w:rPr>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tcPr>
          <w:p w:rsidR="007558EB"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C71816" w:rsidRDefault="007558EB" w:rsidP="007558EB">
            <w:pPr>
              <w:widowControl w:val="0"/>
              <w:autoSpaceDE w:val="0"/>
              <w:autoSpaceDN w:val="0"/>
              <w:adjustRightInd w:val="0"/>
              <w:jc w:val="left"/>
              <w:rPr>
                <w:rFonts w:cs="Times New Roman"/>
                <w:sz w:val="22"/>
                <w:lang w:eastAsia="ru-RU"/>
              </w:rPr>
            </w:pPr>
            <w:r w:rsidRPr="00C71816">
              <w:rPr>
                <w:rFonts w:cs="Times New Roman"/>
                <w:sz w:val="22"/>
                <w:lang w:eastAsia="ru-RU"/>
              </w:rPr>
              <w:t>в сфере образования</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баллы</w:t>
            </w:r>
          </w:p>
        </w:tc>
        <w:tc>
          <w:tcPr>
            <w:tcW w:w="442" w:type="pct"/>
            <w:vAlign w:val="center"/>
          </w:tcPr>
          <w:p w:rsidR="007558EB" w:rsidRPr="00EE14F0" w:rsidRDefault="007558EB" w:rsidP="007558EB">
            <w:pPr>
              <w:tabs>
                <w:tab w:val="left" w:pos="5265"/>
              </w:tabs>
              <w:jc w:val="center"/>
              <w:rPr>
                <w:sz w:val="22"/>
              </w:rPr>
            </w:pPr>
          </w:p>
        </w:tc>
        <w:tc>
          <w:tcPr>
            <w:tcW w:w="392" w:type="pct"/>
            <w:gridSpan w:val="2"/>
            <w:vAlign w:val="center"/>
          </w:tcPr>
          <w:p w:rsidR="007558EB" w:rsidRPr="00EE14F0" w:rsidRDefault="007558EB" w:rsidP="007558EB">
            <w:pPr>
              <w:tabs>
                <w:tab w:val="left" w:pos="5265"/>
              </w:tabs>
              <w:jc w:val="center"/>
              <w:rPr>
                <w:sz w:val="22"/>
              </w:rPr>
            </w:pPr>
          </w:p>
        </w:tc>
        <w:tc>
          <w:tcPr>
            <w:tcW w:w="463" w:type="pct"/>
            <w:gridSpan w:val="2"/>
            <w:vAlign w:val="center"/>
          </w:tcPr>
          <w:p w:rsidR="007558EB" w:rsidRPr="00EE14F0" w:rsidRDefault="007558EB" w:rsidP="007558EB">
            <w:pPr>
              <w:tabs>
                <w:tab w:val="left" w:pos="5265"/>
              </w:tabs>
              <w:jc w:val="center"/>
              <w:rPr>
                <w:sz w:val="22"/>
              </w:rPr>
            </w:pPr>
          </w:p>
        </w:tc>
        <w:tc>
          <w:tcPr>
            <w:tcW w:w="465" w:type="pct"/>
            <w:vAlign w:val="center"/>
          </w:tcPr>
          <w:p w:rsidR="007558EB" w:rsidRPr="00EE14F0" w:rsidRDefault="007558EB" w:rsidP="007558EB">
            <w:pPr>
              <w:tabs>
                <w:tab w:val="left" w:pos="5265"/>
              </w:tabs>
              <w:jc w:val="center"/>
              <w:rPr>
                <w:b/>
                <w:sz w:val="22"/>
              </w:rPr>
            </w:pPr>
          </w:p>
        </w:tc>
        <w:tc>
          <w:tcPr>
            <w:tcW w:w="489" w:type="pct"/>
            <w:gridSpan w:val="2"/>
            <w:vAlign w:val="center"/>
          </w:tcPr>
          <w:p w:rsidR="007558EB" w:rsidRPr="00EE14F0" w:rsidRDefault="007558EB" w:rsidP="007558EB">
            <w:pPr>
              <w:tabs>
                <w:tab w:val="left" w:pos="5265"/>
              </w:tabs>
              <w:jc w:val="center"/>
              <w:rPr>
                <w:sz w:val="22"/>
              </w:rPr>
            </w:pPr>
          </w:p>
        </w:tc>
        <w:tc>
          <w:tcPr>
            <w:tcW w:w="453" w:type="pct"/>
            <w:gridSpan w:val="2"/>
            <w:vAlign w:val="center"/>
          </w:tcPr>
          <w:p w:rsidR="007558EB" w:rsidRPr="00EE14F0" w:rsidRDefault="007558EB" w:rsidP="007558EB">
            <w:pPr>
              <w:tabs>
                <w:tab w:val="left" w:pos="5265"/>
              </w:tabs>
              <w:jc w:val="center"/>
              <w:rPr>
                <w:sz w:val="22"/>
              </w:rPr>
            </w:pPr>
          </w:p>
        </w:tc>
        <w:tc>
          <w:tcPr>
            <w:tcW w:w="425" w:type="pct"/>
            <w:vAlign w:val="center"/>
          </w:tcPr>
          <w:p w:rsidR="007558EB" w:rsidRPr="00EE14F0" w:rsidRDefault="007558EB" w:rsidP="007558EB">
            <w:pPr>
              <w:tabs>
                <w:tab w:val="left" w:pos="5265"/>
              </w:tabs>
              <w:jc w:val="center"/>
              <w:rPr>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tcPr>
          <w:p w:rsidR="007558EB"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C71816" w:rsidRDefault="007558EB" w:rsidP="007558EB">
            <w:pPr>
              <w:widowControl w:val="0"/>
              <w:autoSpaceDE w:val="0"/>
              <w:autoSpaceDN w:val="0"/>
              <w:adjustRightInd w:val="0"/>
              <w:jc w:val="left"/>
              <w:rPr>
                <w:rFonts w:cs="Times New Roman"/>
                <w:sz w:val="22"/>
                <w:lang w:eastAsia="ru-RU"/>
              </w:rPr>
            </w:pPr>
            <w:r w:rsidRPr="00C71816">
              <w:rPr>
                <w:rFonts w:cs="Times New Roman"/>
                <w:sz w:val="22"/>
                <w:lang w:eastAsia="ru-RU"/>
              </w:rPr>
              <w:t>в сфере охраны здоровья</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баллы</w:t>
            </w:r>
          </w:p>
        </w:tc>
        <w:tc>
          <w:tcPr>
            <w:tcW w:w="442" w:type="pct"/>
            <w:vAlign w:val="center"/>
          </w:tcPr>
          <w:p w:rsidR="007558EB" w:rsidRPr="00EE14F0" w:rsidRDefault="007558EB" w:rsidP="007558EB">
            <w:pPr>
              <w:tabs>
                <w:tab w:val="left" w:pos="5265"/>
              </w:tabs>
              <w:jc w:val="center"/>
              <w:rPr>
                <w:sz w:val="22"/>
              </w:rPr>
            </w:pPr>
          </w:p>
        </w:tc>
        <w:tc>
          <w:tcPr>
            <w:tcW w:w="392" w:type="pct"/>
            <w:gridSpan w:val="2"/>
            <w:vAlign w:val="center"/>
          </w:tcPr>
          <w:p w:rsidR="007558EB" w:rsidRPr="00EE14F0" w:rsidRDefault="007558EB" w:rsidP="007558EB">
            <w:pPr>
              <w:tabs>
                <w:tab w:val="left" w:pos="5265"/>
              </w:tabs>
              <w:jc w:val="center"/>
              <w:rPr>
                <w:sz w:val="22"/>
              </w:rPr>
            </w:pPr>
          </w:p>
        </w:tc>
        <w:tc>
          <w:tcPr>
            <w:tcW w:w="463" w:type="pct"/>
            <w:gridSpan w:val="2"/>
            <w:vAlign w:val="center"/>
          </w:tcPr>
          <w:p w:rsidR="007558EB" w:rsidRPr="00EE14F0" w:rsidRDefault="007558EB" w:rsidP="007558EB">
            <w:pPr>
              <w:tabs>
                <w:tab w:val="left" w:pos="5265"/>
              </w:tabs>
              <w:jc w:val="center"/>
              <w:rPr>
                <w:sz w:val="22"/>
              </w:rPr>
            </w:pPr>
          </w:p>
        </w:tc>
        <w:tc>
          <w:tcPr>
            <w:tcW w:w="465" w:type="pct"/>
            <w:vAlign w:val="center"/>
          </w:tcPr>
          <w:p w:rsidR="007558EB" w:rsidRPr="00EE14F0" w:rsidRDefault="007558EB" w:rsidP="007558EB">
            <w:pPr>
              <w:tabs>
                <w:tab w:val="left" w:pos="5265"/>
              </w:tabs>
              <w:jc w:val="center"/>
              <w:rPr>
                <w:b/>
                <w:sz w:val="22"/>
              </w:rPr>
            </w:pPr>
          </w:p>
        </w:tc>
        <w:tc>
          <w:tcPr>
            <w:tcW w:w="489" w:type="pct"/>
            <w:gridSpan w:val="2"/>
            <w:vAlign w:val="center"/>
          </w:tcPr>
          <w:p w:rsidR="007558EB" w:rsidRPr="00EE14F0" w:rsidRDefault="007558EB" w:rsidP="007558EB">
            <w:pPr>
              <w:tabs>
                <w:tab w:val="left" w:pos="5265"/>
              </w:tabs>
              <w:jc w:val="center"/>
              <w:rPr>
                <w:sz w:val="22"/>
              </w:rPr>
            </w:pPr>
          </w:p>
        </w:tc>
        <w:tc>
          <w:tcPr>
            <w:tcW w:w="453" w:type="pct"/>
            <w:gridSpan w:val="2"/>
            <w:vAlign w:val="center"/>
          </w:tcPr>
          <w:p w:rsidR="007558EB" w:rsidRPr="00EE14F0" w:rsidRDefault="007558EB" w:rsidP="007558EB">
            <w:pPr>
              <w:tabs>
                <w:tab w:val="left" w:pos="5265"/>
              </w:tabs>
              <w:jc w:val="center"/>
              <w:rPr>
                <w:sz w:val="22"/>
              </w:rPr>
            </w:pPr>
          </w:p>
        </w:tc>
        <w:tc>
          <w:tcPr>
            <w:tcW w:w="425" w:type="pct"/>
            <w:vAlign w:val="center"/>
          </w:tcPr>
          <w:p w:rsidR="007558EB" w:rsidRPr="00EE14F0" w:rsidRDefault="007558EB" w:rsidP="007558EB">
            <w:pPr>
              <w:tabs>
                <w:tab w:val="left" w:pos="5265"/>
              </w:tabs>
              <w:jc w:val="center"/>
              <w:rPr>
                <w:sz w:val="22"/>
              </w:rPr>
            </w:pPr>
          </w:p>
        </w:tc>
        <w:tc>
          <w:tcPr>
            <w:tcW w:w="398" w:type="pct"/>
          </w:tcPr>
          <w:p w:rsidR="007558EB" w:rsidRPr="005666E2" w:rsidRDefault="007558EB" w:rsidP="007558EB">
            <w:pPr>
              <w:tabs>
                <w:tab w:val="left" w:pos="5265"/>
              </w:tabs>
              <w:jc w:val="center"/>
              <w:rPr>
                <w:rFonts w:cs="Times New Roman"/>
                <w:sz w:val="22"/>
              </w:rPr>
            </w:pPr>
          </w:p>
        </w:tc>
      </w:tr>
      <w:tr w:rsidR="007558EB" w:rsidRPr="005666E2" w:rsidTr="000B7658">
        <w:tc>
          <w:tcPr>
            <w:tcW w:w="191" w:type="pct"/>
          </w:tcPr>
          <w:p w:rsidR="007558EB" w:rsidRDefault="007558EB" w:rsidP="007558EB">
            <w:pPr>
              <w:widowControl w:val="0"/>
              <w:autoSpaceDE w:val="0"/>
              <w:autoSpaceDN w:val="0"/>
              <w:adjustRightInd w:val="0"/>
              <w:jc w:val="left"/>
              <w:rPr>
                <w:rFonts w:cs="Times New Roman"/>
                <w:sz w:val="22"/>
                <w:lang w:eastAsia="ru-RU"/>
              </w:rPr>
            </w:pPr>
          </w:p>
        </w:tc>
        <w:tc>
          <w:tcPr>
            <w:tcW w:w="892" w:type="pct"/>
          </w:tcPr>
          <w:p w:rsidR="007558EB" w:rsidRPr="00C71816" w:rsidRDefault="007558EB" w:rsidP="007558EB">
            <w:pPr>
              <w:widowControl w:val="0"/>
              <w:autoSpaceDE w:val="0"/>
              <w:autoSpaceDN w:val="0"/>
              <w:adjustRightInd w:val="0"/>
              <w:jc w:val="left"/>
              <w:rPr>
                <w:rFonts w:cs="Times New Roman"/>
                <w:sz w:val="22"/>
                <w:lang w:eastAsia="ru-RU"/>
              </w:rPr>
            </w:pPr>
            <w:r w:rsidRPr="00C71816">
              <w:rPr>
                <w:rFonts w:cs="Times New Roman"/>
                <w:sz w:val="22"/>
                <w:lang w:eastAsia="ru-RU"/>
              </w:rPr>
              <w:t>в сфере социального обслуживания</w:t>
            </w:r>
          </w:p>
        </w:tc>
        <w:tc>
          <w:tcPr>
            <w:tcW w:w="390" w:type="pct"/>
          </w:tcPr>
          <w:p w:rsidR="007558EB" w:rsidRPr="005666E2" w:rsidRDefault="007558EB" w:rsidP="007558EB">
            <w:pPr>
              <w:widowControl w:val="0"/>
              <w:autoSpaceDE w:val="0"/>
              <w:autoSpaceDN w:val="0"/>
              <w:adjustRightInd w:val="0"/>
              <w:jc w:val="center"/>
              <w:rPr>
                <w:rFonts w:cs="Times New Roman"/>
                <w:sz w:val="22"/>
                <w:lang w:eastAsia="ru-RU"/>
              </w:rPr>
            </w:pPr>
            <w:r>
              <w:rPr>
                <w:rFonts w:cs="Times New Roman"/>
                <w:sz w:val="22"/>
                <w:lang w:eastAsia="ru-RU"/>
              </w:rPr>
              <w:t>баллы</w:t>
            </w:r>
          </w:p>
        </w:tc>
        <w:tc>
          <w:tcPr>
            <w:tcW w:w="442" w:type="pct"/>
            <w:vAlign w:val="center"/>
          </w:tcPr>
          <w:p w:rsidR="007558EB" w:rsidRPr="00EE14F0" w:rsidRDefault="007558EB" w:rsidP="007558EB">
            <w:pPr>
              <w:tabs>
                <w:tab w:val="left" w:pos="5265"/>
              </w:tabs>
              <w:jc w:val="center"/>
              <w:rPr>
                <w:sz w:val="22"/>
              </w:rPr>
            </w:pPr>
          </w:p>
        </w:tc>
        <w:tc>
          <w:tcPr>
            <w:tcW w:w="392" w:type="pct"/>
            <w:gridSpan w:val="2"/>
            <w:vAlign w:val="center"/>
          </w:tcPr>
          <w:p w:rsidR="007558EB" w:rsidRPr="00EE14F0" w:rsidRDefault="007558EB" w:rsidP="007558EB">
            <w:pPr>
              <w:tabs>
                <w:tab w:val="left" w:pos="5265"/>
              </w:tabs>
              <w:jc w:val="center"/>
              <w:rPr>
                <w:sz w:val="22"/>
              </w:rPr>
            </w:pPr>
          </w:p>
        </w:tc>
        <w:tc>
          <w:tcPr>
            <w:tcW w:w="463" w:type="pct"/>
            <w:gridSpan w:val="2"/>
            <w:vAlign w:val="center"/>
          </w:tcPr>
          <w:p w:rsidR="007558EB" w:rsidRPr="00EE14F0" w:rsidRDefault="007558EB" w:rsidP="007558EB">
            <w:pPr>
              <w:tabs>
                <w:tab w:val="left" w:pos="5265"/>
              </w:tabs>
              <w:jc w:val="center"/>
              <w:rPr>
                <w:sz w:val="22"/>
              </w:rPr>
            </w:pPr>
          </w:p>
        </w:tc>
        <w:tc>
          <w:tcPr>
            <w:tcW w:w="465" w:type="pct"/>
            <w:vAlign w:val="center"/>
          </w:tcPr>
          <w:p w:rsidR="007558EB" w:rsidRPr="00EE14F0" w:rsidRDefault="007558EB" w:rsidP="007558EB">
            <w:pPr>
              <w:tabs>
                <w:tab w:val="left" w:pos="5265"/>
              </w:tabs>
              <w:jc w:val="center"/>
              <w:rPr>
                <w:b/>
                <w:sz w:val="22"/>
              </w:rPr>
            </w:pPr>
          </w:p>
        </w:tc>
        <w:tc>
          <w:tcPr>
            <w:tcW w:w="489" w:type="pct"/>
            <w:gridSpan w:val="2"/>
            <w:vAlign w:val="center"/>
          </w:tcPr>
          <w:p w:rsidR="007558EB" w:rsidRPr="00EE14F0" w:rsidRDefault="007558EB" w:rsidP="007558EB">
            <w:pPr>
              <w:tabs>
                <w:tab w:val="left" w:pos="5265"/>
              </w:tabs>
              <w:jc w:val="center"/>
              <w:rPr>
                <w:sz w:val="22"/>
              </w:rPr>
            </w:pPr>
          </w:p>
        </w:tc>
        <w:tc>
          <w:tcPr>
            <w:tcW w:w="453" w:type="pct"/>
            <w:gridSpan w:val="2"/>
            <w:vAlign w:val="center"/>
          </w:tcPr>
          <w:p w:rsidR="007558EB" w:rsidRPr="00EE14F0" w:rsidRDefault="007558EB" w:rsidP="007558EB">
            <w:pPr>
              <w:tabs>
                <w:tab w:val="left" w:pos="5265"/>
              </w:tabs>
              <w:jc w:val="center"/>
              <w:rPr>
                <w:sz w:val="22"/>
              </w:rPr>
            </w:pPr>
          </w:p>
        </w:tc>
        <w:tc>
          <w:tcPr>
            <w:tcW w:w="425" w:type="pct"/>
            <w:vAlign w:val="center"/>
          </w:tcPr>
          <w:p w:rsidR="007558EB" w:rsidRPr="00EE14F0" w:rsidRDefault="007558EB" w:rsidP="007558EB">
            <w:pPr>
              <w:tabs>
                <w:tab w:val="left" w:pos="5265"/>
              </w:tabs>
              <w:jc w:val="center"/>
              <w:rPr>
                <w:sz w:val="22"/>
              </w:rPr>
            </w:pPr>
          </w:p>
        </w:tc>
        <w:tc>
          <w:tcPr>
            <w:tcW w:w="398" w:type="pct"/>
          </w:tcPr>
          <w:p w:rsidR="007558EB" w:rsidRPr="005666E2" w:rsidRDefault="007558EB" w:rsidP="007558EB">
            <w:pPr>
              <w:tabs>
                <w:tab w:val="left" w:pos="5265"/>
              </w:tabs>
              <w:jc w:val="center"/>
              <w:rPr>
                <w:rFonts w:cs="Times New Roman"/>
                <w:sz w:val="22"/>
              </w:rPr>
            </w:pPr>
          </w:p>
        </w:tc>
      </w:tr>
    </w:tbl>
    <w:p w:rsidR="00ED23D1" w:rsidRDefault="00ED23D1"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Default="00420431" w:rsidP="006940C5">
      <w:pPr>
        <w:jc w:val="center"/>
        <w:rPr>
          <w:rFonts w:cs="Times New Roman"/>
          <w:sz w:val="22"/>
        </w:rPr>
      </w:pPr>
    </w:p>
    <w:p w:rsidR="00420431" w:rsidRPr="00420431" w:rsidRDefault="00420431" w:rsidP="00420431">
      <w:pPr>
        <w:tabs>
          <w:tab w:val="left" w:pos="720"/>
        </w:tabs>
        <w:ind w:firstLine="851"/>
        <w:jc w:val="center"/>
        <w:rPr>
          <w:rFonts w:eastAsia="Calibri" w:cs="Times New Roman"/>
          <w:b/>
          <w:sz w:val="24"/>
          <w:szCs w:val="24"/>
        </w:rPr>
      </w:pPr>
      <w:r>
        <w:rPr>
          <w:rFonts w:eastAsia="Calibri" w:cs="Times New Roman"/>
          <w:b/>
          <w:sz w:val="24"/>
          <w:szCs w:val="24"/>
          <w:lang w:val="en-US"/>
        </w:rPr>
        <w:t>II</w:t>
      </w:r>
      <w:r>
        <w:rPr>
          <w:rFonts w:eastAsia="Calibri" w:cs="Times New Roman"/>
          <w:b/>
          <w:sz w:val="24"/>
          <w:szCs w:val="24"/>
        </w:rPr>
        <w:t>. Текстовая часть</w:t>
      </w:r>
    </w:p>
    <w:p w:rsidR="00420431" w:rsidRPr="00420431" w:rsidRDefault="00420431" w:rsidP="00420431">
      <w:pPr>
        <w:tabs>
          <w:tab w:val="left" w:pos="720"/>
        </w:tabs>
        <w:ind w:firstLine="851"/>
        <w:rPr>
          <w:rFonts w:eastAsia="Calibri" w:cs="Times New Roman"/>
          <w:sz w:val="24"/>
          <w:szCs w:val="24"/>
        </w:rPr>
      </w:pP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Деятельность администрации в 2019 году была направлена на выполнение задач социальной политики, формирование доходной и оптимизацию расходной частей местного бюджета. Работа всех структурных подразделений АМС г.Владикавказа по-прежнему была подчинена одной цели - улучшению качества жизни жителей г.Владикавказа.</w:t>
      </w:r>
    </w:p>
    <w:p w:rsidR="00420431" w:rsidRPr="00420431" w:rsidRDefault="00420431" w:rsidP="00420431">
      <w:pPr>
        <w:ind w:firstLine="708"/>
        <w:rPr>
          <w:rFonts w:eastAsia="Calibri" w:cs="Times New Roman"/>
          <w:sz w:val="24"/>
          <w:szCs w:val="24"/>
        </w:rPr>
      </w:pPr>
      <w:r w:rsidRPr="00420431">
        <w:rPr>
          <w:rFonts w:eastAsia="Calibri" w:cs="Times New Roman"/>
          <w:sz w:val="24"/>
          <w:szCs w:val="24"/>
        </w:rPr>
        <w:t xml:space="preserve">В 2019 году реализовывалось 12 муниципальных и ведомственных целевых программ наряду с реализацией мероприятий, предусмотренных федеральными и региональными программами. </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p>
    <w:p w:rsidR="00420431" w:rsidRPr="00420431" w:rsidRDefault="00420431" w:rsidP="00420431">
      <w:pPr>
        <w:widowControl w:val="0"/>
        <w:tabs>
          <w:tab w:val="left" w:pos="720"/>
        </w:tabs>
        <w:autoSpaceDE w:val="0"/>
        <w:autoSpaceDN w:val="0"/>
        <w:adjustRightInd w:val="0"/>
        <w:jc w:val="center"/>
        <w:outlineLvl w:val="0"/>
        <w:rPr>
          <w:rFonts w:eastAsia="Calibri" w:cs="Times New Roman"/>
          <w:b/>
          <w:sz w:val="24"/>
          <w:szCs w:val="24"/>
        </w:rPr>
      </w:pPr>
      <w:r w:rsidRPr="00420431">
        <w:rPr>
          <w:rFonts w:eastAsia="Calibri" w:cs="Times New Roman"/>
          <w:b/>
          <w:sz w:val="24"/>
          <w:szCs w:val="24"/>
        </w:rPr>
        <w:t>Исполнение бюджета</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Бюджетная политика является важнейшим механизмом в жизни города и ей уделяется первостепенное внимание. Формируя бюджет в сложных экономических условиях, мы сохранили его социальную направленность.</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Более 52,6% средств расходовалось на обеспечение деятельности учреждений образования (2 679,9 млн.руб.),18,0% на нациаональную экономику (916,9 млн.руб) 17,0% на жилищно-коммунальное хозяйство и энергетику (868,5 млн.руб.), 2,4% - на культуру (124,3 млн.руб.), 2,1% на социальную политику (107,1 млн.руб) 0,2% на молодежную политику, физкультуру и спорт (9,5 млн.р.). Расходы бюджета за 2019 год составили 5 096,0 млн.руб., при плане бюджетных ассигнований на год 5 384,3 млн.руб. или 94,6%.</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b/>
          <w:sz w:val="24"/>
          <w:szCs w:val="24"/>
        </w:rPr>
      </w:pPr>
      <w:r w:rsidRPr="00420431">
        <w:rPr>
          <w:rFonts w:eastAsia="Calibri" w:cs="Times New Roman"/>
          <w:sz w:val="24"/>
          <w:szCs w:val="24"/>
        </w:rPr>
        <w:t xml:space="preserve">За 2019 год получено доходов в бюджет муниципального образования г.Владикавказ </w:t>
      </w:r>
      <w:r w:rsidRPr="00420431">
        <w:rPr>
          <w:rFonts w:eastAsia="Calibri" w:cs="Times New Roman"/>
          <w:b/>
          <w:sz w:val="24"/>
          <w:szCs w:val="24"/>
        </w:rPr>
        <w:t>5 222,9 млн.руб.</w:t>
      </w:r>
      <w:r w:rsidRPr="00420431">
        <w:rPr>
          <w:rFonts w:eastAsia="Calibri" w:cs="Times New Roman"/>
          <w:sz w:val="24"/>
          <w:szCs w:val="24"/>
        </w:rPr>
        <w:t xml:space="preserve"> </w:t>
      </w:r>
      <w:r w:rsidRPr="00420431">
        <w:rPr>
          <w:rFonts w:eastAsia="Calibri" w:cs="Times New Roman"/>
          <w:b/>
          <w:sz w:val="24"/>
          <w:szCs w:val="24"/>
        </w:rPr>
        <w:t>при плановых назначениях 5 290,3 млн.руб.</w:t>
      </w:r>
      <w:r w:rsidRPr="00420431">
        <w:rPr>
          <w:rFonts w:eastAsia="Calibri" w:cs="Times New Roman"/>
          <w:sz w:val="24"/>
          <w:szCs w:val="24"/>
        </w:rPr>
        <w:t xml:space="preserve"> (что на 17,1% выше фактического поступления доходов 2018 года).  </w:t>
      </w:r>
      <w:r w:rsidRPr="00420431">
        <w:rPr>
          <w:rFonts w:eastAsia="Calibri" w:cs="Times New Roman"/>
          <w:b/>
          <w:sz w:val="24"/>
          <w:szCs w:val="24"/>
        </w:rPr>
        <w:t>Из них налоговые и неналоговые доходы поступили в сумме 2 381,6 млн.руб. при плане 2 420,9 млн.руб., а безвозмездные поступления составили 2 842,0 млн.руб. при плане 2 869,4 млн.руб.</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b/>
          <w:sz w:val="24"/>
          <w:szCs w:val="24"/>
        </w:rPr>
      </w:pPr>
      <w:r w:rsidRPr="00420431">
        <w:rPr>
          <w:rFonts w:eastAsia="Calibri" w:cs="Times New Roman"/>
          <w:b/>
          <w:sz w:val="24"/>
          <w:szCs w:val="24"/>
        </w:rPr>
        <w:t>Профицит бюджета за 2019 год составил 126,9 млн.руб.</w:t>
      </w:r>
    </w:p>
    <w:p w:rsidR="00420431" w:rsidRPr="00420431" w:rsidRDefault="00420431" w:rsidP="00420431">
      <w:pPr>
        <w:tabs>
          <w:tab w:val="left" w:pos="720"/>
        </w:tabs>
        <w:ind w:firstLine="851"/>
        <w:rPr>
          <w:rFonts w:eastAsia="Calibri" w:cs="Times New Roman"/>
          <w:b/>
          <w:sz w:val="24"/>
          <w:szCs w:val="24"/>
        </w:rPr>
      </w:pPr>
      <w:r w:rsidRPr="00420431">
        <w:rPr>
          <w:rFonts w:eastAsia="Calibri" w:cs="Times New Roman"/>
          <w:b/>
          <w:sz w:val="24"/>
          <w:szCs w:val="24"/>
        </w:rPr>
        <w:t>При этом объем кредиторской задолженности за 2019 года, удалось снизить на 137,5 млн. руб.</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Объем расходов на обслуживание муниципального   долга (% по кредиту) снизился на 18,2 млн. руб. за счет проводимых мероприятий по привлечению кредитных организаций с более низким процентом обслуживания.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Подготовлен пакет документов и проведены мероприятия по привлечению кредитных средств для погашения дефицита местного бюджета. Заключены кредитные соглашения на получение кредита со Сбербанком России, Министерством финансов по РСО-Алания.</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С целью увеличения поступления доходов и налогового потенциала города, обеспечения реальной финансовой самостоятельности бюджета МО г.Владикавказ постановлением администрации местного самоуправления г.Владикавказа от 31.08.2018г. №884 был</w:t>
      </w:r>
      <w:r w:rsidRPr="00420431">
        <w:rPr>
          <w:rFonts w:ascii="Calibri" w:eastAsia="Calibri" w:hAnsi="Calibri" w:cs="Times New Roman"/>
          <w:sz w:val="24"/>
          <w:szCs w:val="24"/>
        </w:rPr>
        <w:t xml:space="preserve"> </w:t>
      </w:r>
      <w:r w:rsidRPr="00420431">
        <w:rPr>
          <w:rFonts w:eastAsia="Calibri" w:cs="Times New Roman"/>
          <w:sz w:val="24"/>
          <w:szCs w:val="24"/>
        </w:rPr>
        <w:t xml:space="preserve">утвержден план мероприятий по повышению доходного потенциала МО г.Владикавказ на 2018-2019 годы. </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Экономика</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tabs>
          <w:tab w:val="left" w:pos="0"/>
          <w:tab w:val="left" w:pos="720"/>
        </w:tabs>
        <w:ind w:firstLine="851"/>
        <w:rPr>
          <w:rFonts w:eastAsia="Calibri" w:cs="Times New Roman"/>
          <w:sz w:val="24"/>
          <w:szCs w:val="24"/>
        </w:rPr>
      </w:pPr>
      <w:r w:rsidRPr="00420431">
        <w:rPr>
          <w:rFonts w:eastAsia="Calibri" w:cs="Times New Roman"/>
          <w:sz w:val="24"/>
          <w:szCs w:val="24"/>
        </w:rPr>
        <w:t>Одним из приоритетных направлений деятельности администрации города является развитие и поддержка малого и среднего предпринимательства.</w:t>
      </w:r>
    </w:p>
    <w:p w:rsidR="00420431" w:rsidRPr="00420431" w:rsidRDefault="00420431" w:rsidP="00420431">
      <w:pPr>
        <w:tabs>
          <w:tab w:val="left" w:pos="720"/>
        </w:tabs>
        <w:ind w:firstLine="851"/>
        <w:rPr>
          <w:rFonts w:ascii="Calibri" w:eastAsia="Calibri" w:hAnsi="Calibri" w:cs="Times New Roman"/>
          <w:sz w:val="24"/>
          <w:szCs w:val="24"/>
        </w:rPr>
      </w:pPr>
      <w:r w:rsidRPr="00420431">
        <w:rPr>
          <w:rFonts w:eastAsia="Calibri" w:cs="Times New Roman"/>
          <w:sz w:val="24"/>
          <w:szCs w:val="24"/>
        </w:rPr>
        <w:lastRenderedPageBreak/>
        <w:t>Фондом микрофинансирования АМС г.Владикавказа за 2019 год было выдано 6 займов на сумму 11 млн. руб.</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 xml:space="preserve">В 2019 году администрацией было заключено 361 договор на право размещения нестационарных торговых объектов на территории города на сумму 18 млн.руб. </w:t>
      </w:r>
    </w:p>
    <w:p w:rsidR="00420431" w:rsidRPr="00420431" w:rsidRDefault="00420431" w:rsidP="00420431">
      <w:pPr>
        <w:tabs>
          <w:tab w:val="left" w:pos="0"/>
          <w:tab w:val="left" w:pos="720"/>
        </w:tabs>
        <w:ind w:firstLine="851"/>
        <w:rPr>
          <w:rFonts w:eastAsia="Calibri" w:cs="Times New Roman"/>
          <w:sz w:val="24"/>
          <w:szCs w:val="24"/>
        </w:rPr>
      </w:pPr>
      <w:r w:rsidRPr="00420431">
        <w:rPr>
          <w:rFonts w:eastAsia="Calibri" w:cs="Times New Roman"/>
          <w:sz w:val="24"/>
          <w:szCs w:val="24"/>
        </w:rPr>
        <w:t xml:space="preserve">В рамках развития ярмарочной деятельности в 2019 году было проведено 12 универсальные ярмарки (продовольственные и непродовольственные). </w:t>
      </w:r>
    </w:p>
    <w:p w:rsidR="00420431" w:rsidRPr="00420431" w:rsidRDefault="00420431" w:rsidP="00420431">
      <w:pPr>
        <w:tabs>
          <w:tab w:val="left" w:pos="0"/>
          <w:tab w:val="left" w:pos="720"/>
        </w:tabs>
        <w:ind w:firstLine="851"/>
        <w:rPr>
          <w:rFonts w:eastAsia="Calibri" w:cs="Times New Roman"/>
          <w:sz w:val="24"/>
          <w:szCs w:val="24"/>
        </w:rPr>
      </w:pPr>
    </w:p>
    <w:p w:rsidR="00420431" w:rsidRPr="00420431" w:rsidRDefault="00420431" w:rsidP="00420431">
      <w:pPr>
        <w:tabs>
          <w:tab w:val="left" w:pos="0"/>
          <w:tab w:val="left" w:pos="720"/>
        </w:tabs>
        <w:ind w:firstLine="851"/>
        <w:jc w:val="center"/>
        <w:rPr>
          <w:rFonts w:eastAsia="Calibri" w:cs="Times New Roman"/>
          <w:b/>
          <w:sz w:val="24"/>
          <w:szCs w:val="24"/>
        </w:rPr>
      </w:pPr>
      <w:r w:rsidRPr="00420431">
        <w:rPr>
          <w:rFonts w:eastAsia="Calibri" w:cs="Times New Roman"/>
          <w:b/>
          <w:sz w:val="24"/>
          <w:szCs w:val="24"/>
        </w:rPr>
        <w:t>Неформальная занятость</w:t>
      </w:r>
    </w:p>
    <w:p w:rsidR="00420431" w:rsidRPr="00420431" w:rsidRDefault="00420431" w:rsidP="00420431">
      <w:pPr>
        <w:tabs>
          <w:tab w:val="left" w:pos="0"/>
          <w:tab w:val="left" w:pos="720"/>
        </w:tabs>
        <w:ind w:firstLine="851"/>
        <w:jc w:val="center"/>
        <w:rPr>
          <w:rFonts w:eastAsia="Calibri" w:cs="Times New Roman"/>
          <w:b/>
          <w:sz w:val="24"/>
          <w:szCs w:val="24"/>
        </w:rPr>
      </w:pPr>
    </w:p>
    <w:p w:rsidR="00420431" w:rsidRPr="00420431" w:rsidRDefault="00420431" w:rsidP="00420431">
      <w:pPr>
        <w:tabs>
          <w:tab w:val="left" w:pos="0"/>
          <w:tab w:val="left" w:pos="720"/>
        </w:tabs>
        <w:ind w:firstLine="851"/>
        <w:rPr>
          <w:rFonts w:eastAsia="Calibri" w:cs="Times New Roman"/>
          <w:sz w:val="24"/>
          <w:szCs w:val="24"/>
        </w:rPr>
      </w:pPr>
      <w:r w:rsidRPr="00420431">
        <w:rPr>
          <w:rFonts w:eastAsia="Calibri" w:cs="Times New Roman"/>
          <w:sz w:val="24"/>
          <w:szCs w:val="24"/>
        </w:rPr>
        <w:t xml:space="preserve">Во Владикавказе ведется активная работа по снижению неформальной занятости населения и легализации заработной платы. При администрации города создана рабочая группа по снижению неформальной занятости населения. Главная цель-побудить выйти из тени тех работодателей, которые не соблюдают трудовое законодательство, принимая людей на работу без оформления трудового договора, соответственно, не отчисляют страховые взносы в Пенсионный фонд, Фонд социального страхования, налоги в бюджет. </w:t>
      </w:r>
    </w:p>
    <w:p w:rsidR="00420431" w:rsidRPr="00420431" w:rsidRDefault="00420431" w:rsidP="00420431">
      <w:pPr>
        <w:shd w:val="clear" w:color="auto" w:fill="FFFFFF"/>
        <w:ind w:firstLine="708"/>
        <w:rPr>
          <w:rFonts w:eastAsia="Calibri" w:cs="Times New Roman"/>
          <w:sz w:val="24"/>
          <w:szCs w:val="24"/>
        </w:rPr>
      </w:pPr>
      <w:r w:rsidRPr="00420431">
        <w:rPr>
          <w:rFonts w:eastAsia="Calibri" w:cs="Times New Roman"/>
          <w:sz w:val="24"/>
          <w:szCs w:val="24"/>
        </w:rPr>
        <w:t>За 2019 год было проведено 5 заседаний рабочей группы, на которых обсуждалась дальнейшая стратегия по борьбе с неформальной занятостью, были обозначены проблемы и пути их решения. Проведено 99 рейдовых мероприятия, проверено 2304 организации, в ходе проведенных работ выявлено 9185 работников, с которыми не были заключены трудовые договоры. Из числа выявленных трудовые договоры заключены с 7897 работниками. Число выявленных лиц, занимающихся предпринимательской деятельностью, но не зарегистрированных в качестве ИП и КФХ, составило 987 человек.</w:t>
      </w:r>
    </w:p>
    <w:p w:rsidR="00420431" w:rsidRPr="00420431" w:rsidRDefault="00420431" w:rsidP="00420431">
      <w:pPr>
        <w:shd w:val="clear" w:color="auto" w:fill="FFFFFF"/>
        <w:ind w:firstLine="708"/>
        <w:rPr>
          <w:rFonts w:eastAsia="Calibri" w:cs="Times New Roman"/>
          <w:sz w:val="24"/>
          <w:szCs w:val="24"/>
        </w:rPr>
      </w:pPr>
      <w:r w:rsidRPr="00420431">
        <w:rPr>
          <w:rFonts w:eastAsia="Calibri" w:cs="Times New Roman"/>
          <w:sz w:val="24"/>
          <w:szCs w:val="24"/>
        </w:rPr>
        <w:t>Согласно общероссийскому рейтингу по борьбе с неформальной занятостью, Северная Осетия поднялась с 50 на 26 место.</w:t>
      </w:r>
    </w:p>
    <w:p w:rsidR="00420431" w:rsidRPr="00420431" w:rsidRDefault="00420431" w:rsidP="00420431">
      <w:pPr>
        <w:shd w:val="clear" w:color="auto" w:fill="FFFFFF"/>
        <w:ind w:firstLine="708"/>
        <w:rPr>
          <w:rFonts w:eastAsia="Calibri" w:cs="Times New Roman"/>
          <w:sz w:val="24"/>
          <w:szCs w:val="24"/>
        </w:rPr>
      </w:pPr>
    </w:p>
    <w:p w:rsidR="00420431" w:rsidRPr="00420431" w:rsidRDefault="00420431" w:rsidP="00420431">
      <w:pPr>
        <w:tabs>
          <w:tab w:val="left" w:pos="720"/>
        </w:tabs>
        <w:jc w:val="center"/>
        <w:rPr>
          <w:rFonts w:eastAsia="Calibri" w:cs="Times New Roman"/>
          <w:b/>
          <w:bCs/>
          <w:sz w:val="24"/>
          <w:szCs w:val="24"/>
        </w:rPr>
      </w:pPr>
      <w:r w:rsidRPr="00420431">
        <w:rPr>
          <w:rFonts w:eastAsia="Calibri" w:cs="Times New Roman"/>
          <w:b/>
          <w:bCs/>
          <w:sz w:val="24"/>
          <w:szCs w:val="24"/>
        </w:rPr>
        <w:t>Управление муниципальным имуществом</w:t>
      </w:r>
    </w:p>
    <w:p w:rsidR="00420431" w:rsidRPr="00420431" w:rsidRDefault="00420431" w:rsidP="00420431">
      <w:pPr>
        <w:tabs>
          <w:tab w:val="left" w:pos="720"/>
        </w:tabs>
        <w:jc w:val="center"/>
        <w:rPr>
          <w:rFonts w:eastAsia="Calibri" w:cs="Times New Roman"/>
          <w:b/>
          <w:bCs/>
          <w:sz w:val="24"/>
          <w:szCs w:val="24"/>
        </w:rPr>
      </w:pP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За отчетный период от продажи и аренды земли в бюджет г.Владикавказа перечислено 74,7 млн.руб.</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Оформлено в собственность 274 земельных участка общей площадью 25,949 га.</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В 2019 году бюджет г.Владикавказа был пополнен за счет имущественных поступлений в размере – 51,4 млн.руб., в том числе:</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доходы от сдачи в аренду муниципального имущества – 8,4 млн.руб.;</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от продажи муниципального имущества – 4 млн. руб.;</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 xml:space="preserve">от продажи земельных участков – 38,6 млн. руб.; </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доходы от перечисления части прибыли, остающейся после уплаты налогов и иных обязательных платежей муниципальных унитарных предприятий– 310 тыс.руб.</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Путем аукциона было реализовано:</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2 объекта недвижимости;</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5 земельных участка.</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Продано право на заключение договоров аренды путем аукциона на 8 земельных участков. Оформлено 8 договоров безвозмездного пользования муниципальным недвижимым имуществом, заключено 13 договоров аренды недвижимого имущества. Зарегистрирова</w:t>
      </w:r>
      <w:r w:rsidRPr="00420431">
        <w:rPr>
          <w:rFonts w:eastAsia="Times New Roman" w:cs="Times New Roman"/>
          <w:sz w:val="24"/>
          <w:szCs w:val="24"/>
          <w:lang w:eastAsia="ru-RU"/>
        </w:rPr>
        <w:lastRenderedPageBreak/>
        <w:t>но право муниципальной собственности на 6 нежилых зданий и 6 нежилых помещений, общей суммарной площадью 2 626 кв.м. Поставлено на учет в орган государственной регистрации в качестве бесхозяйственных 37 объектов недвижимого имущества.</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 xml:space="preserve">За 2019 год оформлены правоустанавливающие документы на 435 земельных участка в том числе: </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 xml:space="preserve">по юридическим лицам – 12 участков площадью 8,2га; </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 xml:space="preserve">по индивидуальным жилым домам -377 участков площадью 31,75 га; </w:t>
      </w:r>
    </w:p>
    <w:p w:rsidR="00420431" w:rsidRPr="00420431" w:rsidRDefault="00420431" w:rsidP="00420431">
      <w:pPr>
        <w:tabs>
          <w:tab w:val="left" w:pos="720"/>
        </w:tabs>
        <w:ind w:firstLine="851"/>
        <w:rPr>
          <w:rFonts w:eastAsia="Times New Roman" w:cs="Times New Roman"/>
          <w:sz w:val="24"/>
          <w:szCs w:val="24"/>
          <w:lang w:eastAsia="ru-RU"/>
        </w:rPr>
      </w:pPr>
      <w:r w:rsidRPr="00420431">
        <w:rPr>
          <w:rFonts w:eastAsia="Times New Roman" w:cs="Times New Roman"/>
          <w:sz w:val="24"/>
          <w:szCs w:val="24"/>
          <w:lang w:eastAsia="ru-RU"/>
        </w:rPr>
        <w:t>Выдано 27 разрешений на использование земельных участков. Проверено и внесено в электронную карту города 217 межевых дел Заключено 107 договоров аренды земли. В рамках муниципального земельного контроля проведено 19 проверок в отношении физических лиц. За отчетный период было направлено на принудительное взыскание в судебном порядкее 535 дела на общую сумму 92 млн.руб.</w:t>
      </w:r>
    </w:p>
    <w:p w:rsidR="00420431" w:rsidRPr="00420431" w:rsidRDefault="00420431" w:rsidP="00420431">
      <w:pPr>
        <w:tabs>
          <w:tab w:val="left" w:pos="720"/>
        </w:tabs>
        <w:ind w:firstLine="851"/>
        <w:rPr>
          <w:rFonts w:eastAsia="Calibri" w:cs="Times New Roman"/>
          <w:b/>
          <w:sz w:val="24"/>
          <w:szCs w:val="24"/>
        </w:rPr>
      </w:pPr>
    </w:p>
    <w:p w:rsidR="00420431" w:rsidRPr="00420431" w:rsidRDefault="00420431" w:rsidP="00420431">
      <w:pPr>
        <w:tabs>
          <w:tab w:val="left" w:pos="720"/>
        </w:tabs>
        <w:jc w:val="center"/>
        <w:rPr>
          <w:rFonts w:eastAsia="Calibri" w:cs="Times New Roman"/>
          <w:b/>
          <w:sz w:val="24"/>
          <w:szCs w:val="24"/>
        </w:rPr>
      </w:pPr>
      <w:r w:rsidRPr="00420431">
        <w:rPr>
          <w:rFonts w:eastAsia="Calibri" w:cs="Times New Roman"/>
          <w:b/>
          <w:sz w:val="24"/>
          <w:szCs w:val="24"/>
        </w:rPr>
        <w:t>Благоустройство</w:t>
      </w:r>
    </w:p>
    <w:p w:rsidR="00420431" w:rsidRPr="00420431" w:rsidRDefault="00420431" w:rsidP="00420431">
      <w:pPr>
        <w:tabs>
          <w:tab w:val="left" w:pos="720"/>
        </w:tabs>
        <w:jc w:val="center"/>
        <w:rPr>
          <w:rFonts w:eastAsia="Calibri" w:cs="Times New Roman"/>
          <w:b/>
          <w:sz w:val="24"/>
          <w:szCs w:val="24"/>
        </w:rPr>
      </w:pP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Одним из важнейших направлений работы в городе является благоустройство. </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 xml:space="preserve">Управлением благоустройства и озеленения администрации местного самоуправления г.Владикавказа в 2019 году проводились работы по улучшению благоустроенности города для более комфортного проживания его жителей, а также повышению числа зон отдыха, отвечающих современным требованиям. </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Завершены работы по благоустройству территории в Афганском парке (построены тротуары, установлено освещение), в парке «Гагарина» частично установлено освещение, завершены работы по благоустройству тротуарной плитки в районе Вечного огня, установлена детская площадка во дворе по ул.Доватора, 9/1, осуществлено благоустройство ряда дворовых территорий по ул.Пожарского, 9, ул.Весенняя и т. д. Проведена устпновка лавочек.</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За отчетный период осуществлено устройство порядка 350 пог.м., металлических ограждений на регулируемых перекрестках по г.Владикавказу.</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В целях обеспечения чистоты и санитарного порядка на городских улицах, ВМБУ «СпецЭкоСервис» и ВМБУ «СпецЭкоСлужба» в рамках муниципальных заданий регулярно проводили работы по сгребанию и подметанию снега, противогололедной обработке, механизированной мойке и подметанию, ручной уборке, а также по отлову бродячих собак.</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Управлением благоустройства с МУП «ВладЗеленСтрой» реализованы программные мероприятия в части озеленения, это посадка цветов (890 800шт), выкашивание газонов (6 000 000 кв.м.), обрезка деревьев (3 300шт.). Осуществляется посадка лиственных деревьев (клен, липа (300шт.).Проводится работа по обрезке зеленых насаждений вокруг средств организации дорожного движения.</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В рамках муниципальной программы «Формирование современной городской среды на территории муниципального образования г.Владикавказ на 2018-2024 годы» проводится второй этап работ по благоустройству центрального парка им.К.Л.Хетагурова, который включает в себя работы по ремонту тротуарных дорожек с устройством тротуарной плитки уложено порядка 6 800 кв.м брусчатки. Проведена подсветка, установлено 65 ед. опор освещения. Установлены лавочки и урны паркового типа. Отремонтировано и озеленено порядка 12 000кв.м газонов, построено 7 тротуарных мостовых переходов. Выполнен ремонт каналов ливневых стоков. Проводится ремонт летней эстрады «Ракушка».</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Окончены работы по благоустройству и асфальтированию 52 дворовых территорий.</w:t>
      </w:r>
    </w:p>
    <w:p w:rsidR="00420431" w:rsidRPr="00420431" w:rsidRDefault="00420431" w:rsidP="00420431">
      <w:pPr>
        <w:shd w:val="clear" w:color="auto" w:fill="FFFFFF"/>
        <w:tabs>
          <w:tab w:val="left" w:pos="720"/>
        </w:tabs>
        <w:ind w:firstLine="851"/>
        <w:rPr>
          <w:rFonts w:eastAsia="Calibri" w:cs="Times New Roman"/>
          <w:sz w:val="24"/>
          <w:szCs w:val="24"/>
        </w:rPr>
      </w:pPr>
    </w:p>
    <w:p w:rsidR="00420431" w:rsidRPr="00420431" w:rsidRDefault="00420431" w:rsidP="00420431">
      <w:pPr>
        <w:tabs>
          <w:tab w:val="left" w:pos="720"/>
        </w:tabs>
        <w:ind w:firstLine="851"/>
        <w:jc w:val="center"/>
        <w:rPr>
          <w:rFonts w:eastAsia="Calibri" w:cs="Times New Roman"/>
          <w:b/>
          <w:sz w:val="24"/>
          <w:szCs w:val="24"/>
        </w:rPr>
      </w:pPr>
      <w:r w:rsidRPr="00420431">
        <w:rPr>
          <w:rFonts w:eastAsia="Calibri" w:cs="Times New Roman"/>
          <w:b/>
          <w:sz w:val="24"/>
          <w:szCs w:val="24"/>
        </w:rPr>
        <w:lastRenderedPageBreak/>
        <w:t>Дорожное строительство</w:t>
      </w:r>
    </w:p>
    <w:p w:rsidR="00420431" w:rsidRPr="00420431" w:rsidRDefault="00420431" w:rsidP="00420431">
      <w:pPr>
        <w:tabs>
          <w:tab w:val="left" w:pos="720"/>
        </w:tabs>
        <w:ind w:firstLine="851"/>
        <w:jc w:val="center"/>
        <w:rPr>
          <w:rFonts w:eastAsia="Calibri" w:cs="Times New Roman"/>
          <w:b/>
          <w:sz w:val="24"/>
          <w:szCs w:val="24"/>
        </w:rPr>
      </w:pP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В 2019 году в целях усовершенствования улично-дорожной сети г.Владикавказа, доведения ее транспортно – эксплуатационного состояния до нормативных требований и обеспечения условий безопасности дорожного движения администрацией были реализованы следующие мероприятия: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отремонтировано 40 участков общей площадью 450 000 кв.м;</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проведен текущий (ямочный) ремонт улично-дорожной сети г.Владикавказа в объеме 37 000 кв.м;</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капитально отремонтировано 1650м трамвайного полотна по пр.Коста;</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установлено 1365 шт дорожных знаков;</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установлено 6 новых светофорных объектов;</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модернизировано 5 светофорных объектов;</w:t>
      </w:r>
    </w:p>
    <w:p w:rsidR="00420431" w:rsidRPr="00420431" w:rsidRDefault="00420431" w:rsidP="00420431">
      <w:pPr>
        <w:tabs>
          <w:tab w:val="left" w:pos="720"/>
        </w:tabs>
        <w:rPr>
          <w:rFonts w:eastAsia="Calibri" w:cs="Times New Roman"/>
          <w:sz w:val="24"/>
          <w:szCs w:val="24"/>
        </w:rPr>
      </w:pPr>
      <w:r w:rsidRPr="00420431">
        <w:rPr>
          <w:rFonts w:eastAsia="Calibri" w:cs="Times New Roman"/>
          <w:sz w:val="24"/>
          <w:szCs w:val="24"/>
        </w:rPr>
        <w:tab/>
        <w:t xml:space="preserve">  проведено техническое обслуживание светофорных объектов в количестве 120ед.; заявочный ремонт светофорных объектов в количестве 305 ед.;</w:t>
      </w:r>
    </w:p>
    <w:p w:rsidR="00420431" w:rsidRPr="00420431" w:rsidRDefault="00420431" w:rsidP="00420431">
      <w:pPr>
        <w:tabs>
          <w:tab w:val="left" w:pos="720"/>
        </w:tabs>
        <w:ind w:left="851"/>
        <w:contextualSpacing/>
        <w:rPr>
          <w:rFonts w:eastAsia="Times New Roman" w:cs="Times New Roman"/>
          <w:sz w:val="24"/>
          <w:szCs w:val="24"/>
          <w:lang w:eastAsia="ru-RU"/>
        </w:rPr>
      </w:pPr>
      <w:r w:rsidRPr="00420431">
        <w:rPr>
          <w:rFonts w:eastAsia="Times New Roman" w:cs="Times New Roman"/>
          <w:sz w:val="24"/>
          <w:szCs w:val="24"/>
          <w:lang w:eastAsia="ru-RU"/>
        </w:rPr>
        <w:t>проведены работы по нанесению горизонтальной дорожной разметки протяженностью 150 000 м;</w:t>
      </w:r>
    </w:p>
    <w:p w:rsidR="00420431" w:rsidRPr="00420431" w:rsidRDefault="00420431" w:rsidP="00420431">
      <w:pPr>
        <w:tabs>
          <w:tab w:val="left" w:pos="720"/>
        </w:tabs>
        <w:rPr>
          <w:rFonts w:eastAsia="Calibri" w:cs="Times New Roman"/>
          <w:sz w:val="24"/>
          <w:szCs w:val="24"/>
        </w:rPr>
      </w:pPr>
      <w:r w:rsidRPr="00420431">
        <w:rPr>
          <w:rFonts w:eastAsia="Times New Roman" w:cs="Times New Roman"/>
          <w:sz w:val="24"/>
          <w:szCs w:val="24"/>
          <w:lang w:eastAsia="ru-RU"/>
        </w:rPr>
        <w:tab/>
      </w:r>
      <w:r w:rsidRPr="00420431">
        <w:rPr>
          <w:rFonts w:eastAsia="Calibri" w:cs="Times New Roman"/>
          <w:sz w:val="24"/>
          <w:szCs w:val="24"/>
        </w:rPr>
        <w:t>В рамках мероприятий по снижению количества мест концентрации дорожно-транспортных происшествий (аварийно-опасных участков) на дорожной сети- установлены металлические сдерживающие пешеходные ограждения в количестве 300м.</w:t>
      </w:r>
    </w:p>
    <w:p w:rsidR="00420431" w:rsidRPr="00420431" w:rsidRDefault="00420431" w:rsidP="00420431">
      <w:pPr>
        <w:tabs>
          <w:tab w:val="left" w:pos="720"/>
        </w:tabs>
        <w:rPr>
          <w:rFonts w:eastAsia="Calibri" w:cs="Times New Roman"/>
          <w:sz w:val="24"/>
          <w:szCs w:val="24"/>
        </w:rPr>
      </w:pPr>
    </w:p>
    <w:p w:rsidR="00420431" w:rsidRPr="00420431" w:rsidRDefault="00420431" w:rsidP="00420431">
      <w:pPr>
        <w:tabs>
          <w:tab w:val="left" w:pos="720"/>
        </w:tabs>
        <w:ind w:firstLine="851"/>
        <w:jc w:val="center"/>
        <w:rPr>
          <w:rFonts w:eastAsia="Calibri" w:cs="Times New Roman"/>
          <w:b/>
          <w:sz w:val="24"/>
          <w:szCs w:val="24"/>
          <w:shd w:val="clear" w:color="auto" w:fill="FFFFFF"/>
        </w:rPr>
      </w:pPr>
      <w:r w:rsidRPr="00420431">
        <w:rPr>
          <w:rFonts w:eastAsia="Calibri" w:cs="Times New Roman"/>
          <w:b/>
          <w:sz w:val="24"/>
          <w:szCs w:val="24"/>
          <w:shd w:val="clear" w:color="auto" w:fill="FFFFFF"/>
        </w:rPr>
        <w:t>Транспортная система</w:t>
      </w:r>
    </w:p>
    <w:p w:rsidR="00420431" w:rsidRPr="00420431" w:rsidRDefault="00420431" w:rsidP="00420431">
      <w:pPr>
        <w:tabs>
          <w:tab w:val="left" w:pos="720"/>
        </w:tabs>
        <w:ind w:firstLine="851"/>
        <w:jc w:val="center"/>
        <w:rPr>
          <w:rFonts w:eastAsia="Calibri" w:cs="Times New Roman"/>
          <w:b/>
          <w:sz w:val="24"/>
          <w:szCs w:val="24"/>
          <w:shd w:val="clear" w:color="auto" w:fill="FFFFFF"/>
        </w:rPr>
      </w:pP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В целях реализации политики в области осуществления бесперебойных перевозок продолжает свою работу муниципальное унитарное предприятие «ВладТрамвай».</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Трамвайный парк насчитывает 32 трамвайных вагона.</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Общее количество перевезенных пассажиров за текущий год составило 4 176,7 тыс.пас., из них 2385,9 тыс.пас. - льготники.</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При этом в день перевозку пассажиров осуществляет в среднем 17 трамвайных вагона, средний объем перевезенных пассажиров составляет 11,4 тыс.пас./день.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Снижение выпуска подвижного состава на линию и объемов перевозок связано с закрытием трамвайного движения на пр.Коста и на пр.Мира из-за ремонтных работ по замене рельсового полотна с июля по декабрь включительно.</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Строительство</w:t>
      </w:r>
    </w:p>
    <w:p w:rsidR="00420431" w:rsidRPr="00420431" w:rsidRDefault="00420431" w:rsidP="00420431">
      <w:pPr>
        <w:tabs>
          <w:tab w:val="left" w:pos="720"/>
        </w:tabs>
        <w:ind w:firstLine="851"/>
        <w:outlineLvl w:val="0"/>
        <w:rPr>
          <w:rFonts w:eastAsia="Calibri" w:cs="Times New Roman"/>
          <w:sz w:val="24"/>
          <w:szCs w:val="24"/>
        </w:rPr>
      </w:pP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Заключено 4 муниципальных контракта на приобретение 54 квартир в рамках исполнения мероприятий программы по переселению граждан из ветхого и аварийного жилищного фонда. Из них 12 квартир приобретены в 2019 году. Выполнены проектно-изыскательные работы получено положительное заключение государственной экспертизы по строительству 6-ти многоквартирных домов. В рамках мероприятия «Обеспечение условий доступности для инвалидов жилых помещений и общего имущества в многоквартирных домах в г.Владикавказ» выполнены работы по устройству 8 пандусов и подъемных устройств.</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lastRenderedPageBreak/>
        <w:t>Выполнены работы по капитальному ремонту путепровода через железную дорогу по ул.Трассовой в г.Владикавказ протяженностью 150м и по ремонту освещения в пос.Спутник протяженностью 80м.</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Выполен этап работ по реконструкции здания МБУДО «Детская художественная школа им.С.Д.Тавасиева» по пр.Коста, 181 в сумме 20 969,986 тыс.рублей. За счет указанных средств выполнены работы по устройству фундаментной подушки с тепло- и гидроизоляцией, колонн, кессонных перекрытий, медной кровли с водосточной системой и сетчатого ограждения с кирпичными колоннами. Выполнены работы по прокладке систем водоснабжения, отопления и канализации. А также начаты работы по монтажу системы электроснабжения.</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 рамках реализации мероприятий «Обеспечение доступности приоритетных объектов и услуг в приоритетных сферах жизнедеятельности инвалидов и других маломобильных групп населения выполнены работы по ремонту входной группы центра развития творчества одаренных детей и юношества «Интеллект» и МБДОУ №№49,61,88.</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Выполнены ремонтные работы на 46 объектах дошкольного и общего образования (ремонт кровель, канализаций, водоснабжения и отопления, фасадов, актового зала, групп, раздевалок, лестниц, пищеблоков, санузлов, устройство ограждений, благоустройство территорий, замена окон и устройство веранд).</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Выполнены проектные работы по капитальному ремонту МБУК Владикавказский городской молодежный центр им.К.Л.Хетагурова по ул.Павленко в г.Владикавказе.</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Завершены работы по ремонту раздевалок на стадионе им.В.М.Коняева в г.Владикавказ.</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Капитально отремонтировано 17 детских и игровых площадок в г.Владикавказ.</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Завершены работы по ремонту подземного перехода по ул.Кирова в г.Владикавказ площадью 154,8 кв.м. и подземного перехода по ул.Московская-пр.Коста, площадью 234,0 кв.м. Ремонт подземного перехода по ул.Московская-пр.Коста завершен досрочно.</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 рамках реализации мероприятия «Ремонт зданий муниципальной собственности г.Владикавказ» отремонтированы здания сельсовета в пос.Заводской и АМС  в пос.Южный, установлена пожарная сигнализация, произведен ремонт 5 кабинетов, двух санузлов и полов коридора 4 этажа здания Администрации. Выполнены работы по ремонту 5 санузлов и душевых комнат общежития по ул.Бзарова в г.Владикавказ.</w:t>
      </w:r>
    </w:p>
    <w:p w:rsidR="00420431" w:rsidRPr="00420431" w:rsidRDefault="00420431" w:rsidP="00420431">
      <w:pPr>
        <w:tabs>
          <w:tab w:val="left" w:pos="720"/>
        </w:tabs>
        <w:ind w:firstLine="851"/>
        <w:outlineLvl w:val="0"/>
        <w:rPr>
          <w:rFonts w:eastAsia="Calibri" w:cs="Times New Roman"/>
          <w:sz w:val="24"/>
          <w:szCs w:val="24"/>
        </w:rPr>
      </w:pPr>
    </w:p>
    <w:p w:rsidR="00420431" w:rsidRPr="00420431" w:rsidRDefault="00420431" w:rsidP="00420431">
      <w:pPr>
        <w:tabs>
          <w:tab w:val="left" w:pos="720"/>
        </w:tabs>
        <w:ind w:firstLine="851"/>
        <w:jc w:val="center"/>
        <w:outlineLvl w:val="0"/>
        <w:rPr>
          <w:rFonts w:eastAsia="Calibri" w:cs="Times New Roman"/>
          <w:b/>
          <w:sz w:val="24"/>
          <w:szCs w:val="24"/>
        </w:rPr>
      </w:pPr>
      <w:r w:rsidRPr="00420431">
        <w:rPr>
          <w:rFonts w:eastAsia="Calibri" w:cs="Times New Roman"/>
          <w:b/>
          <w:sz w:val="24"/>
          <w:szCs w:val="24"/>
        </w:rPr>
        <w:t>Архитектура</w:t>
      </w:r>
    </w:p>
    <w:p w:rsidR="00420431" w:rsidRPr="00420431" w:rsidRDefault="00420431" w:rsidP="00420431">
      <w:pPr>
        <w:tabs>
          <w:tab w:val="left" w:pos="720"/>
        </w:tabs>
        <w:ind w:firstLine="851"/>
        <w:outlineLvl w:val="0"/>
        <w:rPr>
          <w:rFonts w:eastAsia="Calibri" w:cs="Times New Roman"/>
          <w:sz w:val="24"/>
          <w:szCs w:val="24"/>
        </w:rPr>
      </w:pP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 2019 году возросла доля строительства социальных объектов, в частности:</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 xml:space="preserve"> завершено строительство «Противотуберкулезного диспансера на 276 коек с поликлиникой на 250 посещений в смену;</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проведена реконструкция «Спального корпуса» дома престарелых «Забота» на 76 мест;</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введен в эксплуатацию «Детский сад на 280 мест в МР-18» и введены в эксплуатацию пристройки к существующим Детским садам. Таким образом, количество мест в детских садах в 2019 году увеличилось на 440 мест.</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 xml:space="preserve"> Введена в эксплуатацию школа на 500 мест по ул.Весенней, 3/4, МР-12.</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 xml:space="preserve"> В 2019 году в г.Владикавказе введено в эксплуатацию 25 многоквартирных жилых домов.</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Выполнено и зарегистрировано 199 градостроительных планов;</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Подготовлено 86 разрешений на строительство, в том числе:</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lastRenderedPageBreak/>
        <w:t>для юридических лиц 44;</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для физических лиц-42.</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Переводы жилых помещений в нежилые: подготовлено-85ед., отказано-36ед.</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За 2019 год в бюджет города поступило 9 000 000 рублей государственной пошлины за выдачу разрешений на установку и эксплуатацию рекламных конструкций (выдано 180 разрешений на установку и эксплуатацию конструкций).</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Следует также отметить, что в рамках социальной рекламы на территории города Владикавказа размещаются баннера на осетинском языке в целях популяризации родного языка.</w:t>
      </w:r>
    </w:p>
    <w:p w:rsidR="00420431" w:rsidRPr="00420431" w:rsidRDefault="00420431" w:rsidP="00420431">
      <w:pPr>
        <w:tabs>
          <w:tab w:val="left" w:pos="720"/>
        </w:tabs>
        <w:ind w:firstLine="851"/>
        <w:outlineLvl w:val="0"/>
        <w:rPr>
          <w:rFonts w:eastAsia="Calibri" w:cs="Times New Roman"/>
          <w:sz w:val="24"/>
          <w:szCs w:val="24"/>
        </w:rPr>
      </w:pPr>
    </w:p>
    <w:p w:rsidR="00420431" w:rsidRPr="00420431" w:rsidRDefault="00420431" w:rsidP="00420431">
      <w:pPr>
        <w:shd w:val="clear" w:color="auto" w:fill="FFFFFF"/>
        <w:tabs>
          <w:tab w:val="left" w:pos="720"/>
        </w:tabs>
        <w:autoSpaceDE w:val="0"/>
        <w:autoSpaceDN w:val="0"/>
        <w:adjustRightInd w:val="0"/>
        <w:ind w:firstLine="851"/>
        <w:jc w:val="center"/>
        <w:rPr>
          <w:rFonts w:eastAsia="Times New Roman" w:cs="Times New Roman"/>
          <w:b/>
          <w:sz w:val="24"/>
          <w:szCs w:val="24"/>
          <w:lang w:eastAsia="ru-RU"/>
        </w:rPr>
      </w:pPr>
      <w:r w:rsidRPr="00420431">
        <w:rPr>
          <w:rFonts w:eastAsia="Times New Roman" w:cs="Times New Roman"/>
          <w:b/>
          <w:sz w:val="24"/>
          <w:szCs w:val="24"/>
          <w:lang w:eastAsia="ru-RU"/>
        </w:rPr>
        <w:t>Жилищная политика</w:t>
      </w:r>
    </w:p>
    <w:p w:rsidR="00420431" w:rsidRPr="00420431" w:rsidRDefault="00420431" w:rsidP="00420431">
      <w:pPr>
        <w:shd w:val="clear" w:color="auto" w:fill="FFFFFF"/>
        <w:tabs>
          <w:tab w:val="left" w:pos="720"/>
        </w:tabs>
        <w:autoSpaceDE w:val="0"/>
        <w:autoSpaceDN w:val="0"/>
        <w:adjustRightInd w:val="0"/>
        <w:ind w:firstLine="851"/>
        <w:jc w:val="center"/>
        <w:rPr>
          <w:rFonts w:eastAsia="Times New Roman" w:cs="Times New Roman"/>
          <w:b/>
          <w:sz w:val="24"/>
          <w:szCs w:val="24"/>
          <w:lang w:eastAsia="ru-RU"/>
        </w:rPr>
      </w:pP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pacing w:val="-4"/>
          <w:sz w:val="24"/>
          <w:szCs w:val="24"/>
        </w:rPr>
        <w:t>Одним из основных направлений деятельности АМС г.Владикавказа в сфере жилищной политики является реализация Указа Президента РФ от 07.05.2008 №714 «Об обеспечении жильем ветеранов Великой Отечественной войны 1941-1945 годов»</w:t>
      </w:r>
      <w:r w:rsidRPr="00420431">
        <w:rPr>
          <w:rFonts w:eastAsia="Calibri" w:cs="Times New Roman"/>
          <w:sz w:val="24"/>
          <w:szCs w:val="24"/>
        </w:rPr>
        <w:t>, на основании которого участники, инвалиды Великой Отечественной войны и вдовы участников и инвалидов ВОВ имеют возможность получить социальную поддержку на улучшение жилищных условий. За 2019 год обеспечено 32 человека.</w:t>
      </w:r>
    </w:p>
    <w:p w:rsidR="00420431" w:rsidRPr="00420431" w:rsidRDefault="00420431" w:rsidP="00420431">
      <w:pPr>
        <w:ind w:firstLine="709"/>
        <w:rPr>
          <w:rFonts w:eastAsia="Calibri" w:cs="Times New Roman"/>
          <w:b/>
          <w:sz w:val="24"/>
          <w:szCs w:val="24"/>
        </w:rPr>
      </w:pPr>
      <w:r w:rsidRPr="00420431">
        <w:rPr>
          <w:rFonts w:eastAsia="Calibri" w:cs="Times New Roman"/>
          <w:sz w:val="24"/>
          <w:szCs w:val="24"/>
        </w:rPr>
        <w:t>Было проведено 8 заседаний Комиссии по жилищным вопросам при АМС г.Владикавказа по вопросам постановки на учет в качестве нуждающихся в улучшении жилищных условий различных категорий граждан.</w:t>
      </w:r>
    </w:p>
    <w:p w:rsidR="00420431" w:rsidRPr="00420431" w:rsidRDefault="00420431" w:rsidP="00420431">
      <w:pPr>
        <w:tabs>
          <w:tab w:val="left" w:pos="720"/>
        </w:tabs>
        <w:ind w:firstLine="851"/>
        <w:outlineLvl w:val="0"/>
        <w:rPr>
          <w:rFonts w:eastAsia="Calibri" w:cs="Times New Roman"/>
          <w:sz w:val="24"/>
          <w:szCs w:val="24"/>
        </w:rPr>
      </w:pPr>
      <w:r w:rsidRPr="00420431">
        <w:rPr>
          <w:rFonts w:eastAsia="Calibri" w:cs="Times New Roman"/>
          <w:sz w:val="24"/>
          <w:szCs w:val="24"/>
        </w:rPr>
        <w:t xml:space="preserve">За указанный период принято на учет всего 194 семьи.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В соответствии с постановлением Правительства РФ от 17 декабря 2010г. №1050 "О реализации отдельных мероприятий государственной программы Российской Федерации "Обеспечение доступным и комфортным жильем и коммунальными услугами граждан Российской Федерации" была оказана государственная поддержка на улучшение жилищных условий за 2019 год 71 молодой семье.</w:t>
      </w:r>
    </w:p>
    <w:p w:rsidR="00420431" w:rsidRPr="00420431" w:rsidRDefault="00420431" w:rsidP="00420431">
      <w:pPr>
        <w:spacing w:line="259" w:lineRule="auto"/>
        <w:ind w:firstLine="708"/>
        <w:rPr>
          <w:rFonts w:eastAsia="Calibri" w:cs="Times New Roman"/>
          <w:sz w:val="24"/>
          <w:szCs w:val="24"/>
        </w:rPr>
      </w:pPr>
      <w:r w:rsidRPr="00420431">
        <w:rPr>
          <w:rFonts w:eastAsia="Calibri" w:cs="Times New Roman"/>
          <w:sz w:val="24"/>
          <w:szCs w:val="24"/>
        </w:rPr>
        <w:t>В соответствии с постановлением Правительства РФ от 21 марта 2006 года №153 «О некоторых вопросах реализации подпрограммы «Выполнение государственных обязательств по обеспечению жильем категорий граждан, установленных федеральным законодательством» федеральной целевой программы «Жилище» гражданам, состоящим на учете в качестве нуждающихся в улучшении жилищных условий по г.Владикавказу были выданы Государственные жилищные сертификаты (вынужденным переселенцам– 227).</w:t>
      </w:r>
    </w:p>
    <w:p w:rsidR="00420431" w:rsidRPr="00420431" w:rsidRDefault="00420431" w:rsidP="00420431">
      <w:pPr>
        <w:spacing w:line="259" w:lineRule="auto"/>
        <w:ind w:firstLine="910"/>
        <w:rPr>
          <w:rFonts w:eastAsia="Calibri" w:cs="Times New Roman"/>
          <w:sz w:val="24"/>
          <w:szCs w:val="24"/>
        </w:rPr>
      </w:pPr>
      <w:r w:rsidRPr="00420431">
        <w:rPr>
          <w:rFonts w:eastAsia="Calibri" w:cs="Times New Roman"/>
          <w:sz w:val="24"/>
          <w:szCs w:val="24"/>
        </w:rPr>
        <w:t>В соответствие с постановлением Правительства Республики Северная Осетия-Алания от 3 марта 2010 года №60 были оказаны меры социальной поддержки инвалидам, вставшим на квартирный учет до 01.03.2005 года  – 15 чел.</w:t>
      </w:r>
    </w:p>
    <w:p w:rsidR="00420431" w:rsidRPr="00420431" w:rsidRDefault="00420431" w:rsidP="00420431">
      <w:pPr>
        <w:spacing w:line="259" w:lineRule="auto"/>
        <w:ind w:firstLine="910"/>
        <w:rPr>
          <w:rFonts w:eastAsia="Calibri" w:cs="Times New Roman"/>
          <w:kern w:val="1"/>
          <w:sz w:val="24"/>
          <w:szCs w:val="24"/>
        </w:rPr>
      </w:pPr>
      <w:r w:rsidRPr="00420431">
        <w:rPr>
          <w:rFonts w:eastAsia="Calibri" w:cs="Times New Roman"/>
          <w:sz w:val="24"/>
          <w:szCs w:val="24"/>
        </w:rPr>
        <w:t xml:space="preserve">В соответствии с Законом РСО-Алания № 3-РЗ «О предоставлении гражданам, имеющим трех и более детей, земельных участков на территории РСО-Алания» </w:t>
      </w:r>
      <w:r w:rsidRPr="00420431">
        <w:rPr>
          <w:rFonts w:eastAsia="Calibri" w:cs="Times New Roman"/>
          <w:kern w:val="1"/>
          <w:sz w:val="24"/>
          <w:szCs w:val="24"/>
        </w:rPr>
        <w:t>Министерством государственного имущества и земельных отношений РСО-Алания в период с 2018-2019 гг. предоставлено 66 земельных участков многодетным семьям, состоящим на учете в АМС г.Владикавказа.</w:t>
      </w:r>
    </w:p>
    <w:p w:rsidR="00420431" w:rsidRPr="00420431" w:rsidRDefault="00420431" w:rsidP="00420431">
      <w:pPr>
        <w:tabs>
          <w:tab w:val="left" w:pos="720"/>
        </w:tabs>
        <w:ind w:firstLine="851"/>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Жилищно-коммунальное хозяйство</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Работы по подготовке к отопительному сезону 2019-2020гг. начались заблаговременно, в начале 2019 года.</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Все 107 котельных и 42 центральных тепловых пункта были подготовлены, опрессовано 190км теплотрасс, заменено и отремон</w:t>
      </w:r>
      <w:r w:rsidRPr="00420431">
        <w:rPr>
          <w:rFonts w:eastAsia="Calibri" w:cs="Times New Roman"/>
          <w:sz w:val="24"/>
          <w:szCs w:val="24"/>
        </w:rPr>
        <w:lastRenderedPageBreak/>
        <w:t>тировано более 6 км ветхих теплотрасс.</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В ходе подготовки и прохождения отопительного сезона было выполнено большое количество различных мероприятий. Это и ремонт котлов, и замена насосов, и изоляция и ремонт теплотрасс, ремонт и замена кровель, замена участков теплотрасс и многое другое.</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По программе переселения из аварийного жилищного фонда в 2019 году расселены  жители  9 аварийных квартир общей площадью 300 м</w:t>
      </w:r>
      <w:r w:rsidRPr="00420431">
        <w:rPr>
          <w:rFonts w:eastAsia="Calibri" w:cs="Times New Roman"/>
          <w:sz w:val="24"/>
          <w:szCs w:val="24"/>
          <w:vertAlign w:val="superscript"/>
        </w:rPr>
        <w:t>2</w:t>
      </w:r>
      <w:r w:rsidRPr="00420431">
        <w:rPr>
          <w:rFonts w:eastAsia="Calibri" w:cs="Times New Roman"/>
          <w:sz w:val="24"/>
          <w:szCs w:val="24"/>
        </w:rPr>
        <w:t xml:space="preserve">. </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По программе ускоренной замены лифтового оборудования заменены 110 лифтов в 45 многоквартирных домах.</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По программе капитального ремонта общего имущества в многоквартирных домах (далее-МКД) выполнены работы по капитальному ремонту кровель и фасадов в 15 МКД.</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 xml:space="preserve">В рамках реализуемой в г.Владикавказе программы по оказанию содействия некоторым категориям граждан: одиноким ветеранам ВОВ, одиноким вдовам ветеранов ВОВ, одиноким инвалидам </w:t>
      </w:r>
      <w:r w:rsidRPr="00420431">
        <w:rPr>
          <w:rFonts w:eastAsia="Calibri" w:cs="Times New Roman"/>
          <w:sz w:val="24"/>
          <w:szCs w:val="24"/>
          <w:lang w:val="en-US"/>
        </w:rPr>
        <w:t>I</w:t>
      </w:r>
      <w:r w:rsidRPr="00420431">
        <w:rPr>
          <w:rFonts w:eastAsia="Calibri" w:cs="Times New Roman"/>
          <w:sz w:val="24"/>
          <w:szCs w:val="24"/>
        </w:rPr>
        <w:t xml:space="preserve"> группы, одиноким матерям (отцам), воспитывающим пять и более несовершеннолетних детей в улучшении жилищно-бытовых условий в 2019 году были капитально отремонтированы 27 квартир указанных льготных категорий граждан на общую сумму 7 000,00 тыс. руб.</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В рамках подпрограммы по ремонту объектов муниципальной собственности были капитально отремонтированы 3 муниципальные квартиры, произведена замена кровли дома, находящегося в собственности муниципального образования г.Владикавказ, приобретены газовые плиты в общежития по ул.Молодежной, 8 и 10 и ул.Бзарова, 15.</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В рамках исполнения подпрограммы «Энергосбережение и повышение энергетической эффективности на территории города Владикавказа» было приобретено 120 светодиодных светильников для сетей уличного освещения, а также 6 шкафов управления указанными сетями. Кроме того, в настоящее время завершается аукцион на строительство сетей уличного освещения в 18 МКР г.Владикавказа. В ближайшее время подрядная организация приступит к строительству линейного объекта. Окончание работ по контракту намечено на 31.03.2020.</w:t>
      </w:r>
    </w:p>
    <w:p w:rsidR="00420431" w:rsidRPr="00420431" w:rsidRDefault="00420431" w:rsidP="00420431">
      <w:pPr>
        <w:tabs>
          <w:tab w:val="left" w:pos="0"/>
          <w:tab w:val="left" w:pos="993"/>
        </w:tabs>
        <w:rPr>
          <w:rFonts w:eastAsia="Calibri" w:cs="Times New Roman"/>
          <w:sz w:val="24"/>
          <w:szCs w:val="24"/>
        </w:rPr>
      </w:pPr>
      <w:r w:rsidRPr="00420431">
        <w:rPr>
          <w:rFonts w:eastAsia="Calibri" w:cs="Times New Roman"/>
          <w:sz w:val="24"/>
          <w:szCs w:val="24"/>
        </w:rPr>
        <w:tab/>
        <w:t xml:space="preserve">В части, касающейся систем инженерно-технического обеспечения города, сообщаем, что в текущем году в рамках соответствующие муниципальной программы были выполнены работы по актуализации Схем водоснабжения и водоотведения на период до 2032 года и Схемы теплоснабжения г.Владикавказа на период до 2034 года; была паспортизована большая часть бесхозяйных объектов водопроводного хозяйства сетей с целью завершения работ по государственной регистрации права собственности на них. </w:t>
      </w:r>
    </w:p>
    <w:p w:rsidR="00420431" w:rsidRPr="00420431" w:rsidRDefault="00420431" w:rsidP="00420431">
      <w:pPr>
        <w:widowControl w:val="0"/>
        <w:tabs>
          <w:tab w:val="left" w:pos="720"/>
        </w:tabs>
        <w:autoSpaceDE w:val="0"/>
        <w:autoSpaceDN w:val="0"/>
        <w:adjustRightInd w:val="0"/>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Деятельность по выявлению административных правонарушений</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Сотрудниками префектур в 2019 году составлено 2494 протокола об административных правонарушениях. В 2019 году было заключено 1112 договоров-соглашений с предприятиями и организациями по содержанию санитарного состояния прилегающих территорий.</w:t>
      </w: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За отчетный год осуществлены демонтажи незаконно установленных объектов:</w:t>
      </w: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 xml:space="preserve">нестационарные торговые объекты -88; </w:t>
      </w: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 xml:space="preserve">другие объекты (арбузные клетки, незаконные ограждения, навесы под </w:t>
      </w: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автомобили) -34.</w:t>
      </w:r>
    </w:p>
    <w:p w:rsidR="00420431" w:rsidRPr="00420431" w:rsidRDefault="00420431" w:rsidP="00420431">
      <w:pPr>
        <w:ind w:firstLine="851"/>
        <w:rPr>
          <w:rFonts w:eastAsia="Calibri" w:cs="Times New Roman"/>
          <w:sz w:val="24"/>
          <w:szCs w:val="24"/>
        </w:rPr>
      </w:pPr>
      <w:r w:rsidRPr="00420431">
        <w:rPr>
          <w:rFonts w:eastAsia="Calibri" w:cs="Times New Roman"/>
          <w:sz w:val="24"/>
          <w:szCs w:val="24"/>
        </w:rPr>
        <w:t>Было выявлено и ликвидировано 22 несанкционированные стихийные свалки.</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Образование</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Сеть муниципальных образовательных организаций представлена:</w:t>
      </w:r>
    </w:p>
    <w:p w:rsidR="00420431" w:rsidRPr="00420431" w:rsidRDefault="00420431" w:rsidP="00420431">
      <w:pPr>
        <w:spacing w:line="259" w:lineRule="auto"/>
        <w:ind w:firstLine="709"/>
        <w:rPr>
          <w:rFonts w:eastAsia="Calibri" w:cs="Times New Roman"/>
          <w:sz w:val="24"/>
          <w:szCs w:val="24"/>
        </w:rPr>
      </w:pPr>
      <w:r w:rsidRPr="00420431">
        <w:rPr>
          <w:rFonts w:eastAsia="Calibri" w:cs="Times New Roman"/>
          <w:sz w:val="24"/>
          <w:szCs w:val="24"/>
        </w:rPr>
        <w:t xml:space="preserve">59 образовательными организациями, реализующими программы дошкольного образования; </w:t>
      </w:r>
    </w:p>
    <w:p w:rsidR="00420431" w:rsidRPr="00420431" w:rsidRDefault="00420431" w:rsidP="00420431">
      <w:pPr>
        <w:spacing w:line="259" w:lineRule="auto"/>
        <w:ind w:firstLine="709"/>
        <w:rPr>
          <w:rFonts w:eastAsia="Calibri" w:cs="Times New Roman"/>
          <w:sz w:val="24"/>
          <w:szCs w:val="24"/>
        </w:rPr>
      </w:pPr>
      <w:r w:rsidRPr="00420431">
        <w:rPr>
          <w:rFonts w:eastAsia="Calibri" w:cs="Times New Roman"/>
          <w:sz w:val="24"/>
          <w:szCs w:val="24"/>
        </w:rPr>
        <w:t>43 образовательными организациями, реализующими программы начального общего, основного общего и среднего общего образования;</w:t>
      </w:r>
    </w:p>
    <w:p w:rsidR="00420431" w:rsidRPr="00420431" w:rsidRDefault="00420431" w:rsidP="00420431">
      <w:pPr>
        <w:spacing w:line="259" w:lineRule="auto"/>
        <w:ind w:firstLine="709"/>
        <w:rPr>
          <w:rFonts w:eastAsia="Calibri" w:cs="Times New Roman"/>
          <w:sz w:val="24"/>
          <w:szCs w:val="24"/>
        </w:rPr>
      </w:pPr>
      <w:r w:rsidRPr="00420431">
        <w:rPr>
          <w:rFonts w:eastAsia="Calibri" w:cs="Times New Roman"/>
          <w:sz w:val="24"/>
          <w:szCs w:val="24"/>
        </w:rPr>
        <w:t xml:space="preserve">8 организациями дополнительного образования. </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Образовательный процесс в муниципальной системе образования в 2019-2020 году осуществляют 4044 педагогических работника. Из них в общеобразовательных учреждениях - 2317 (включая внешних совместителя и работающих по договорам гражданско-правового характера), в дошкольных – 1499, в учреждениях дополнительного образования - 228.</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Средняя заработная плата педагогических работников составляет:</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в дошкольных организациях - 20255,90руб.</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в общеобразовательных организациях - 20315,70 руб.</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в организациях дополнительного образования - 21186,88 руб.</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В 2019 году охват детей дошкольным образованием составил 16386 ребенка.</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 xml:space="preserve">Муниципальная услуга по постановке на учет детей дошкольного возраста осуществляется в электронном виде. По данным системы АИС «Комплектование ДОУ» </w:t>
      </w:r>
      <w:r w:rsidRPr="00420431">
        <w:rPr>
          <w:rFonts w:eastAsia="Calibri" w:cs="Times New Roman"/>
          <w:bCs/>
          <w:sz w:val="24"/>
          <w:szCs w:val="24"/>
        </w:rPr>
        <w:t xml:space="preserve">в очереди на </w:t>
      </w:r>
      <w:r w:rsidRPr="00420431">
        <w:rPr>
          <w:rFonts w:eastAsia="Calibri" w:cs="Times New Roman"/>
          <w:sz w:val="24"/>
          <w:szCs w:val="24"/>
        </w:rPr>
        <w:t xml:space="preserve">получение места в дошкольном образовательном учреждении по состоянию на 01.11.2019 </w:t>
      </w:r>
      <w:r w:rsidRPr="00420431">
        <w:rPr>
          <w:rFonts w:eastAsia="Calibri" w:cs="Times New Roman"/>
          <w:bCs/>
          <w:sz w:val="24"/>
          <w:szCs w:val="24"/>
        </w:rPr>
        <w:t>стоят 5905 чел.</w:t>
      </w:r>
      <w:r w:rsidRPr="00420431">
        <w:rPr>
          <w:rFonts w:eastAsia="Calibri" w:cs="Times New Roman"/>
          <w:sz w:val="24"/>
          <w:szCs w:val="24"/>
        </w:rPr>
        <w:t xml:space="preserve"> Из </w:t>
      </w:r>
      <w:r w:rsidRPr="00420431">
        <w:rPr>
          <w:rFonts w:eastAsia="Calibri" w:cs="Times New Roman"/>
          <w:bCs/>
          <w:sz w:val="24"/>
          <w:szCs w:val="24"/>
        </w:rPr>
        <w:t xml:space="preserve">них в возрасте от 3 до 7 лет </w:t>
      </w:r>
      <w:r w:rsidRPr="00420431">
        <w:rPr>
          <w:rFonts w:eastAsia="Calibri" w:cs="Times New Roman"/>
          <w:sz w:val="24"/>
          <w:szCs w:val="24"/>
        </w:rPr>
        <w:t xml:space="preserve">в электронной очереди в 2019 году </w:t>
      </w:r>
      <w:r w:rsidRPr="00420431">
        <w:rPr>
          <w:rFonts w:eastAsia="Calibri" w:cs="Times New Roman"/>
          <w:bCs/>
          <w:sz w:val="24"/>
          <w:szCs w:val="24"/>
        </w:rPr>
        <w:t xml:space="preserve">стоят 453 ребенка. </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В целях обеспечения общедоступным дошкольным образованием и создания равных стартовых возможностей для детей дошкольного возраста на базе 8 муниципальных общеобразовательных организаций (МБОУ СОШ №№ 15, 24, 29, 33, 34, 43, 48, сел. Балта) созданы структурные подразделения – дошкольные группы с охватом 510 воспитанников. В 4 школах г.Владикавказа функционируют группы кратковременного пребывания детей, в которых по программам дошкольного образования, предшествующего начальному общему, обучаются 72 ребенка.</w:t>
      </w:r>
    </w:p>
    <w:p w:rsidR="00420431" w:rsidRPr="00420431" w:rsidRDefault="00420431" w:rsidP="00420431">
      <w:pPr>
        <w:spacing w:line="259" w:lineRule="auto"/>
        <w:rPr>
          <w:rFonts w:eastAsia="Calibri" w:cs="Times New Roman"/>
          <w:sz w:val="24"/>
          <w:szCs w:val="24"/>
        </w:rPr>
      </w:pPr>
      <w:r w:rsidRPr="00420431">
        <w:rPr>
          <w:rFonts w:eastAsia="Calibri" w:cs="Times New Roman"/>
          <w:sz w:val="24"/>
          <w:szCs w:val="24"/>
        </w:rPr>
        <w:t>Одной из важных проблем, стоящих перед системой образования г.Владикавказа, остается проблема обеспечения доступности общего образования для детей с ограниченными возможностями здоровья.</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 xml:space="preserve">В 2019 году в муниципальных дошкольных образовательных учреждениях г.Владикавказа воспитываются и обучаются 127 детей-инвалидов и детей с ОВЗ. В МБДОУ детский сад № 88 комбинированного вида реализуются программы инклюзивного образования, его посещают 64 ребенка с ограниченными возможностями здоровья. В 2019 году в дошкольных учреждениях г.Владикавказа функционируют 113 логопедических групп, в которых обучаются около 2000 детей дошкольного возраста. </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lastRenderedPageBreak/>
        <w:tab/>
        <w:t xml:space="preserve">В муниципальных общеобразовательных учреждениях г.Владикавказа обучаются 539 детей-инвалидов и детей с ограниченными возможностями здоровья (ОВЗ), для которых созданы условия, обеспечивающие их успешную социализацию, в том числе индивидуальное обучение на дому. Из них в школе обучается 471 человек, на дому – 68 детей. </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Для обеспечения доступности общего образования Управлением образования АМС г.Владикавказа организован подвоз 350 обучающихся к школам на специально оборудованных школьных автобусах. В целях обеспечения подготовки обучающихся из малообеспеченных семей к школе Управлением образования традиционно проводится акция по оказанию адресной поддержки детей из малообеспеченных семей «Подарок первокласснику» и совместная акция с районными КДН и ЗП «Помоги пойти учиться». Для оказания адресной поддержки детей из малообеспеченных семей ежегодно в ходе подготовки к новому учебному году АМС г.Владикавказа выделяются 600 тыс. рублей.</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В рамках муниципальной ведомственной программы «Школьное питание» бесплатным питанием за счет средств муниципального бюджета обеспечены 1275 школьников из малообеспеченных семей. Стоимость завтрака на одного учащегося составляет 25 рублей, стоимость обеда с 2012 года сохраняется на уровне 60 рублей.</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Общая сумма расходов на организацию питания детей за счет средств муниципального бюджета составляет около 20 млн. руб.</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 xml:space="preserve">В г.Владикавказе функционирует учреждение дополнительного образования, уставной задачей которого является работа с детьми с интеллектуальной одаренностью - «Центр «Интеллект». Результат работы – победители Всероссийских интеллектуальных олимпиад и конкурсов. Так в апреле 2019 года Збирун Дмитрий стал </w:t>
      </w:r>
      <w:r w:rsidRPr="00420431">
        <w:rPr>
          <w:rFonts w:eastAsia="Calibri" w:cs="Times New Roman"/>
          <w:bCs/>
          <w:sz w:val="24"/>
          <w:szCs w:val="24"/>
        </w:rPr>
        <w:t xml:space="preserve">победителем Всероссийской телевизионной гуманитарной олимпиады «Умницы и Умники», </w:t>
      </w:r>
      <w:r w:rsidRPr="00420431">
        <w:rPr>
          <w:rFonts w:eastAsia="Calibri" w:cs="Times New Roman"/>
          <w:sz w:val="24"/>
          <w:szCs w:val="24"/>
        </w:rPr>
        <w:t>Макаев Давид - призер, Кокоева Даяна – финалист олимпиады. Сокаев Амирхан – Диплом лауреата Балтийского научно- инженерного конкурса, который проводится на базе Санкт-Петербургского национального исследовательского университета информационных технологий, механики и оптики.</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bCs/>
          <w:sz w:val="24"/>
          <w:szCs w:val="24"/>
        </w:rPr>
        <w:tab/>
        <w:t>В</w:t>
      </w:r>
      <w:r w:rsidRPr="00420431">
        <w:rPr>
          <w:rFonts w:eastAsia="Calibri" w:cs="Times New Roman"/>
          <w:sz w:val="24"/>
          <w:szCs w:val="24"/>
        </w:rPr>
        <w:t xml:space="preserve">оспитанники </w:t>
      </w:r>
      <w:r w:rsidRPr="00420431">
        <w:rPr>
          <w:rFonts w:eastAsia="Calibri" w:cs="Times New Roman"/>
          <w:bCs/>
          <w:sz w:val="24"/>
          <w:szCs w:val="24"/>
        </w:rPr>
        <w:t>Дом</w:t>
      </w:r>
      <w:r w:rsidRPr="00420431">
        <w:rPr>
          <w:rFonts w:eastAsia="Calibri" w:cs="Times New Roman"/>
          <w:sz w:val="24"/>
          <w:szCs w:val="24"/>
        </w:rPr>
        <w:t xml:space="preserve">а </w:t>
      </w:r>
      <w:r w:rsidRPr="00420431">
        <w:rPr>
          <w:rFonts w:eastAsia="Calibri" w:cs="Times New Roman"/>
          <w:bCs/>
          <w:sz w:val="24"/>
          <w:szCs w:val="24"/>
        </w:rPr>
        <w:t>детского</w:t>
      </w:r>
      <w:r w:rsidRPr="00420431">
        <w:rPr>
          <w:rFonts w:eastAsia="Calibri" w:cs="Times New Roman"/>
          <w:sz w:val="24"/>
          <w:szCs w:val="24"/>
        </w:rPr>
        <w:t xml:space="preserve"> </w:t>
      </w:r>
      <w:r w:rsidRPr="00420431">
        <w:rPr>
          <w:rFonts w:eastAsia="Calibri" w:cs="Times New Roman"/>
          <w:bCs/>
          <w:sz w:val="24"/>
          <w:szCs w:val="24"/>
        </w:rPr>
        <w:t>технического</w:t>
      </w:r>
      <w:r w:rsidRPr="00420431">
        <w:rPr>
          <w:rFonts w:eastAsia="Calibri" w:cs="Times New Roman"/>
          <w:sz w:val="24"/>
          <w:szCs w:val="24"/>
        </w:rPr>
        <w:t xml:space="preserve"> </w:t>
      </w:r>
      <w:r w:rsidRPr="00420431">
        <w:rPr>
          <w:rFonts w:eastAsia="Calibri" w:cs="Times New Roman"/>
          <w:bCs/>
          <w:sz w:val="24"/>
          <w:szCs w:val="24"/>
        </w:rPr>
        <w:t>творчества</w:t>
      </w:r>
      <w:r w:rsidRPr="00420431">
        <w:rPr>
          <w:rFonts w:eastAsia="Calibri" w:cs="Times New Roman"/>
          <w:sz w:val="24"/>
          <w:szCs w:val="24"/>
        </w:rPr>
        <w:t xml:space="preserve">» традиционно занимают призовые места в конкурсах технической направленности. Хамикоев Азамат – диплом </w:t>
      </w:r>
      <w:r w:rsidRPr="00420431">
        <w:rPr>
          <w:rFonts w:eastAsia="Calibri" w:cs="Times New Roman"/>
          <w:sz w:val="24"/>
          <w:szCs w:val="24"/>
          <w:lang w:val="en-US"/>
        </w:rPr>
        <w:t>I</w:t>
      </w:r>
      <w:r w:rsidRPr="00420431">
        <w:rPr>
          <w:rFonts w:eastAsia="Calibri" w:cs="Times New Roman"/>
          <w:sz w:val="24"/>
          <w:szCs w:val="24"/>
        </w:rPr>
        <w:t xml:space="preserve"> степени в международном конкурсе для детей и молодежи «Творчество и интеллект», Тедеев Азамат – лауреат XIII Всероссийской конференции обучающихся «Национальное достояние России, XXIII научного детского конкурса научно-исследовательских и творческих работ «Первые шаги в науке». </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Неоднократные победители Всероссийских и международных творческих конкурсов - воспитанники центров «Нарт» (ансамбль «Арвардын») и «Творчество», детско-юношеского ансамбля АМС г. Владикавказа школа танца «Владикавказские Аланы».</w:t>
      </w:r>
    </w:p>
    <w:p w:rsidR="00420431" w:rsidRPr="00420431" w:rsidRDefault="00420431" w:rsidP="00420431">
      <w:pPr>
        <w:spacing w:line="259" w:lineRule="auto"/>
        <w:ind w:firstLine="284"/>
        <w:rPr>
          <w:rFonts w:eastAsia="Calibri" w:cs="Times New Roman"/>
          <w:sz w:val="24"/>
          <w:szCs w:val="24"/>
        </w:rPr>
      </w:pPr>
      <w:r w:rsidRPr="00420431">
        <w:rPr>
          <w:rFonts w:eastAsia="Calibri" w:cs="Times New Roman"/>
          <w:sz w:val="24"/>
          <w:szCs w:val="24"/>
        </w:rPr>
        <w:tab/>
        <w:t>Одним из наиболее значительных показателей качества организации работы с одаренными детьми является всероссийская олимпиада школьников.  В 2019 году в муниципальном этапе всероссийской олимпиады приняло участие 5097 чел.</w:t>
      </w:r>
    </w:p>
    <w:p w:rsidR="00420431" w:rsidRPr="00420431" w:rsidRDefault="00420431" w:rsidP="00420431">
      <w:pPr>
        <w:tabs>
          <w:tab w:val="left" w:pos="9639"/>
        </w:tabs>
        <w:spacing w:line="259" w:lineRule="auto"/>
        <w:ind w:firstLine="284"/>
        <w:rPr>
          <w:rFonts w:eastAsia="Calibri" w:cs="Times New Roman"/>
          <w:sz w:val="24"/>
          <w:szCs w:val="24"/>
        </w:rPr>
      </w:pPr>
      <w:r w:rsidRPr="00420431">
        <w:rPr>
          <w:rFonts w:eastAsia="Calibri" w:cs="Times New Roman"/>
          <w:sz w:val="24"/>
          <w:szCs w:val="24"/>
        </w:rPr>
        <w:t xml:space="preserve">       Одним из приоритетных направлений работы Управления образования АМС г.Владикавказ являются профилактика безнадзорности и правонарушений несовершеннолетних, а также профилактика наркомании и употребления алкогольной продукции среди несовершеннолетних. </w:t>
      </w:r>
      <w:r w:rsidRPr="00420431">
        <w:rPr>
          <w:rFonts w:eastAsia="Calibri" w:cs="Times New Roman"/>
          <w:bCs/>
          <w:sz w:val="24"/>
          <w:szCs w:val="24"/>
        </w:rPr>
        <w:t>По состоянию на 01.11.2019 124 ребенка состоят в «группе риска», на внутришкольном учете – 131 ребенок, на учете в КДН - 38 чел., ПДН – 66 чел.</w:t>
      </w:r>
    </w:p>
    <w:p w:rsidR="00420431" w:rsidRPr="00420431" w:rsidRDefault="00420431" w:rsidP="00420431">
      <w:pPr>
        <w:ind w:firstLine="284"/>
        <w:rPr>
          <w:rFonts w:ascii="Calibri" w:eastAsia="Times New Roman" w:hAnsi="Calibri" w:cs="Times New Roman"/>
          <w:szCs w:val="28"/>
          <w:lang w:eastAsia="ru-RU"/>
        </w:rPr>
      </w:pPr>
      <w:r w:rsidRPr="00420431">
        <w:rPr>
          <w:rFonts w:eastAsia="Times New Roman" w:cs="Times New Roman"/>
          <w:sz w:val="24"/>
          <w:szCs w:val="24"/>
          <w:lang w:eastAsia="ru-RU"/>
        </w:rPr>
        <w:lastRenderedPageBreak/>
        <w:t>Все подведомственные образовательные учреждения оснащены автоматической пожарной сигнализацией и системой оповещения при пожаре (АПС), системами адресного мониторинга с автоматической передачей сигнала на пульт подразделения пожарной охраны («Стрелец»), тревожной сигнализацией, выведенной на пульт Отдела вневедомственной охраны.</w:t>
      </w:r>
      <w:r w:rsidRPr="00420431">
        <w:rPr>
          <w:rFonts w:eastAsia="Times New Roman" w:cs="Times New Roman"/>
          <w:szCs w:val="28"/>
          <w:lang w:eastAsia="ru-RU"/>
        </w:rPr>
        <w:t xml:space="preserve"> </w:t>
      </w:r>
    </w:p>
    <w:p w:rsidR="00420431" w:rsidRPr="00420431" w:rsidRDefault="00420431" w:rsidP="00420431">
      <w:pPr>
        <w:tabs>
          <w:tab w:val="left" w:pos="720"/>
        </w:tabs>
        <w:jc w:val="left"/>
        <w:rPr>
          <w:rFonts w:eastAsia="Calibri" w:cs="Times New Roman"/>
          <w:b/>
          <w:sz w:val="24"/>
          <w:szCs w:val="24"/>
        </w:rPr>
      </w:pPr>
    </w:p>
    <w:p w:rsidR="00420431" w:rsidRPr="00420431" w:rsidRDefault="00420431" w:rsidP="00420431">
      <w:pPr>
        <w:tabs>
          <w:tab w:val="left" w:pos="720"/>
        </w:tabs>
        <w:ind w:firstLine="851"/>
        <w:jc w:val="center"/>
        <w:rPr>
          <w:rFonts w:eastAsia="Calibri" w:cs="Times New Roman"/>
          <w:b/>
          <w:sz w:val="24"/>
          <w:szCs w:val="24"/>
        </w:rPr>
      </w:pPr>
      <w:r w:rsidRPr="00420431">
        <w:rPr>
          <w:rFonts w:eastAsia="Calibri" w:cs="Times New Roman"/>
          <w:b/>
          <w:sz w:val="24"/>
          <w:szCs w:val="24"/>
        </w:rPr>
        <w:t>Культура</w:t>
      </w:r>
    </w:p>
    <w:p w:rsidR="00420431" w:rsidRPr="00420431" w:rsidRDefault="00420431" w:rsidP="00420431">
      <w:pPr>
        <w:tabs>
          <w:tab w:val="left" w:pos="720"/>
        </w:tabs>
        <w:ind w:firstLine="851"/>
        <w:jc w:val="center"/>
        <w:rPr>
          <w:rFonts w:eastAsia="Calibri" w:cs="Times New Roman"/>
          <w:b/>
          <w:sz w:val="24"/>
          <w:szCs w:val="24"/>
        </w:rPr>
      </w:pP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Администрация считает важным развивать и повышать интерес молодежи к культуре и уделяет повышенное внимание культурному досугу, физическому и интеллектуальному развитию жителей города, социализации и самореализации граждан, а также развитию потенциала молодежи.</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В связи с этим принимаются меры по созданию условий для вовлечения максимального числа горожан в процесс регулярного участия в культурно- массовых мероприятиях.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В 2019 году во Владикавказе было проведено свыше 150 культурно-массовых мероприятий. Около 120 тыс. гостей и жителей республики приняли в них участие. Из наиболее значимых мероприятий можно отметить следующие:</w:t>
      </w:r>
    </w:p>
    <w:p w:rsidR="00420431" w:rsidRPr="00420431" w:rsidRDefault="00420431" w:rsidP="00420431">
      <w:pPr>
        <w:tabs>
          <w:tab w:val="left" w:pos="720"/>
        </w:tabs>
        <w:ind w:firstLine="851"/>
        <w:rPr>
          <w:rFonts w:eastAsia="Calibri" w:cs="Times New Roman"/>
          <w:sz w:val="24"/>
          <w:szCs w:val="24"/>
          <w:shd w:val="clear" w:color="auto" w:fill="FFFFFF"/>
        </w:rPr>
      </w:pPr>
      <w:r w:rsidRPr="00420431">
        <w:rPr>
          <w:rFonts w:eastAsia="Calibri" w:cs="Times New Roman"/>
          <w:sz w:val="24"/>
          <w:szCs w:val="24"/>
        </w:rPr>
        <w:t xml:space="preserve">праздничные гуляния и концерт, посвященный </w:t>
      </w:r>
      <w:r w:rsidRPr="00420431">
        <w:rPr>
          <w:rFonts w:eastAsia="Calibri" w:cs="Times New Roman"/>
          <w:sz w:val="24"/>
          <w:szCs w:val="24"/>
          <w:shd w:val="clear" w:color="auto" w:fill="FFFFFF"/>
        </w:rPr>
        <w:t xml:space="preserve">Дню защитника Отечества и 100-летию Красной армии; </w:t>
      </w:r>
    </w:p>
    <w:p w:rsidR="00420431" w:rsidRPr="00420431" w:rsidRDefault="00420431" w:rsidP="00420431">
      <w:pPr>
        <w:ind w:firstLine="709"/>
        <w:rPr>
          <w:rFonts w:eastAsia="Calibri" w:cs="Times New Roman"/>
          <w:b/>
          <w:i/>
          <w:sz w:val="24"/>
          <w:szCs w:val="24"/>
        </w:rPr>
      </w:pPr>
      <w:r w:rsidRPr="00420431">
        <w:rPr>
          <w:rFonts w:eastAsia="Calibri" w:cs="Times New Roman"/>
          <w:spacing w:val="5"/>
          <w:sz w:val="24"/>
          <w:szCs w:val="24"/>
        </w:rPr>
        <w:t>Фольклорно-этнографический праздник осетинского Нового года «Тутыртæ»;</w:t>
      </w:r>
    </w:p>
    <w:p w:rsidR="00420431" w:rsidRPr="00420431" w:rsidRDefault="00420431" w:rsidP="00420431">
      <w:pPr>
        <w:ind w:firstLine="709"/>
        <w:rPr>
          <w:rFonts w:eastAsia="Calibri" w:cs="Times New Roman"/>
          <w:b/>
          <w:i/>
          <w:sz w:val="24"/>
          <w:szCs w:val="24"/>
        </w:rPr>
      </w:pPr>
      <w:r w:rsidRPr="00420431">
        <w:rPr>
          <w:rFonts w:eastAsia="Calibri" w:cs="Times New Roman"/>
          <w:sz w:val="24"/>
          <w:szCs w:val="24"/>
        </w:rPr>
        <w:t>Международный кинофестиваль «КиноБарс», в котором приняли участие представители кинематографа из шести стран мира;</w:t>
      </w:r>
    </w:p>
    <w:p w:rsidR="00420431" w:rsidRPr="00420431" w:rsidRDefault="00420431" w:rsidP="00420431">
      <w:pPr>
        <w:ind w:firstLine="709"/>
        <w:rPr>
          <w:rFonts w:eastAsia="Calibri" w:cs="Times New Roman"/>
          <w:b/>
          <w:i/>
          <w:sz w:val="24"/>
          <w:szCs w:val="24"/>
        </w:rPr>
      </w:pPr>
      <w:r w:rsidRPr="00420431">
        <w:rPr>
          <w:rFonts w:eastAsia="Calibri" w:cs="Times New Roman"/>
          <w:sz w:val="24"/>
          <w:szCs w:val="24"/>
        </w:rPr>
        <w:t>День осетинского языка и литературы в Центральном парке им.К.Л.Хетагурова;</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празднование Дня России, с участием местных артистов и солистов Мариинского театра;</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 xml:space="preserve">День РСО-Алания и города Владикавказа; </w:t>
      </w:r>
    </w:p>
    <w:p w:rsidR="00420431" w:rsidRPr="00420431" w:rsidRDefault="00420431" w:rsidP="00420431">
      <w:pPr>
        <w:tabs>
          <w:tab w:val="left" w:pos="720"/>
        </w:tabs>
        <w:rPr>
          <w:rFonts w:eastAsia="Calibri" w:cs="Times New Roman"/>
          <w:sz w:val="24"/>
          <w:szCs w:val="24"/>
        </w:rPr>
      </w:pPr>
      <w:r w:rsidRPr="00420431">
        <w:rPr>
          <w:rFonts w:eastAsia="Calibri" w:cs="Times New Roman"/>
          <w:sz w:val="24"/>
          <w:szCs w:val="24"/>
        </w:rPr>
        <w:tab/>
        <w:t xml:space="preserve">  Открытие главной елки Владикавказа. </w:t>
      </w:r>
    </w:p>
    <w:p w:rsidR="00420431" w:rsidRPr="00420431" w:rsidRDefault="00420431" w:rsidP="00420431">
      <w:pPr>
        <w:tabs>
          <w:tab w:val="left" w:pos="720"/>
        </w:tabs>
        <w:rPr>
          <w:rFonts w:eastAsia="Calibri" w:cs="Times New Roman"/>
          <w:sz w:val="24"/>
          <w:szCs w:val="24"/>
        </w:rPr>
      </w:pPr>
      <w:r w:rsidRPr="00420431">
        <w:rPr>
          <w:rFonts w:eastAsia="Calibri" w:cs="Times New Roman"/>
          <w:sz w:val="24"/>
          <w:szCs w:val="24"/>
        </w:rPr>
        <w:tab/>
        <w:t xml:space="preserve">  </w:t>
      </w:r>
    </w:p>
    <w:p w:rsidR="00420431" w:rsidRPr="00420431" w:rsidRDefault="00420431" w:rsidP="00420431">
      <w:pPr>
        <w:tabs>
          <w:tab w:val="left" w:pos="720"/>
        </w:tabs>
        <w:ind w:firstLine="851"/>
        <w:jc w:val="center"/>
        <w:rPr>
          <w:rFonts w:eastAsia="Calibri" w:cs="Times New Roman"/>
          <w:b/>
          <w:sz w:val="24"/>
          <w:szCs w:val="24"/>
        </w:rPr>
      </w:pPr>
      <w:r w:rsidRPr="00420431">
        <w:rPr>
          <w:rFonts w:eastAsia="Calibri" w:cs="Times New Roman"/>
          <w:b/>
          <w:sz w:val="24"/>
          <w:szCs w:val="24"/>
        </w:rPr>
        <w:t>Спорт и молодежная политика</w:t>
      </w:r>
    </w:p>
    <w:p w:rsidR="00420431" w:rsidRPr="00420431" w:rsidRDefault="00420431" w:rsidP="00420431">
      <w:pPr>
        <w:tabs>
          <w:tab w:val="left" w:pos="720"/>
        </w:tabs>
        <w:ind w:firstLine="851"/>
        <w:jc w:val="center"/>
        <w:rPr>
          <w:rFonts w:eastAsia="Calibri" w:cs="Times New Roman"/>
          <w:b/>
          <w:sz w:val="24"/>
          <w:szCs w:val="24"/>
        </w:rPr>
      </w:pP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 xml:space="preserve">В целях популяризации здорового образа жизни и развития массового спорта в 2019 году были проведены различные спортивные мероприятия: </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Times New Roman" w:cs="Times New Roman"/>
          <w:sz w:val="24"/>
          <w:szCs w:val="24"/>
          <w:shd w:val="clear" w:color="auto" w:fill="FFFFFF"/>
        </w:rPr>
        <w:t>первенство г. Владикавказа по рукопашному бою;</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открытое первенство г.Владикавказа по бадминтону;</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открытое первенство г. Владикавказа по воркауту;</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мас-реслингу;</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самбо;</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боксу;</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дзюдо;</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скалолазанию;</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шашкам;</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t>первенство г. Владикавказа по тхэквондо.</w:t>
      </w:r>
    </w:p>
    <w:p w:rsidR="00420431" w:rsidRPr="00420431" w:rsidRDefault="00420431" w:rsidP="00420431">
      <w:pPr>
        <w:shd w:val="clear" w:color="auto" w:fill="FFFFFF"/>
        <w:tabs>
          <w:tab w:val="left" w:pos="720"/>
        </w:tabs>
        <w:ind w:firstLine="851"/>
        <w:rPr>
          <w:rFonts w:eastAsia="Times New Roman" w:cs="Times New Roman"/>
          <w:sz w:val="24"/>
          <w:szCs w:val="24"/>
          <w:shd w:val="clear" w:color="auto" w:fill="FFFFFF"/>
        </w:rPr>
      </w:pPr>
      <w:r w:rsidRPr="00420431">
        <w:rPr>
          <w:rFonts w:eastAsia="Times New Roman" w:cs="Times New Roman"/>
          <w:sz w:val="24"/>
          <w:szCs w:val="24"/>
          <w:shd w:val="clear" w:color="auto" w:fill="FFFFFF"/>
        </w:rPr>
        <w:lastRenderedPageBreak/>
        <w:t>проведение муниципальных этапов общероссийских спортивных состязаний для школьников (Спартакиада допризывной молодежи, Президентские игры, Президентские состязания, Кожаный мяч);</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фестиваль спортивной борьбы среди юношей и юниоров и многое другое.</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На протяжении года для воспитанников общеобразовательных школ и детских домов города реализовывался проект «Зарядка с чемпионом», в рамках которой известные спортсмены проводили урок физической культуры.</w:t>
      </w:r>
    </w:p>
    <w:p w:rsidR="00420431" w:rsidRPr="00420431" w:rsidRDefault="00420431" w:rsidP="00420431">
      <w:pPr>
        <w:shd w:val="clear" w:color="auto" w:fill="FFFFFF"/>
        <w:tabs>
          <w:tab w:val="left" w:pos="720"/>
        </w:tabs>
        <w:ind w:firstLine="851"/>
        <w:rPr>
          <w:rFonts w:eastAsia="Calibri" w:cs="Times New Roman"/>
          <w:sz w:val="24"/>
          <w:szCs w:val="24"/>
        </w:rPr>
      </w:pPr>
      <w:r w:rsidRPr="00420431">
        <w:rPr>
          <w:rFonts w:eastAsia="Calibri" w:cs="Times New Roman"/>
          <w:sz w:val="24"/>
          <w:szCs w:val="24"/>
        </w:rPr>
        <w:t>В рамках молодежной политики были организованы различные мероприятия, направленные на организацию досуга молодежи, приобщение к национальной культуре, противодействие терроризму и экстремизму, развитие творческих способностей.</w:t>
      </w:r>
    </w:p>
    <w:p w:rsidR="00420431" w:rsidRPr="00420431" w:rsidRDefault="00420431" w:rsidP="00420431">
      <w:pPr>
        <w:shd w:val="clear" w:color="auto" w:fill="FFFFFF"/>
        <w:tabs>
          <w:tab w:val="left" w:pos="720"/>
        </w:tabs>
        <w:ind w:firstLine="851"/>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Деятельность Управления информационных технологий и связи</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В соответствии с реализацией основных направлений деятельности АМС г.Владикавказа в части развития информатизации на территории города, администрацией 2019 году осуществлялся комплекс мероприятий, в том числе:</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Разработка и утверждена муниципальная программа «Информатизация АМС г.Владикавказа на 2019 год и на плановый период 2020 и 2021 годов».</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В рамках реализации Программы, а также в целях повышения качества и эффективности использования информационных систем в деятельности администрации был подготовлен ряд проектов по внедрению информационных технологий в различные сферы муниципальной деятельности, а именно:</w:t>
      </w:r>
    </w:p>
    <w:p w:rsidR="00420431" w:rsidRPr="00420431" w:rsidRDefault="00420431" w:rsidP="00420431">
      <w:pPr>
        <w:tabs>
          <w:tab w:val="left" w:pos="960"/>
        </w:tabs>
        <w:spacing w:line="259" w:lineRule="auto"/>
        <w:ind w:firstLine="709"/>
        <w:rPr>
          <w:rFonts w:eastAsia="Calibri" w:cs="Times New Roman"/>
          <w:bCs/>
          <w:sz w:val="24"/>
          <w:szCs w:val="24"/>
          <w:shd w:val="clear" w:color="auto" w:fill="FFFFFF"/>
        </w:rPr>
      </w:pPr>
      <w:r w:rsidRPr="00420431">
        <w:rPr>
          <w:rFonts w:eastAsia="Calibri" w:cs="Times New Roman"/>
          <w:bCs/>
          <w:sz w:val="24"/>
          <w:szCs w:val="24"/>
          <w:shd w:val="clear" w:color="auto" w:fill="FFFFFF"/>
        </w:rPr>
        <w:t>во исполнение требований Градостроительного кодекса Российской Федерации, Федерального закона от 06.10.2003 №131-ФЗ «Об общих принципах организации местного самоуправления в Российской Федерации» и Постановления Правительства Российской Федерации от 09.06.2006 №363 «Об информационном обеспечении градостроительной деятельности» Управлением произведено обновлению программных компонентов информационной системы обеспечения градостроительной деятельности АМС г.Владикавказа (далее - ИСОГД), а также приобретена муниципальная геоинформационная система города Владикавказа;</w:t>
      </w:r>
    </w:p>
    <w:p w:rsidR="00420431" w:rsidRPr="00420431" w:rsidRDefault="00420431" w:rsidP="00420431">
      <w:pPr>
        <w:tabs>
          <w:tab w:val="left" w:pos="960"/>
        </w:tabs>
        <w:spacing w:line="259" w:lineRule="auto"/>
        <w:ind w:firstLine="709"/>
        <w:rPr>
          <w:rFonts w:eastAsia="Calibri" w:cs="Times New Roman"/>
          <w:bCs/>
          <w:sz w:val="24"/>
          <w:szCs w:val="24"/>
          <w:shd w:val="clear" w:color="auto" w:fill="FFFFFF"/>
        </w:rPr>
      </w:pPr>
      <w:r w:rsidRPr="00420431">
        <w:rPr>
          <w:rFonts w:eastAsia="Calibri" w:cs="Times New Roman"/>
          <w:bCs/>
          <w:sz w:val="24"/>
          <w:szCs w:val="24"/>
          <w:shd w:val="clear" w:color="auto" w:fill="FFFFFF"/>
        </w:rPr>
        <w:t>подготовлен и заключен муниципальный контракта на строительство сети видеонаблюдения на территории муниципального образования г.Владикавказ,</w:t>
      </w:r>
      <w:r w:rsidRPr="00420431">
        <w:rPr>
          <w:rFonts w:eastAsia="Calibri" w:cs="Times New Roman"/>
          <w:sz w:val="24"/>
          <w:szCs w:val="24"/>
        </w:rPr>
        <w:t xml:space="preserve"> </w:t>
      </w:r>
      <w:r w:rsidRPr="00420431">
        <w:rPr>
          <w:rFonts w:eastAsia="Calibri" w:cs="Times New Roman"/>
          <w:bCs/>
          <w:sz w:val="24"/>
          <w:szCs w:val="24"/>
          <w:shd w:val="clear" w:color="auto" w:fill="FFFFFF"/>
        </w:rPr>
        <w:t>включающей в себя 400 камер. Осуществлялся контроль за надлежащим исполнением технического задания и исполнением контракта;</w:t>
      </w:r>
    </w:p>
    <w:p w:rsidR="00420431" w:rsidRPr="00420431" w:rsidRDefault="00420431" w:rsidP="00420431">
      <w:pPr>
        <w:tabs>
          <w:tab w:val="left" w:pos="960"/>
        </w:tabs>
        <w:spacing w:line="259" w:lineRule="auto"/>
        <w:ind w:firstLine="709"/>
        <w:rPr>
          <w:rFonts w:eastAsia="Calibri" w:cs="Times New Roman"/>
          <w:bCs/>
          <w:sz w:val="24"/>
          <w:szCs w:val="24"/>
          <w:shd w:val="clear" w:color="auto" w:fill="FFFFFF"/>
        </w:rPr>
      </w:pPr>
      <w:r w:rsidRPr="00420431">
        <w:rPr>
          <w:rFonts w:eastAsia="Calibri" w:cs="Times New Roman"/>
          <w:bCs/>
          <w:sz w:val="24"/>
          <w:szCs w:val="24"/>
          <w:shd w:val="clear" w:color="auto" w:fill="FFFFFF"/>
        </w:rPr>
        <w:t>подготовлен и заключен контракта на создание системы видеонаблюдения в подведомственных образовательных учреждениях, включающей в себя 607 камер.</w:t>
      </w:r>
    </w:p>
    <w:p w:rsidR="00420431" w:rsidRPr="00420431" w:rsidRDefault="00420431" w:rsidP="00420431">
      <w:pPr>
        <w:spacing w:line="259" w:lineRule="auto"/>
        <w:ind w:firstLine="709"/>
        <w:rPr>
          <w:rFonts w:eastAsia="Calibri" w:cs="Times New Roman"/>
          <w:sz w:val="24"/>
          <w:szCs w:val="24"/>
        </w:rPr>
      </w:pPr>
      <w:r w:rsidRPr="00420431">
        <w:rPr>
          <w:rFonts w:eastAsia="Calibri" w:cs="Times New Roman"/>
          <w:sz w:val="24"/>
          <w:szCs w:val="24"/>
        </w:rPr>
        <w:t xml:space="preserve">Республика Северная Осетия-Алания стала одним из пяти регионов страны, в котором в начале 2018 года стартовал Федеральный пилотный проект «Бережливый регион». В АМС г.Владикавказа в рамках реализации проекта «Бережливый регион» Администрацией было организовано создание проектной и рабочих группы, определены процессы для оптимизации. </w:t>
      </w:r>
    </w:p>
    <w:p w:rsidR="00420431" w:rsidRPr="00420431" w:rsidRDefault="00420431" w:rsidP="00420431">
      <w:pPr>
        <w:spacing w:line="259" w:lineRule="auto"/>
        <w:ind w:firstLine="709"/>
        <w:rPr>
          <w:rFonts w:eastAsia="Calibri" w:cs="Times New Roman"/>
          <w:sz w:val="24"/>
          <w:szCs w:val="24"/>
        </w:rPr>
      </w:pPr>
      <w:r w:rsidRPr="00420431">
        <w:rPr>
          <w:rFonts w:eastAsia="Calibri" w:cs="Times New Roman"/>
          <w:sz w:val="24"/>
          <w:szCs w:val="24"/>
        </w:rPr>
        <w:t xml:space="preserve">Разработаны и утверждены «Дорожная карта» реализации федерального пилотного проекта и «Тактический план внедрения принципов бережливого производства». Создана проектная комната «Обея». </w:t>
      </w:r>
    </w:p>
    <w:p w:rsidR="00420431" w:rsidRPr="00420431" w:rsidRDefault="00420431" w:rsidP="00420431">
      <w:pPr>
        <w:tabs>
          <w:tab w:val="left" w:pos="960"/>
        </w:tabs>
        <w:spacing w:line="259" w:lineRule="auto"/>
        <w:ind w:firstLine="709"/>
        <w:rPr>
          <w:rFonts w:eastAsia="Calibri" w:cs="Times New Roman"/>
          <w:bCs/>
          <w:sz w:val="24"/>
          <w:szCs w:val="24"/>
          <w:shd w:val="clear" w:color="auto" w:fill="FFFFFF"/>
        </w:rPr>
      </w:pPr>
      <w:r w:rsidRPr="00420431">
        <w:rPr>
          <w:rFonts w:eastAsia="Calibri" w:cs="Times New Roman"/>
          <w:bCs/>
          <w:sz w:val="24"/>
          <w:szCs w:val="24"/>
          <w:shd w:val="clear" w:color="auto" w:fill="FFFFFF"/>
        </w:rPr>
        <w:lastRenderedPageBreak/>
        <w:t>Администрация стало инициатором включения Владикавказа в федеральный пилотный проект «Умный город», реализуемый в рамках нацпроекта «Жилье и городская среда» и федеральной программы «Цифровая экономика». Куратором проекта является Минстрой России.</w:t>
      </w:r>
    </w:p>
    <w:p w:rsidR="00420431" w:rsidRPr="00420431" w:rsidRDefault="00420431" w:rsidP="00420431">
      <w:pPr>
        <w:tabs>
          <w:tab w:val="left" w:pos="960"/>
        </w:tabs>
        <w:spacing w:line="259" w:lineRule="auto"/>
        <w:ind w:firstLine="709"/>
        <w:rPr>
          <w:rFonts w:eastAsia="Calibri" w:cs="Times New Roman"/>
          <w:sz w:val="24"/>
          <w:szCs w:val="24"/>
        </w:rPr>
      </w:pPr>
      <w:r w:rsidRPr="00420431">
        <w:rPr>
          <w:rFonts w:eastAsia="Calibri" w:cs="Times New Roman"/>
          <w:sz w:val="24"/>
          <w:szCs w:val="24"/>
        </w:rPr>
        <w:t>Целью данного проекта является повышение эффективности управления городскими ресурсами и создание условий для комфортной и безопасной жизни населения за счет внедрения информационных технологий.</w:t>
      </w:r>
    </w:p>
    <w:p w:rsidR="00420431" w:rsidRPr="00420431" w:rsidRDefault="00420431" w:rsidP="00420431">
      <w:pPr>
        <w:tabs>
          <w:tab w:val="left" w:pos="960"/>
        </w:tabs>
        <w:spacing w:line="259" w:lineRule="auto"/>
        <w:ind w:firstLine="709"/>
        <w:rPr>
          <w:rFonts w:eastAsia="Calibri" w:cs="Times New Roman"/>
          <w:sz w:val="24"/>
          <w:szCs w:val="24"/>
        </w:rPr>
      </w:pPr>
      <w:r w:rsidRPr="00420431">
        <w:rPr>
          <w:rFonts w:eastAsia="Calibri" w:cs="Times New Roman"/>
          <w:sz w:val="24"/>
          <w:szCs w:val="24"/>
        </w:rPr>
        <w:t>Для реализации проекта «Умный город» Минстроем России проводился отбор муниципальных образований, которые станут пилотными в реализации данного проекта. И одним их таких городов был выбран Владикавказ. Подписано трехстороннее соглашение о взаимодействии в рамках реализации данного проекта между Министром строительства и жилищно-коммунального хозяйства Российской Федерации, Главой Республики Северная Осетия-Алания и Главой муниципального образования город Владикавказ.</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Претензионная деятельность</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xml:space="preserve">Всего за 2019 в производстве у юристов МКУ «Правовое обеспечение» находилось 921 дело, из которых на 31.12.2019 окончено с учетом интересов АМС - 692 дела (цифра складывается из дел, оконченных в пользу АМС, не затрагивающих интересы АМС и оставленных без рассмотрения), против интересов АМС - 65 дел и осталось на рассмотрении - 164 дела. </w:t>
      </w:r>
    </w:p>
    <w:p w:rsidR="00420431" w:rsidRPr="00420431" w:rsidRDefault="00420431" w:rsidP="00420431">
      <w:pPr>
        <w:widowControl w:val="0"/>
        <w:tabs>
          <w:tab w:val="left" w:pos="720"/>
        </w:tabs>
        <w:autoSpaceDE w:val="0"/>
        <w:autoSpaceDN w:val="0"/>
        <w:adjustRightInd w:val="0"/>
        <w:ind w:firstLine="851"/>
        <w:jc w:val="center"/>
        <w:rPr>
          <w:rFonts w:eastAsia="Calibri" w:cs="Times New Roman"/>
          <w:b/>
          <w:sz w:val="24"/>
          <w:szCs w:val="24"/>
        </w:rPr>
      </w:pPr>
      <w:r w:rsidRPr="00420431">
        <w:rPr>
          <w:rFonts w:eastAsia="Calibri" w:cs="Times New Roman"/>
          <w:b/>
          <w:sz w:val="24"/>
          <w:szCs w:val="24"/>
        </w:rPr>
        <w:t>Работа по противодействию коррупции</w:t>
      </w:r>
    </w:p>
    <w:p w:rsidR="00420431" w:rsidRPr="00420431" w:rsidRDefault="00420431" w:rsidP="00420431">
      <w:pPr>
        <w:widowControl w:val="0"/>
        <w:tabs>
          <w:tab w:val="left" w:pos="720"/>
        </w:tabs>
        <w:autoSpaceDE w:val="0"/>
        <w:autoSpaceDN w:val="0"/>
        <w:adjustRightInd w:val="0"/>
        <w:ind w:firstLine="851"/>
        <w:jc w:val="center"/>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rPr>
          <w:rFonts w:eastAsia="Calibri" w:cs="Times New Roman"/>
          <w:sz w:val="24"/>
          <w:szCs w:val="24"/>
        </w:rPr>
      </w:pPr>
      <w:r w:rsidRPr="00420431">
        <w:rPr>
          <w:rFonts w:eastAsia="Calibri" w:cs="Times New Roman"/>
          <w:sz w:val="24"/>
          <w:szCs w:val="24"/>
        </w:rPr>
        <w:t>За анализируемый период проведено 3 заседания Комиссии по соблюдению требований к служебному поведению муниципальных служащих АМС г.Владикаказа и урегулированию конфликта интересов, основаниями для которых послужили:</w:t>
      </w:r>
    </w:p>
    <w:p w:rsidR="00420431" w:rsidRPr="00420431" w:rsidRDefault="00420431" w:rsidP="00420431">
      <w:pPr>
        <w:widowControl w:val="0"/>
        <w:tabs>
          <w:tab w:val="left" w:pos="720"/>
        </w:tabs>
        <w:autoSpaceDE w:val="0"/>
        <w:autoSpaceDN w:val="0"/>
        <w:adjustRightInd w:val="0"/>
        <w:ind w:firstLine="851"/>
        <w:rPr>
          <w:rFonts w:eastAsia="Calibri" w:cs="Times New Roman"/>
          <w:sz w:val="24"/>
          <w:szCs w:val="24"/>
        </w:rPr>
      </w:pPr>
      <w:r w:rsidRPr="00420431">
        <w:rPr>
          <w:rFonts w:eastAsia="Calibri" w:cs="Times New Roman"/>
          <w:sz w:val="24"/>
          <w:szCs w:val="24"/>
        </w:rPr>
        <w:t>несоблюдение требований к служебному поведению;</w:t>
      </w:r>
    </w:p>
    <w:p w:rsidR="00420431" w:rsidRPr="00420431" w:rsidRDefault="00420431" w:rsidP="00420431">
      <w:pPr>
        <w:widowControl w:val="0"/>
        <w:tabs>
          <w:tab w:val="left" w:pos="720"/>
        </w:tabs>
        <w:autoSpaceDE w:val="0"/>
        <w:autoSpaceDN w:val="0"/>
        <w:adjustRightInd w:val="0"/>
        <w:ind w:firstLine="851"/>
        <w:rPr>
          <w:rFonts w:eastAsia="Calibri" w:cs="Times New Roman"/>
          <w:sz w:val="24"/>
          <w:szCs w:val="24"/>
        </w:rPr>
      </w:pPr>
      <w:r w:rsidRPr="00420431">
        <w:rPr>
          <w:rFonts w:eastAsia="Calibri" w:cs="Times New Roman"/>
          <w:sz w:val="24"/>
          <w:szCs w:val="24"/>
        </w:rPr>
        <w:t>предоставление заведомо недостоверных сведений о доходах, расходах, об имуществе и обязательствах имущественного характера.</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По результатам принятых Комиссией решений к дисциплинарной ответственности были привлечены:</w:t>
      </w:r>
    </w:p>
    <w:p w:rsidR="00420431" w:rsidRPr="00420431" w:rsidRDefault="00420431" w:rsidP="00420431">
      <w:pPr>
        <w:widowControl w:val="0"/>
        <w:tabs>
          <w:tab w:val="left" w:pos="720"/>
          <w:tab w:val="left" w:pos="1080"/>
        </w:tabs>
        <w:autoSpaceDE w:val="0"/>
        <w:autoSpaceDN w:val="0"/>
        <w:adjustRightInd w:val="0"/>
        <w:ind w:firstLine="851"/>
        <w:rPr>
          <w:rFonts w:eastAsia="Calibri" w:cs="Times New Roman"/>
          <w:sz w:val="24"/>
          <w:szCs w:val="24"/>
        </w:rPr>
      </w:pPr>
      <w:r w:rsidRPr="00420431">
        <w:rPr>
          <w:rFonts w:eastAsia="Calibri" w:cs="Times New Roman"/>
          <w:sz w:val="24"/>
          <w:szCs w:val="24"/>
        </w:rPr>
        <w:t xml:space="preserve">- за несоблюдение требований к служебному поведению 2 служащих; </w:t>
      </w:r>
    </w:p>
    <w:p w:rsidR="00420431" w:rsidRPr="00420431" w:rsidRDefault="00420431" w:rsidP="00420431">
      <w:pPr>
        <w:widowControl w:val="0"/>
        <w:tabs>
          <w:tab w:val="left" w:pos="720"/>
          <w:tab w:val="left" w:pos="1080"/>
        </w:tabs>
        <w:autoSpaceDE w:val="0"/>
        <w:autoSpaceDN w:val="0"/>
        <w:adjustRightInd w:val="0"/>
        <w:ind w:firstLine="851"/>
        <w:rPr>
          <w:rFonts w:eastAsia="Calibri" w:cs="Times New Roman"/>
          <w:sz w:val="24"/>
          <w:szCs w:val="24"/>
        </w:rPr>
      </w:pPr>
      <w:r w:rsidRPr="00420431">
        <w:rPr>
          <w:rFonts w:eastAsia="Calibri" w:cs="Times New Roman"/>
          <w:sz w:val="24"/>
          <w:szCs w:val="24"/>
        </w:rPr>
        <w:t>- за предоставление недостоверных сведений о доходах, расходах, об имуществе и обязательствах имущественного характера 10 служащих.</w:t>
      </w:r>
    </w:p>
    <w:p w:rsidR="00420431" w:rsidRPr="00420431" w:rsidRDefault="00420431" w:rsidP="00420431">
      <w:pPr>
        <w:widowControl w:val="0"/>
        <w:tabs>
          <w:tab w:val="left" w:pos="720"/>
          <w:tab w:val="left" w:pos="1080"/>
        </w:tabs>
        <w:autoSpaceDE w:val="0"/>
        <w:autoSpaceDN w:val="0"/>
        <w:adjustRightInd w:val="0"/>
        <w:ind w:firstLine="851"/>
        <w:rPr>
          <w:rFonts w:eastAsia="Calibri" w:cs="Times New Roman"/>
          <w:sz w:val="24"/>
          <w:szCs w:val="24"/>
        </w:rPr>
      </w:pPr>
      <w:r w:rsidRPr="00420431">
        <w:rPr>
          <w:rFonts w:eastAsia="Calibri" w:cs="Times New Roman"/>
          <w:sz w:val="24"/>
          <w:szCs w:val="24"/>
        </w:rPr>
        <w:t>В целях обеспечения информационной открытости решений Комиссии, ознакомления муниципальных служащих, а также общественность с данными решениями, на официальном сайте муниципального образования г.Владикавказ, в разделе «STOP КОРРУПЦИЯ», размещается    информация о деятельности вышеуказанной Комиссии.</w:t>
      </w:r>
    </w:p>
    <w:p w:rsidR="00420431" w:rsidRPr="00420431" w:rsidRDefault="00420431" w:rsidP="00420431">
      <w:pPr>
        <w:tabs>
          <w:tab w:val="left" w:pos="720"/>
        </w:tabs>
        <w:rPr>
          <w:rFonts w:eastAsia="Calibri" w:cs="Times New Roman"/>
          <w:b/>
          <w:sz w:val="24"/>
          <w:szCs w:val="24"/>
        </w:rPr>
      </w:pPr>
    </w:p>
    <w:p w:rsidR="00420431" w:rsidRPr="00420431" w:rsidRDefault="00420431" w:rsidP="00420431">
      <w:pPr>
        <w:shd w:val="clear" w:color="auto" w:fill="FFFFFF"/>
        <w:tabs>
          <w:tab w:val="left" w:pos="720"/>
        </w:tabs>
        <w:ind w:firstLine="851"/>
        <w:jc w:val="center"/>
        <w:rPr>
          <w:rFonts w:eastAsia="Calibri" w:cs="Times New Roman"/>
          <w:b/>
          <w:sz w:val="24"/>
          <w:szCs w:val="24"/>
        </w:rPr>
      </w:pPr>
      <w:r w:rsidRPr="00420431">
        <w:rPr>
          <w:rFonts w:eastAsia="Calibri" w:cs="Times New Roman"/>
          <w:b/>
          <w:sz w:val="24"/>
          <w:szCs w:val="24"/>
        </w:rPr>
        <w:t>Обеспечение безопасности</w:t>
      </w:r>
    </w:p>
    <w:p w:rsidR="00420431" w:rsidRPr="00420431" w:rsidRDefault="00420431" w:rsidP="00420431">
      <w:pPr>
        <w:shd w:val="clear" w:color="auto" w:fill="FFFFFF"/>
        <w:tabs>
          <w:tab w:val="left" w:pos="720"/>
        </w:tabs>
        <w:ind w:firstLine="851"/>
        <w:jc w:val="center"/>
        <w:rPr>
          <w:rFonts w:eastAsia="Calibri" w:cs="Times New Roman"/>
          <w:b/>
          <w:sz w:val="24"/>
          <w:szCs w:val="24"/>
        </w:rPr>
      </w:pPr>
    </w:p>
    <w:p w:rsidR="00420431" w:rsidRPr="00420431" w:rsidRDefault="00420431" w:rsidP="00420431">
      <w:pPr>
        <w:shd w:val="clear" w:color="auto" w:fill="FFFFFF"/>
        <w:autoSpaceDE w:val="0"/>
        <w:autoSpaceDN w:val="0"/>
        <w:adjustRightInd w:val="0"/>
        <w:spacing w:line="259" w:lineRule="auto"/>
        <w:ind w:firstLine="708"/>
        <w:rPr>
          <w:rFonts w:eastAsia="Calibri" w:cs="Times New Roman"/>
          <w:sz w:val="24"/>
          <w:szCs w:val="24"/>
        </w:rPr>
      </w:pPr>
      <w:r w:rsidRPr="00420431">
        <w:rPr>
          <w:rFonts w:eastAsia="Calibri" w:cs="Times New Roman"/>
          <w:sz w:val="24"/>
          <w:szCs w:val="24"/>
        </w:rPr>
        <w:lastRenderedPageBreak/>
        <w:t xml:space="preserve">В рассматриваемом периоде на территории г.Владикавказ не зарегистрировано фактов терроризма, заведомо ложных сообщений об акте терроризма, незаконного лишения свободы и захвата заложников, а также конфликтов на межнациональной и межконфессиональной основе, фактов пропаганды национальной, расовой и религиозной розни. </w:t>
      </w:r>
    </w:p>
    <w:p w:rsidR="00420431" w:rsidRPr="00420431" w:rsidRDefault="00420431" w:rsidP="00420431">
      <w:pPr>
        <w:shd w:val="clear" w:color="auto" w:fill="FFFFFF"/>
        <w:autoSpaceDE w:val="0"/>
        <w:autoSpaceDN w:val="0"/>
        <w:adjustRightInd w:val="0"/>
        <w:spacing w:line="259" w:lineRule="auto"/>
        <w:ind w:firstLine="708"/>
        <w:rPr>
          <w:rFonts w:eastAsia="Calibri" w:cs="Times New Roman"/>
          <w:sz w:val="24"/>
          <w:szCs w:val="24"/>
        </w:rPr>
      </w:pPr>
      <w:r w:rsidRPr="00420431">
        <w:rPr>
          <w:rFonts w:eastAsia="Calibri" w:cs="Times New Roman"/>
          <w:sz w:val="24"/>
          <w:szCs w:val="24"/>
        </w:rPr>
        <w:t>Согласно данным полученным из правоохранительных органов</w:t>
      </w:r>
      <w:r w:rsidRPr="00420431">
        <w:rPr>
          <w:rFonts w:eastAsia="Calibri" w:cs="Times New Roman"/>
          <w:bCs/>
          <w:sz w:val="24"/>
          <w:szCs w:val="24"/>
        </w:rPr>
        <w:t xml:space="preserve"> лиц, освободившихся из мест лишения свободы, осужденных за преступления террористического характера, на территории муниципального образования г.Владикавказ нет.</w:t>
      </w:r>
    </w:p>
    <w:p w:rsidR="00420431" w:rsidRPr="00420431" w:rsidRDefault="00420431" w:rsidP="00420431">
      <w:pPr>
        <w:shd w:val="clear" w:color="auto" w:fill="FFFFFF"/>
        <w:tabs>
          <w:tab w:val="left" w:pos="8646"/>
        </w:tabs>
        <w:autoSpaceDE w:val="0"/>
        <w:autoSpaceDN w:val="0"/>
        <w:adjustRightInd w:val="0"/>
        <w:spacing w:line="259" w:lineRule="auto"/>
        <w:ind w:right="424" w:firstLine="708"/>
        <w:rPr>
          <w:rFonts w:eastAsia="Calibri" w:cs="Times New Roman"/>
          <w:b/>
          <w:i/>
          <w:sz w:val="24"/>
          <w:szCs w:val="24"/>
        </w:rPr>
      </w:pPr>
      <w:r w:rsidRPr="00420431">
        <w:rPr>
          <w:rFonts w:eastAsia="Calibri" w:cs="Times New Roman"/>
          <w:sz w:val="24"/>
          <w:szCs w:val="24"/>
        </w:rPr>
        <w:t>На профилактическом учете состоят двадцать семей уничтоженных и действующих членов банд подполья, проживающих на территории г.Владикавказ, с которыми необходимо проведение адресной профилактической работы.</w:t>
      </w:r>
      <w:r w:rsidRPr="00420431">
        <w:rPr>
          <w:rFonts w:eastAsia="Calibri" w:cs="Times New Roman"/>
          <w:b/>
          <w:i/>
          <w:sz w:val="24"/>
          <w:szCs w:val="24"/>
        </w:rPr>
        <w:t xml:space="preserve"> </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Мероприятия Комплексного плана противодействия идеологии терроризма в Российской Федерации на 2013</w:t>
      </w:r>
      <w:r w:rsidRPr="00420431">
        <w:rPr>
          <w:rFonts w:eastAsia="Calibri" w:cs="Times New Roman"/>
          <w:sz w:val="24"/>
          <w:szCs w:val="24"/>
        </w:rPr>
        <w:noBreakHyphen/>
        <w:t>2018 годы, утвержденного Президентом Российской Федерации 26 апреля 2013 года № Пр-1069 исполняются в установленные сроки.</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Продолжается взаимодействие с Центром по противодействию экстремизму МВД по РСО-Алания в работе с общественными, религиозными, партийными и национально-культурными организациями АМС г.Владикавказа.</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В 2019 году было проведено 5 заседаний АТК МО г.Владикавказ, на которых были рассмотрены вопросы, касающиеся компетенции АТК.</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Рассмотрено 52 уведомления о проведении публичных мероприятий на территории города.</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Из них:</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 xml:space="preserve"> митингов - 25;</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 xml:space="preserve"> пикетов - 8;</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 xml:space="preserve"> шествий, концертов -4;</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 xml:space="preserve"> акций-9;</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флэш-мобов-1;</w:t>
      </w:r>
    </w:p>
    <w:p w:rsidR="00420431" w:rsidRPr="00420431" w:rsidRDefault="00420431" w:rsidP="00420431">
      <w:pPr>
        <w:tabs>
          <w:tab w:val="left" w:pos="720"/>
        </w:tabs>
        <w:ind w:firstLine="851"/>
        <w:contextualSpacing/>
        <w:rPr>
          <w:rFonts w:eastAsia="Calibri" w:cs="Times New Roman"/>
          <w:sz w:val="24"/>
          <w:szCs w:val="24"/>
        </w:rPr>
      </w:pPr>
      <w:r w:rsidRPr="00420431">
        <w:rPr>
          <w:rFonts w:eastAsia="Calibri" w:cs="Times New Roman"/>
          <w:sz w:val="24"/>
          <w:szCs w:val="24"/>
        </w:rPr>
        <w:t>публичных мероприятий-5.</w:t>
      </w:r>
    </w:p>
    <w:p w:rsidR="00420431" w:rsidRPr="00420431" w:rsidRDefault="00420431" w:rsidP="00420431">
      <w:pPr>
        <w:tabs>
          <w:tab w:val="left" w:pos="720"/>
        </w:tabs>
        <w:ind w:firstLine="851"/>
        <w:rPr>
          <w:rFonts w:eastAsia="Calibri" w:cs="Times New Roman"/>
          <w:sz w:val="24"/>
          <w:szCs w:val="24"/>
        </w:rPr>
      </w:pPr>
      <w:r w:rsidRPr="00420431">
        <w:rPr>
          <w:rFonts w:eastAsia="Calibri" w:cs="Times New Roman"/>
          <w:sz w:val="24"/>
          <w:szCs w:val="24"/>
        </w:rPr>
        <w:t>Представители АМС г.Владикавказа совместно с сотрудниками МВД контролировали соблюдение организаторами и участниками проводимых мероприятий требований ФЗ от 25 июля 2002 г. №114 «О противодействии экстремистской деятельности».</w:t>
      </w:r>
    </w:p>
    <w:p w:rsidR="00420431" w:rsidRPr="00420431" w:rsidRDefault="00420431" w:rsidP="00420431">
      <w:pPr>
        <w:tabs>
          <w:tab w:val="left" w:pos="720"/>
        </w:tabs>
        <w:ind w:firstLine="851"/>
        <w:rPr>
          <w:rFonts w:eastAsia="Calibri" w:cs="Times New Roman"/>
          <w:sz w:val="24"/>
          <w:szCs w:val="24"/>
        </w:rPr>
      </w:pPr>
    </w:p>
    <w:p w:rsidR="00420431" w:rsidRPr="00420431" w:rsidRDefault="00420431" w:rsidP="00420431">
      <w:pPr>
        <w:tabs>
          <w:tab w:val="left" w:pos="720"/>
        </w:tabs>
        <w:ind w:firstLine="851"/>
        <w:contextualSpacing/>
        <w:jc w:val="center"/>
        <w:rPr>
          <w:rFonts w:eastAsia="Calibri" w:cs="Times New Roman"/>
          <w:b/>
          <w:sz w:val="24"/>
          <w:szCs w:val="24"/>
        </w:rPr>
      </w:pPr>
      <w:r w:rsidRPr="00420431">
        <w:rPr>
          <w:rFonts w:eastAsia="Calibri" w:cs="Times New Roman"/>
          <w:b/>
          <w:sz w:val="24"/>
          <w:szCs w:val="24"/>
        </w:rPr>
        <w:t>Работа с обращениями граждан</w:t>
      </w:r>
    </w:p>
    <w:p w:rsidR="00420431" w:rsidRPr="00420431" w:rsidRDefault="00420431" w:rsidP="00420431">
      <w:pPr>
        <w:tabs>
          <w:tab w:val="left" w:pos="720"/>
        </w:tabs>
        <w:ind w:firstLine="851"/>
        <w:contextualSpacing/>
        <w:jc w:val="center"/>
        <w:rPr>
          <w:rFonts w:eastAsia="Calibri" w:cs="Times New Roman"/>
          <w:b/>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За 2019 год по решению вопросов местного значения в администрацию города поступило 20 364</w:t>
      </w:r>
      <w:r w:rsidRPr="00420431">
        <w:rPr>
          <w:rFonts w:eastAsia="Calibri" w:cs="Times New Roman"/>
          <w:b/>
          <w:sz w:val="24"/>
          <w:szCs w:val="24"/>
        </w:rPr>
        <w:t xml:space="preserve"> </w:t>
      </w:r>
      <w:r w:rsidRPr="00420431">
        <w:rPr>
          <w:rFonts w:eastAsia="Calibri" w:cs="Times New Roman"/>
          <w:sz w:val="24"/>
          <w:szCs w:val="24"/>
        </w:rPr>
        <w:t xml:space="preserve">письменных обращения, в том числе: </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обращений граждан – 11 149;</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обращений юридических лиц – 9 215.</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Главой администрации были проведены личные приемы граждан, выездные встречи с жителями населенных пунктов и многоквартирных домов.</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xml:space="preserve">В Контакт-центр в 2019 год поступило 26 070 обращений, из них информация оперативно предоставлена по 24 740. </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xml:space="preserve">За отчетный период проведено 36 аппаратных совещаний, на которых главой администрации местного самоуправления </w:t>
      </w:r>
      <w:r w:rsidRPr="00420431">
        <w:rPr>
          <w:rFonts w:eastAsia="Calibri" w:cs="Times New Roman"/>
          <w:sz w:val="24"/>
          <w:szCs w:val="24"/>
        </w:rPr>
        <w:lastRenderedPageBreak/>
        <w:t>г. Владикавказа дано 337 поручений.</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За 2019 год администрацией местного самоуправления города Владикавказа издано 1 732 распорядительных актов, в том числе:</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постановлений – 1 417;</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распоряжений – 315.</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За 2019 год издано 356 разрешительных документов, в том числе:</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градостроительных планов -199;</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разрешений на строительство-69;</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разрешений на ввод в эксплуатацию-88.</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r w:rsidRPr="00420431">
        <w:rPr>
          <w:rFonts w:eastAsia="Calibri" w:cs="Times New Roman"/>
          <w:sz w:val="24"/>
          <w:szCs w:val="24"/>
        </w:rPr>
        <w:t xml:space="preserve">В администрации ведется регистр муниципальных нормативных правовых актов, который формируется как в электронном, так и документальном виде. За отчетный период в Правительство РСО-Алания, Прокуратуру РСО-Алания, ООО «Гарант-Кавказ», ООО «Фаст-Информ» направлено 436 нормативных правовых актов. </w:t>
      </w: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outlineLvl w:val="0"/>
        <w:rPr>
          <w:rFonts w:eastAsia="Calibri" w:cs="Times New Roman"/>
          <w:sz w:val="24"/>
          <w:szCs w:val="24"/>
        </w:rPr>
      </w:pP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r w:rsidRPr="00420431">
        <w:rPr>
          <w:rFonts w:eastAsia="Calibri" w:cs="Times New Roman"/>
          <w:b/>
          <w:sz w:val="24"/>
          <w:szCs w:val="24"/>
        </w:rPr>
        <w:t>Заключение</w:t>
      </w:r>
    </w:p>
    <w:p w:rsidR="00420431" w:rsidRPr="00420431" w:rsidRDefault="00420431" w:rsidP="00420431">
      <w:pPr>
        <w:widowControl w:val="0"/>
        <w:tabs>
          <w:tab w:val="left" w:pos="720"/>
        </w:tabs>
        <w:autoSpaceDE w:val="0"/>
        <w:autoSpaceDN w:val="0"/>
        <w:adjustRightInd w:val="0"/>
        <w:ind w:firstLine="851"/>
        <w:jc w:val="center"/>
        <w:outlineLvl w:val="0"/>
        <w:rPr>
          <w:rFonts w:eastAsia="Calibri" w:cs="Times New Roman"/>
          <w:b/>
          <w:sz w:val="24"/>
          <w:szCs w:val="24"/>
        </w:rPr>
      </w:pPr>
    </w:p>
    <w:p w:rsidR="00420431" w:rsidRPr="00420431" w:rsidRDefault="00420431" w:rsidP="00420431">
      <w:pPr>
        <w:tabs>
          <w:tab w:val="left" w:pos="0"/>
          <w:tab w:val="left" w:pos="720"/>
        </w:tabs>
        <w:ind w:firstLine="720"/>
        <w:rPr>
          <w:rFonts w:eastAsia="Calibri" w:cs="Times New Roman"/>
          <w:sz w:val="24"/>
          <w:szCs w:val="24"/>
        </w:rPr>
      </w:pPr>
      <w:r w:rsidRPr="00420431">
        <w:rPr>
          <w:rFonts w:eastAsia="Calibri" w:cs="Times New Roman"/>
          <w:sz w:val="24"/>
          <w:szCs w:val="24"/>
        </w:rPr>
        <w:t xml:space="preserve">Наряду с положительными результатами нашей деятельности мы помним и том, что не все проблемные вопросы удалось решить и многое еще предстоит сделать. </w:t>
      </w:r>
      <w:r w:rsidRPr="00420431">
        <w:rPr>
          <w:rFonts w:eastAsia="Calibri" w:cs="Times New Roman"/>
          <w:sz w:val="24"/>
          <w:szCs w:val="24"/>
          <w:shd w:val="clear" w:color="auto" w:fill="FFFFFF"/>
        </w:rPr>
        <w:t>Уверены, что эффективное решение насущных городских проблем, честный и открытый диалог с жителями города будут способствовать дальнейшему социально-экономическому развитию и</w:t>
      </w:r>
      <w:r w:rsidRPr="00420431">
        <w:rPr>
          <w:rFonts w:eastAsia="Calibri" w:cs="Times New Roman"/>
          <w:sz w:val="24"/>
          <w:szCs w:val="24"/>
        </w:rPr>
        <w:t xml:space="preserve"> повышению качества жизни горожан. Будем смотреть в будущее с оптимизмом и совместно решать все возникающие вопросы и проблемы.</w:t>
      </w:r>
    </w:p>
    <w:p w:rsidR="00420431" w:rsidRDefault="00420431"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C71816" w:rsidRDefault="00C71816" w:rsidP="006940C5">
      <w:pPr>
        <w:jc w:val="center"/>
        <w:rPr>
          <w:rFonts w:cs="Times New Roman"/>
          <w:sz w:val="22"/>
        </w:rPr>
      </w:pPr>
    </w:p>
    <w:p w:rsidR="00ED23D1" w:rsidRPr="005666E2" w:rsidRDefault="00ED23D1" w:rsidP="006940C5">
      <w:pPr>
        <w:jc w:val="center"/>
        <w:rPr>
          <w:rFonts w:cs="Times New Roman"/>
          <w:sz w:val="22"/>
        </w:rPr>
      </w:pPr>
    </w:p>
    <w:sectPr w:rsidR="00ED23D1" w:rsidRPr="005666E2" w:rsidSect="00274756">
      <w:headerReference w:type="default" r:id="rId8"/>
      <w:pgSz w:w="16838" w:h="11906" w:orient="landscape"/>
      <w:pgMar w:top="964" w:right="1134" w:bottom="907"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0D" w:rsidRDefault="008D740D" w:rsidP="000506C2">
      <w:r>
        <w:separator/>
      </w:r>
    </w:p>
  </w:endnote>
  <w:endnote w:type="continuationSeparator" w:id="0">
    <w:p w:rsidR="008D740D" w:rsidRDefault="008D740D" w:rsidP="0005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0D" w:rsidRDefault="008D740D" w:rsidP="000506C2">
      <w:r>
        <w:separator/>
      </w:r>
    </w:p>
  </w:footnote>
  <w:footnote w:type="continuationSeparator" w:id="0">
    <w:p w:rsidR="008D740D" w:rsidRDefault="008D740D" w:rsidP="00050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419816"/>
      <w:docPartObj>
        <w:docPartGallery w:val="Page Numbers (Top of Page)"/>
        <w:docPartUnique/>
      </w:docPartObj>
    </w:sdtPr>
    <w:sdtEndPr/>
    <w:sdtContent>
      <w:p w:rsidR="00420431" w:rsidRDefault="00420431">
        <w:pPr>
          <w:pStyle w:val="a3"/>
          <w:jc w:val="center"/>
          <w:rPr>
            <w:sz w:val="22"/>
          </w:rPr>
        </w:pPr>
        <w:r w:rsidRPr="006B7A9C">
          <w:rPr>
            <w:sz w:val="22"/>
          </w:rPr>
          <w:fldChar w:fldCharType="begin"/>
        </w:r>
        <w:r w:rsidRPr="006B7A9C">
          <w:rPr>
            <w:sz w:val="22"/>
          </w:rPr>
          <w:instrText>PAGE   \* MERGEFORMAT</w:instrText>
        </w:r>
        <w:r w:rsidRPr="006B7A9C">
          <w:rPr>
            <w:sz w:val="22"/>
          </w:rPr>
          <w:fldChar w:fldCharType="separate"/>
        </w:r>
        <w:r w:rsidR="00F43331">
          <w:rPr>
            <w:noProof/>
            <w:sz w:val="22"/>
          </w:rPr>
          <w:t>6</w:t>
        </w:r>
        <w:r w:rsidRPr="006B7A9C">
          <w:rPr>
            <w:sz w:val="22"/>
          </w:rPr>
          <w:fldChar w:fldCharType="end"/>
        </w:r>
      </w:p>
      <w:p w:rsidR="00420431" w:rsidRDefault="008D740D">
        <w:pPr>
          <w:pStyle w:val="a3"/>
          <w:jc w:val="cent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8259F"/>
    <w:multiLevelType w:val="hybridMultilevel"/>
    <w:tmpl w:val="6EEA8F02"/>
    <w:lvl w:ilvl="0" w:tplc="2D3CAFA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5DE8"/>
    <w:rsid w:val="000015EB"/>
    <w:rsid w:val="000027EB"/>
    <w:rsid w:val="000041EF"/>
    <w:rsid w:val="00004BC6"/>
    <w:rsid w:val="00005B82"/>
    <w:rsid w:val="00010758"/>
    <w:rsid w:val="000134A5"/>
    <w:rsid w:val="00014096"/>
    <w:rsid w:val="000148B7"/>
    <w:rsid w:val="00015A73"/>
    <w:rsid w:val="000168B2"/>
    <w:rsid w:val="00017CC4"/>
    <w:rsid w:val="00020473"/>
    <w:rsid w:val="00020992"/>
    <w:rsid w:val="0002107A"/>
    <w:rsid w:val="0002257A"/>
    <w:rsid w:val="0002293B"/>
    <w:rsid w:val="00027C80"/>
    <w:rsid w:val="000300E0"/>
    <w:rsid w:val="00031D17"/>
    <w:rsid w:val="00032195"/>
    <w:rsid w:val="0003292A"/>
    <w:rsid w:val="00033ED1"/>
    <w:rsid w:val="00034BEF"/>
    <w:rsid w:val="00035549"/>
    <w:rsid w:val="0003617D"/>
    <w:rsid w:val="00040901"/>
    <w:rsid w:val="00041A31"/>
    <w:rsid w:val="00041EE3"/>
    <w:rsid w:val="00041FEF"/>
    <w:rsid w:val="00042633"/>
    <w:rsid w:val="00044B1B"/>
    <w:rsid w:val="00045942"/>
    <w:rsid w:val="000477BF"/>
    <w:rsid w:val="0005037A"/>
    <w:rsid w:val="00050691"/>
    <w:rsid w:val="000506C2"/>
    <w:rsid w:val="00050FDC"/>
    <w:rsid w:val="00051B4E"/>
    <w:rsid w:val="00053FCA"/>
    <w:rsid w:val="000571D7"/>
    <w:rsid w:val="00057622"/>
    <w:rsid w:val="00060BF3"/>
    <w:rsid w:val="0006145A"/>
    <w:rsid w:val="0006238D"/>
    <w:rsid w:val="000626A1"/>
    <w:rsid w:val="00062734"/>
    <w:rsid w:val="00063A01"/>
    <w:rsid w:val="00066EAE"/>
    <w:rsid w:val="00070055"/>
    <w:rsid w:val="00070673"/>
    <w:rsid w:val="0007560D"/>
    <w:rsid w:val="00075A5C"/>
    <w:rsid w:val="00075F9F"/>
    <w:rsid w:val="00080F70"/>
    <w:rsid w:val="00081466"/>
    <w:rsid w:val="00082067"/>
    <w:rsid w:val="00082FE7"/>
    <w:rsid w:val="00084660"/>
    <w:rsid w:val="00084AB7"/>
    <w:rsid w:val="000861DD"/>
    <w:rsid w:val="000863BC"/>
    <w:rsid w:val="0008714F"/>
    <w:rsid w:val="00090512"/>
    <w:rsid w:val="000934CD"/>
    <w:rsid w:val="00093C76"/>
    <w:rsid w:val="00095B77"/>
    <w:rsid w:val="0009609B"/>
    <w:rsid w:val="000974DF"/>
    <w:rsid w:val="00097583"/>
    <w:rsid w:val="00097816"/>
    <w:rsid w:val="00097E28"/>
    <w:rsid w:val="000A0519"/>
    <w:rsid w:val="000A4EEE"/>
    <w:rsid w:val="000A5366"/>
    <w:rsid w:val="000A6F66"/>
    <w:rsid w:val="000A72A7"/>
    <w:rsid w:val="000A7474"/>
    <w:rsid w:val="000B1FC0"/>
    <w:rsid w:val="000B3396"/>
    <w:rsid w:val="000B349B"/>
    <w:rsid w:val="000B3DED"/>
    <w:rsid w:val="000B551F"/>
    <w:rsid w:val="000B5C08"/>
    <w:rsid w:val="000B5DB5"/>
    <w:rsid w:val="000B5EDA"/>
    <w:rsid w:val="000B615B"/>
    <w:rsid w:val="000B7185"/>
    <w:rsid w:val="000B7658"/>
    <w:rsid w:val="000C0365"/>
    <w:rsid w:val="000C2035"/>
    <w:rsid w:val="000C2319"/>
    <w:rsid w:val="000C2C9B"/>
    <w:rsid w:val="000C40B5"/>
    <w:rsid w:val="000C4532"/>
    <w:rsid w:val="000C5BAC"/>
    <w:rsid w:val="000C5C3F"/>
    <w:rsid w:val="000C71A3"/>
    <w:rsid w:val="000C7918"/>
    <w:rsid w:val="000C7D5D"/>
    <w:rsid w:val="000D1068"/>
    <w:rsid w:val="000D195F"/>
    <w:rsid w:val="000D1ECD"/>
    <w:rsid w:val="000D29F4"/>
    <w:rsid w:val="000D2DF2"/>
    <w:rsid w:val="000D6795"/>
    <w:rsid w:val="000D762B"/>
    <w:rsid w:val="000E1021"/>
    <w:rsid w:val="000E12A9"/>
    <w:rsid w:val="000E289D"/>
    <w:rsid w:val="000E2EEE"/>
    <w:rsid w:val="000E4971"/>
    <w:rsid w:val="000E6DE5"/>
    <w:rsid w:val="000E7941"/>
    <w:rsid w:val="000F0502"/>
    <w:rsid w:val="000F11AB"/>
    <w:rsid w:val="000F1868"/>
    <w:rsid w:val="000F2207"/>
    <w:rsid w:val="000F3B58"/>
    <w:rsid w:val="000F51D9"/>
    <w:rsid w:val="000F522E"/>
    <w:rsid w:val="000F55DB"/>
    <w:rsid w:val="000F5B38"/>
    <w:rsid w:val="00102749"/>
    <w:rsid w:val="001034E3"/>
    <w:rsid w:val="001038CE"/>
    <w:rsid w:val="00103A7D"/>
    <w:rsid w:val="001051C6"/>
    <w:rsid w:val="00105994"/>
    <w:rsid w:val="0010689C"/>
    <w:rsid w:val="001069CA"/>
    <w:rsid w:val="00110209"/>
    <w:rsid w:val="00110F50"/>
    <w:rsid w:val="00111A7C"/>
    <w:rsid w:val="00111B14"/>
    <w:rsid w:val="0011375F"/>
    <w:rsid w:val="00113D28"/>
    <w:rsid w:val="001142A8"/>
    <w:rsid w:val="00115D60"/>
    <w:rsid w:val="001203D4"/>
    <w:rsid w:val="0012215C"/>
    <w:rsid w:val="001234B8"/>
    <w:rsid w:val="001244FA"/>
    <w:rsid w:val="00125AEF"/>
    <w:rsid w:val="001263E4"/>
    <w:rsid w:val="0012786B"/>
    <w:rsid w:val="00127878"/>
    <w:rsid w:val="00130474"/>
    <w:rsid w:val="001312E2"/>
    <w:rsid w:val="0013137A"/>
    <w:rsid w:val="00132F67"/>
    <w:rsid w:val="0013351B"/>
    <w:rsid w:val="001336D0"/>
    <w:rsid w:val="00133DF5"/>
    <w:rsid w:val="0013459A"/>
    <w:rsid w:val="00134C7E"/>
    <w:rsid w:val="00135070"/>
    <w:rsid w:val="00135F3E"/>
    <w:rsid w:val="00136707"/>
    <w:rsid w:val="00137436"/>
    <w:rsid w:val="00137D6C"/>
    <w:rsid w:val="00140D00"/>
    <w:rsid w:val="00140D38"/>
    <w:rsid w:val="00141194"/>
    <w:rsid w:val="001416DD"/>
    <w:rsid w:val="0014177F"/>
    <w:rsid w:val="00141B71"/>
    <w:rsid w:val="0014298E"/>
    <w:rsid w:val="001435E2"/>
    <w:rsid w:val="001435E6"/>
    <w:rsid w:val="001440B0"/>
    <w:rsid w:val="0015062C"/>
    <w:rsid w:val="001506F9"/>
    <w:rsid w:val="00151734"/>
    <w:rsid w:val="001523DD"/>
    <w:rsid w:val="001536E2"/>
    <w:rsid w:val="0015392F"/>
    <w:rsid w:val="00153C94"/>
    <w:rsid w:val="00154269"/>
    <w:rsid w:val="00154345"/>
    <w:rsid w:val="0015596C"/>
    <w:rsid w:val="001575EC"/>
    <w:rsid w:val="001602C2"/>
    <w:rsid w:val="0016208E"/>
    <w:rsid w:val="00162B21"/>
    <w:rsid w:val="00162B7E"/>
    <w:rsid w:val="0016367D"/>
    <w:rsid w:val="0016711E"/>
    <w:rsid w:val="00167643"/>
    <w:rsid w:val="00167CD5"/>
    <w:rsid w:val="00171D49"/>
    <w:rsid w:val="0017249F"/>
    <w:rsid w:val="00172A2D"/>
    <w:rsid w:val="00172DF6"/>
    <w:rsid w:val="00172F32"/>
    <w:rsid w:val="001736FA"/>
    <w:rsid w:val="00174D8F"/>
    <w:rsid w:val="001752D9"/>
    <w:rsid w:val="00175484"/>
    <w:rsid w:val="001769CB"/>
    <w:rsid w:val="00176BD0"/>
    <w:rsid w:val="001804CB"/>
    <w:rsid w:val="00180EA0"/>
    <w:rsid w:val="001815EC"/>
    <w:rsid w:val="0018215A"/>
    <w:rsid w:val="00184D34"/>
    <w:rsid w:val="00186F6B"/>
    <w:rsid w:val="0018799B"/>
    <w:rsid w:val="00187C2A"/>
    <w:rsid w:val="001901B5"/>
    <w:rsid w:val="00190658"/>
    <w:rsid w:val="001917B1"/>
    <w:rsid w:val="00191CED"/>
    <w:rsid w:val="00192961"/>
    <w:rsid w:val="0019411C"/>
    <w:rsid w:val="001948CF"/>
    <w:rsid w:val="0019495A"/>
    <w:rsid w:val="001952DA"/>
    <w:rsid w:val="0019568E"/>
    <w:rsid w:val="0019585D"/>
    <w:rsid w:val="001959CA"/>
    <w:rsid w:val="001970E2"/>
    <w:rsid w:val="0019786A"/>
    <w:rsid w:val="001A053C"/>
    <w:rsid w:val="001A1AAB"/>
    <w:rsid w:val="001A1C7A"/>
    <w:rsid w:val="001A3A6D"/>
    <w:rsid w:val="001A47BA"/>
    <w:rsid w:val="001A58AD"/>
    <w:rsid w:val="001B06B2"/>
    <w:rsid w:val="001B0ECD"/>
    <w:rsid w:val="001B332E"/>
    <w:rsid w:val="001B4561"/>
    <w:rsid w:val="001B50DE"/>
    <w:rsid w:val="001B5150"/>
    <w:rsid w:val="001B63F1"/>
    <w:rsid w:val="001B718B"/>
    <w:rsid w:val="001B71F3"/>
    <w:rsid w:val="001B779F"/>
    <w:rsid w:val="001C0196"/>
    <w:rsid w:val="001C053F"/>
    <w:rsid w:val="001C39A9"/>
    <w:rsid w:val="001C499A"/>
    <w:rsid w:val="001C573A"/>
    <w:rsid w:val="001C5928"/>
    <w:rsid w:val="001C5E7F"/>
    <w:rsid w:val="001D058D"/>
    <w:rsid w:val="001D41F5"/>
    <w:rsid w:val="001D46F0"/>
    <w:rsid w:val="001D50EE"/>
    <w:rsid w:val="001D549C"/>
    <w:rsid w:val="001D6AAE"/>
    <w:rsid w:val="001D7FBE"/>
    <w:rsid w:val="001E0467"/>
    <w:rsid w:val="001E0953"/>
    <w:rsid w:val="001E1ADE"/>
    <w:rsid w:val="001E1AEB"/>
    <w:rsid w:val="001E2271"/>
    <w:rsid w:val="001E32F1"/>
    <w:rsid w:val="001E59F2"/>
    <w:rsid w:val="001E6516"/>
    <w:rsid w:val="001E79EE"/>
    <w:rsid w:val="001F0434"/>
    <w:rsid w:val="001F1B0C"/>
    <w:rsid w:val="001F1F1E"/>
    <w:rsid w:val="001F2444"/>
    <w:rsid w:val="001F2FAB"/>
    <w:rsid w:val="001F380F"/>
    <w:rsid w:val="001F417D"/>
    <w:rsid w:val="001F5AA5"/>
    <w:rsid w:val="001F60B9"/>
    <w:rsid w:val="002007A5"/>
    <w:rsid w:val="00200BCE"/>
    <w:rsid w:val="002026FF"/>
    <w:rsid w:val="00202ACB"/>
    <w:rsid w:val="00204079"/>
    <w:rsid w:val="00204BE0"/>
    <w:rsid w:val="0020516D"/>
    <w:rsid w:val="00205287"/>
    <w:rsid w:val="00206A7B"/>
    <w:rsid w:val="00210CDA"/>
    <w:rsid w:val="00213D98"/>
    <w:rsid w:val="0021475C"/>
    <w:rsid w:val="00214A73"/>
    <w:rsid w:val="002208DB"/>
    <w:rsid w:val="002214FC"/>
    <w:rsid w:val="00221D25"/>
    <w:rsid w:val="002224F6"/>
    <w:rsid w:val="0022270C"/>
    <w:rsid w:val="00222A98"/>
    <w:rsid w:val="00222F14"/>
    <w:rsid w:val="00225D71"/>
    <w:rsid w:val="00225F6A"/>
    <w:rsid w:val="00227A22"/>
    <w:rsid w:val="00227BC8"/>
    <w:rsid w:val="00230D09"/>
    <w:rsid w:val="00230EE5"/>
    <w:rsid w:val="0023103C"/>
    <w:rsid w:val="00231AE5"/>
    <w:rsid w:val="00231DD5"/>
    <w:rsid w:val="00231E25"/>
    <w:rsid w:val="00231F82"/>
    <w:rsid w:val="002324C4"/>
    <w:rsid w:val="00233767"/>
    <w:rsid w:val="0023485A"/>
    <w:rsid w:val="00234DD2"/>
    <w:rsid w:val="0023527F"/>
    <w:rsid w:val="00236B05"/>
    <w:rsid w:val="00237C49"/>
    <w:rsid w:val="00243AC2"/>
    <w:rsid w:val="002443DC"/>
    <w:rsid w:val="002452BC"/>
    <w:rsid w:val="00245F79"/>
    <w:rsid w:val="00246C3D"/>
    <w:rsid w:val="00250673"/>
    <w:rsid w:val="00250756"/>
    <w:rsid w:val="00250CD0"/>
    <w:rsid w:val="00250CDB"/>
    <w:rsid w:val="00250DB1"/>
    <w:rsid w:val="002513D9"/>
    <w:rsid w:val="002515A5"/>
    <w:rsid w:val="00251E6D"/>
    <w:rsid w:val="002525A7"/>
    <w:rsid w:val="00253581"/>
    <w:rsid w:val="0026020A"/>
    <w:rsid w:val="0026036D"/>
    <w:rsid w:val="002609FF"/>
    <w:rsid w:val="00261743"/>
    <w:rsid w:val="00263FAD"/>
    <w:rsid w:val="00266187"/>
    <w:rsid w:val="00266911"/>
    <w:rsid w:val="00266D47"/>
    <w:rsid w:val="00270A97"/>
    <w:rsid w:val="00271BEA"/>
    <w:rsid w:val="00271EEF"/>
    <w:rsid w:val="00274756"/>
    <w:rsid w:val="00274E25"/>
    <w:rsid w:val="00274F0E"/>
    <w:rsid w:val="0027543E"/>
    <w:rsid w:val="00275C35"/>
    <w:rsid w:val="00275F68"/>
    <w:rsid w:val="00276A47"/>
    <w:rsid w:val="00277D8D"/>
    <w:rsid w:val="00280C94"/>
    <w:rsid w:val="00282231"/>
    <w:rsid w:val="00282952"/>
    <w:rsid w:val="00282E4D"/>
    <w:rsid w:val="00283185"/>
    <w:rsid w:val="002844B9"/>
    <w:rsid w:val="002849F3"/>
    <w:rsid w:val="00285981"/>
    <w:rsid w:val="0028598B"/>
    <w:rsid w:val="002869FA"/>
    <w:rsid w:val="0028721F"/>
    <w:rsid w:val="00287AEF"/>
    <w:rsid w:val="00287F9B"/>
    <w:rsid w:val="00290C7F"/>
    <w:rsid w:val="00291863"/>
    <w:rsid w:val="00293343"/>
    <w:rsid w:val="00293667"/>
    <w:rsid w:val="002947A3"/>
    <w:rsid w:val="00295DB2"/>
    <w:rsid w:val="00297043"/>
    <w:rsid w:val="00297353"/>
    <w:rsid w:val="0029748D"/>
    <w:rsid w:val="00297AAF"/>
    <w:rsid w:val="002A1C15"/>
    <w:rsid w:val="002A1DA8"/>
    <w:rsid w:val="002A21BC"/>
    <w:rsid w:val="002A2BEA"/>
    <w:rsid w:val="002A2F73"/>
    <w:rsid w:val="002A3498"/>
    <w:rsid w:val="002A3990"/>
    <w:rsid w:val="002A476D"/>
    <w:rsid w:val="002A50A5"/>
    <w:rsid w:val="002A571D"/>
    <w:rsid w:val="002A5AB2"/>
    <w:rsid w:val="002A66B7"/>
    <w:rsid w:val="002A6F88"/>
    <w:rsid w:val="002A75D4"/>
    <w:rsid w:val="002A7A57"/>
    <w:rsid w:val="002B038A"/>
    <w:rsid w:val="002B071E"/>
    <w:rsid w:val="002B33EC"/>
    <w:rsid w:val="002B4019"/>
    <w:rsid w:val="002B44E3"/>
    <w:rsid w:val="002B5298"/>
    <w:rsid w:val="002B5A01"/>
    <w:rsid w:val="002B5CF9"/>
    <w:rsid w:val="002B6C19"/>
    <w:rsid w:val="002B7287"/>
    <w:rsid w:val="002C1567"/>
    <w:rsid w:val="002C5E5C"/>
    <w:rsid w:val="002C6EB4"/>
    <w:rsid w:val="002D0102"/>
    <w:rsid w:val="002D1687"/>
    <w:rsid w:val="002D1E62"/>
    <w:rsid w:val="002D2B49"/>
    <w:rsid w:val="002D4455"/>
    <w:rsid w:val="002D4DD1"/>
    <w:rsid w:val="002D548E"/>
    <w:rsid w:val="002D57AC"/>
    <w:rsid w:val="002D641D"/>
    <w:rsid w:val="002D6BFC"/>
    <w:rsid w:val="002E126F"/>
    <w:rsid w:val="002E269A"/>
    <w:rsid w:val="002E2985"/>
    <w:rsid w:val="002E3762"/>
    <w:rsid w:val="002E3BF1"/>
    <w:rsid w:val="002E43AF"/>
    <w:rsid w:val="002E4763"/>
    <w:rsid w:val="002E4EC1"/>
    <w:rsid w:val="002E6FE1"/>
    <w:rsid w:val="002E700C"/>
    <w:rsid w:val="002E7189"/>
    <w:rsid w:val="002E77FB"/>
    <w:rsid w:val="002F0ECF"/>
    <w:rsid w:val="002F1E42"/>
    <w:rsid w:val="002F3568"/>
    <w:rsid w:val="002F622A"/>
    <w:rsid w:val="002F63C9"/>
    <w:rsid w:val="002F6602"/>
    <w:rsid w:val="002F7CA5"/>
    <w:rsid w:val="00300C5B"/>
    <w:rsid w:val="00301496"/>
    <w:rsid w:val="0030203F"/>
    <w:rsid w:val="003028C7"/>
    <w:rsid w:val="00303103"/>
    <w:rsid w:val="0030362D"/>
    <w:rsid w:val="0030409A"/>
    <w:rsid w:val="003057A0"/>
    <w:rsid w:val="003059C2"/>
    <w:rsid w:val="003061EB"/>
    <w:rsid w:val="00307DFD"/>
    <w:rsid w:val="00307F91"/>
    <w:rsid w:val="003104CD"/>
    <w:rsid w:val="003104EA"/>
    <w:rsid w:val="00313954"/>
    <w:rsid w:val="003154C3"/>
    <w:rsid w:val="00315D2E"/>
    <w:rsid w:val="0031653E"/>
    <w:rsid w:val="0031671B"/>
    <w:rsid w:val="00317558"/>
    <w:rsid w:val="0031756E"/>
    <w:rsid w:val="0032079A"/>
    <w:rsid w:val="00320837"/>
    <w:rsid w:val="003234F1"/>
    <w:rsid w:val="00323783"/>
    <w:rsid w:val="003237DB"/>
    <w:rsid w:val="00324B56"/>
    <w:rsid w:val="00325313"/>
    <w:rsid w:val="00325916"/>
    <w:rsid w:val="00325DD7"/>
    <w:rsid w:val="0032738A"/>
    <w:rsid w:val="00327CAB"/>
    <w:rsid w:val="00327FC6"/>
    <w:rsid w:val="00333202"/>
    <w:rsid w:val="0033424D"/>
    <w:rsid w:val="00334309"/>
    <w:rsid w:val="00336353"/>
    <w:rsid w:val="0033755E"/>
    <w:rsid w:val="00340FE7"/>
    <w:rsid w:val="00343998"/>
    <w:rsid w:val="00345494"/>
    <w:rsid w:val="00345C5F"/>
    <w:rsid w:val="003462B9"/>
    <w:rsid w:val="00346AB0"/>
    <w:rsid w:val="00346E58"/>
    <w:rsid w:val="00347A83"/>
    <w:rsid w:val="00347FFA"/>
    <w:rsid w:val="00350033"/>
    <w:rsid w:val="00350D17"/>
    <w:rsid w:val="00350D1B"/>
    <w:rsid w:val="003513F5"/>
    <w:rsid w:val="00351C53"/>
    <w:rsid w:val="0035210A"/>
    <w:rsid w:val="00352727"/>
    <w:rsid w:val="00352EE6"/>
    <w:rsid w:val="003535FB"/>
    <w:rsid w:val="00354265"/>
    <w:rsid w:val="003549D0"/>
    <w:rsid w:val="003554EE"/>
    <w:rsid w:val="003558E5"/>
    <w:rsid w:val="0035657E"/>
    <w:rsid w:val="00357538"/>
    <w:rsid w:val="00360749"/>
    <w:rsid w:val="00360B5E"/>
    <w:rsid w:val="003614B0"/>
    <w:rsid w:val="00362359"/>
    <w:rsid w:val="003623A5"/>
    <w:rsid w:val="00362F3D"/>
    <w:rsid w:val="00363FD0"/>
    <w:rsid w:val="003640F5"/>
    <w:rsid w:val="00364F52"/>
    <w:rsid w:val="00365197"/>
    <w:rsid w:val="003662A9"/>
    <w:rsid w:val="003667D7"/>
    <w:rsid w:val="00367517"/>
    <w:rsid w:val="003678AF"/>
    <w:rsid w:val="00367CD0"/>
    <w:rsid w:val="00370BDB"/>
    <w:rsid w:val="00371045"/>
    <w:rsid w:val="003720D8"/>
    <w:rsid w:val="00372CBE"/>
    <w:rsid w:val="00373325"/>
    <w:rsid w:val="003735E3"/>
    <w:rsid w:val="003737FE"/>
    <w:rsid w:val="003738EB"/>
    <w:rsid w:val="00375422"/>
    <w:rsid w:val="00375863"/>
    <w:rsid w:val="00380629"/>
    <w:rsid w:val="00380EE5"/>
    <w:rsid w:val="003841CF"/>
    <w:rsid w:val="003844BB"/>
    <w:rsid w:val="003874C7"/>
    <w:rsid w:val="0039042A"/>
    <w:rsid w:val="003904E5"/>
    <w:rsid w:val="003907E4"/>
    <w:rsid w:val="00390B72"/>
    <w:rsid w:val="00391D66"/>
    <w:rsid w:val="003924FC"/>
    <w:rsid w:val="00394461"/>
    <w:rsid w:val="0039597B"/>
    <w:rsid w:val="00397CDE"/>
    <w:rsid w:val="003A0B7B"/>
    <w:rsid w:val="003A1E34"/>
    <w:rsid w:val="003A27AF"/>
    <w:rsid w:val="003A3497"/>
    <w:rsid w:val="003A78FC"/>
    <w:rsid w:val="003A7CB4"/>
    <w:rsid w:val="003B221E"/>
    <w:rsid w:val="003B27C9"/>
    <w:rsid w:val="003B3A07"/>
    <w:rsid w:val="003B525D"/>
    <w:rsid w:val="003B6018"/>
    <w:rsid w:val="003B6505"/>
    <w:rsid w:val="003B70FD"/>
    <w:rsid w:val="003B7D26"/>
    <w:rsid w:val="003C210E"/>
    <w:rsid w:val="003C2F8A"/>
    <w:rsid w:val="003C2FEE"/>
    <w:rsid w:val="003C3226"/>
    <w:rsid w:val="003C56F8"/>
    <w:rsid w:val="003C595A"/>
    <w:rsid w:val="003C6575"/>
    <w:rsid w:val="003C693C"/>
    <w:rsid w:val="003C767C"/>
    <w:rsid w:val="003D03E1"/>
    <w:rsid w:val="003D0634"/>
    <w:rsid w:val="003D3D89"/>
    <w:rsid w:val="003D3E7E"/>
    <w:rsid w:val="003D4352"/>
    <w:rsid w:val="003D44E0"/>
    <w:rsid w:val="003D5E47"/>
    <w:rsid w:val="003E096A"/>
    <w:rsid w:val="003E0D81"/>
    <w:rsid w:val="003E1E65"/>
    <w:rsid w:val="003E23AB"/>
    <w:rsid w:val="003E345E"/>
    <w:rsid w:val="003E5D25"/>
    <w:rsid w:val="003E5EAE"/>
    <w:rsid w:val="003E7576"/>
    <w:rsid w:val="003E7C5B"/>
    <w:rsid w:val="003F08E0"/>
    <w:rsid w:val="003F10D5"/>
    <w:rsid w:val="003F2891"/>
    <w:rsid w:val="003F2943"/>
    <w:rsid w:val="003F2D11"/>
    <w:rsid w:val="003F3E0B"/>
    <w:rsid w:val="003F5873"/>
    <w:rsid w:val="003F5EC2"/>
    <w:rsid w:val="003F6CE5"/>
    <w:rsid w:val="003F7B16"/>
    <w:rsid w:val="0040017E"/>
    <w:rsid w:val="0040056F"/>
    <w:rsid w:val="00400785"/>
    <w:rsid w:val="00400913"/>
    <w:rsid w:val="00401B01"/>
    <w:rsid w:val="00401D8D"/>
    <w:rsid w:val="00404CEF"/>
    <w:rsid w:val="004065DE"/>
    <w:rsid w:val="00406DAD"/>
    <w:rsid w:val="00410BF5"/>
    <w:rsid w:val="004136FD"/>
    <w:rsid w:val="00413DCD"/>
    <w:rsid w:val="00414282"/>
    <w:rsid w:val="004148FF"/>
    <w:rsid w:val="00414CD8"/>
    <w:rsid w:val="004174DB"/>
    <w:rsid w:val="004203FF"/>
    <w:rsid w:val="00420431"/>
    <w:rsid w:val="00420BAB"/>
    <w:rsid w:val="00422553"/>
    <w:rsid w:val="004234A8"/>
    <w:rsid w:val="00423F67"/>
    <w:rsid w:val="00423F88"/>
    <w:rsid w:val="00424881"/>
    <w:rsid w:val="004249CA"/>
    <w:rsid w:val="00424C42"/>
    <w:rsid w:val="00425002"/>
    <w:rsid w:val="00425D3D"/>
    <w:rsid w:val="0042741B"/>
    <w:rsid w:val="0043088F"/>
    <w:rsid w:val="00430E75"/>
    <w:rsid w:val="004312BF"/>
    <w:rsid w:val="00432731"/>
    <w:rsid w:val="00432EFE"/>
    <w:rsid w:val="0043443E"/>
    <w:rsid w:val="004347E3"/>
    <w:rsid w:val="00435E57"/>
    <w:rsid w:val="00440F5B"/>
    <w:rsid w:val="00441759"/>
    <w:rsid w:val="00442108"/>
    <w:rsid w:val="00444A13"/>
    <w:rsid w:val="00444C89"/>
    <w:rsid w:val="00444EA8"/>
    <w:rsid w:val="00447D47"/>
    <w:rsid w:val="00450499"/>
    <w:rsid w:val="004511CE"/>
    <w:rsid w:val="00451680"/>
    <w:rsid w:val="0045270D"/>
    <w:rsid w:val="004528D9"/>
    <w:rsid w:val="00452A4C"/>
    <w:rsid w:val="00453752"/>
    <w:rsid w:val="0045486F"/>
    <w:rsid w:val="00457CB6"/>
    <w:rsid w:val="0046016C"/>
    <w:rsid w:val="00460622"/>
    <w:rsid w:val="00464026"/>
    <w:rsid w:val="0046445C"/>
    <w:rsid w:val="00466077"/>
    <w:rsid w:val="004666AF"/>
    <w:rsid w:val="00466703"/>
    <w:rsid w:val="00467971"/>
    <w:rsid w:val="00471C0E"/>
    <w:rsid w:val="00472A32"/>
    <w:rsid w:val="00473C1D"/>
    <w:rsid w:val="00474FB1"/>
    <w:rsid w:val="004750DA"/>
    <w:rsid w:val="00475DE3"/>
    <w:rsid w:val="004765A9"/>
    <w:rsid w:val="00477D6E"/>
    <w:rsid w:val="00487650"/>
    <w:rsid w:val="0049061D"/>
    <w:rsid w:val="004908C4"/>
    <w:rsid w:val="0049110C"/>
    <w:rsid w:val="00492948"/>
    <w:rsid w:val="00492C54"/>
    <w:rsid w:val="0049343A"/>
    <w:rsid w:val="00494D86"/>
    <w:rsid w:val="004958E9"/>
    <w:rsid w:val="004A0E53"/>
    <w:rsid w:val="004A1177"/>
    <w:rsid w:val="004A3864"/>
    <w:rsid w:val="004A58B5"/>
    <w:rsid w:val="004A65DD"/>
    <w:rsid w:val="004A7147"/>
    <w:rsid w:val="004A7E6E"/>
    <w:rsid w:val="004B122E"/>
    <w:rsid w:val="004B23FA"/>
    <w:rsid w:val="004B3FE4"/>
    <w:rsid w:val="004B5260"/>
    <w:rsid w:val="004B5A69"/>
    <w:rsid w:val="004B6058"/>
    <w:rsid w:val="004B634D"/>
    <w:rsid w:val="004B6BF9"/>
    <w:rsid w:val="004C07EB"/>
    <w:rsid w:val="004C3249"/>
    <w:rsid w:val="004C34D0"/>
    <w:rsid w:val="004C42F7"/>
    <w:rsid w:val="004C500C"/>
    <w:rsid w:val="004C5186"/>
    <w:rsid w:val="004C6327"/>
    <w:rsid w:val="004C63D0"/>
    <w:rsid w:val="004C766E"/>
    <w:rsid w:val="004C7F35"/>
    <w:rsid w:val="004D046E"/>
    <w:rsid w:val="004D1BCE"/>
    <w:rsid w:val="004D2056"/>
    <w:rsid w:val="004D2119"/>
    <w:rsid w:val="004D258E"/>
    <w:rsid w:val="004D3D17"/>
    <w:rsid w:val="004D3EB8"/>
    <w:rsid w:val="004D57C3"/>
    <w:rsid w:val="004D5B8E"/>
    <w:rsid w:val="004D6679"/>
    <w:rsid w:val="004D6B83"/>
    <w:rsid w:val="004D735F"/>
    <w:rsid w:val="004E0965"/>
    <w:rsid w:val="004E0A29"/>
    <w:rsid w:val="004E1DCB"/>
    <w:rsid w:val="004E22B0"/>
    <w:rsid w:val="004E2D0A"/>
    <w:rsid w:val="004E2ECB"/>
    <w:rsid w:val="004E30C2"/>
    <w:rsid w:val="004E3AAB"/>
    <w:rsid w:val="004E6005"/>
    <w:rsid w:val="004E6B43"/>
    <w:rsid w:val="004E743A"/>
    <w:rsid w:val="004E7CD0"/>
    <w:rsid w:val="004F04AF"/>
    <w:rsid w:val="004F0940"/>
    <w:rsid w:val="004F2525"/>
    <w:rsid w:val="004F30F7"/>
    <w:rsid w:val="004F4746"/>
    <w:rsid w:val="004F5014"/>
    <w:rsid w:val="005111D9"/>
    <w:rsid w:val="0051193B"/>
    <w:rsid w:val="005122B1"/>
    <w:rsid w:val="00512578"/>
    <w:rsid w:val="00520CA2"/>
    <w:rsid w:val="00521186"/>
    <w:rsid w:val="005219A6"/>
    <w:rsid w:val="0052309C"/>
    <w:rsid w:val="005231E7"/>
    <w:rsid w:val="00525DC7"/>
    <w:rsid w:val="00526B34"/>
    <w:rsid w:val="00527C62"/>
    <w:rsid w:val="00531317"/>
    <w:rsid w:val="00532725"/>
    <w:rsid w:val="00532C78"/>
    <w:rsid w:val="0053308C"/>
    <w:rsid w:val="00533A1C"/>
    <w:rsid w:val="00533A67"/>
    <w:rsid w:val="00533B48"/>
    <w:rsid w:val="00534897"/>
    <w:rsid w:val="005366DB"/>
    <w:rsid w:val="00536E08"/>
    <w:rsid w:val="0053702E"/>
    <w:rsid w:val="0054009F"/>
    <w:rsid w:val="005409F5"/>
    <w:rsid w:val="00540F39"/>
    <w:rsid w:val="00542910"/>
    <w:rsid w:val="00543014"/>
    <w:rsid w:val="00543BE9"/>
    <w:rsid w:val="00543DA6"/>
    <w:rsid w:val="00544EFC"/>
    <w:rsid w:val="00546C5D"/>
    <w:rsid w:val="005474FC"/>
    <w:rsid w:val="005478DF"/>
    <w:rsid w:val="00547955"/>
    <w:rsid w:val="00547C63"/>
    <w:rsid w:val="00547DEA"/>
    <w:rsid w:val="00551F41"/>
    <w:rsid w:val="00552FD6"/>
    <w:rsid w:val="0055497D"/>
    <w:rsid w:val="00555472"/>
    <w:rsid w:val="005557B5"/>
    <w:rsid w:val="00555992"/>
    <w:rsid w:val="00555CBB"/>
    <w:rsid w:val="005563E8"/>
    <w:rsid w:val="0055798D"/>
    <w:rsid w:val="00561A51"/>
    <w:rsid w:val="00563344"/>
    <w:rsid w:val="00564BBC"/>
    <w:rsid w:val="00564C15"/>
    <w:rsid w:val="00566521"/>
    <w:rsid w:val="005666E2"/>
    <w:rsid w:val="00566968"/>
    <w:rsid w:val="00566E1F"/>
    <w:rsid w:val="005674D5"/>
    <w:rsid w:val="005708E6"/>
    <w:rsid w:val="00570DE0"/>
    <w:rsid w:val="005730B2"/>
    <w:rsid w:val="005736EC"/>
    <w:rsid w:val="00573954"/>
    <w:rsid w:val="005739E2"/>
    <w:rsid w:val="00573A00"/>
    <w:rsid w:val="00573B8D"/>
    <w:rsid w:val="00574AAD"/>
    <w:rsid w:val="005764C9"/>
    <w:rsid w:val="00576AD7"/>
    <w:rsid w:val="005776BF"/>
    <w:rsid w:val="00577D98"/>
    <w:rsid w:val="00580181"/>
    <w:rsid w:val="00580E41"/>
    <w:rsid w:val="005834C6"/>
    <w:rsid w:val="00583916"/>
    <w:rsid w:val="00584E09"/>
    <w:rsid w:val="005864F4"/>
    <w:rsid w:val="0058665C"/>
    <w:rsid w:val="00586ADF"/>
    <w:rsid w:val="00587EE7"/>
    <w:rsid w:val="00590B10"/>
    <w:rsid w:val="00591200"/>
    <w:rsid w:val="0059732C"/>
    <w:rsid w:val="00597F74"/>
    <w:rsid w:val="005A0639"/>
    <w:rsid w:val="005A0FEC"/>
    <w:rsid w:val="005A2ED9"/>
    <w:rsid w:val="005A3A38"/>
    <w:rsid w:val="005A4D0D"/>
    <w:rsid w:val="005A5922"/>
    <w:rsid w:val="005A5AFC"/>
    <w:rsid w:val="005A7BE7"/>
    <w:rsid w:val="005B138E"/>
    <w:rsid w:val="005B263D"/>
    <w:rsid w:val="005B2D60"/>
    <w:rsid w:val="005B36CF"/>
    <w:rsid w:val="005B5567"/>
    <w:rsid w:val="005B6AC9"/>
    <w:rsid w:val="005B6FCB"/>
    <w:rsid w:val="005B7395"/>
    <w:rsid w:val="005B7CF9"/>
    <w:rsid w:val="005B7F6F"/>
    <w:rsid w:val="005C0252"/>
    <w:rsid w:val="005C108F"/>
    <w:rsid w:val="005C1B4A"/>
    <w:rsid w:val="005C2C90"/>
    <w:rsid w:val="005C431D"/>
    <w:rsid w:val="005C4E62"/>
    <w:rsid w:val="005C5479"/>
    <w:rsid w:val="005C6B07"/>
    <w:rsid w:val="005C6FAF"/>
    <w:rsid w:val="005D0139"/>
    <w:rsid w:val="005D14A7"/>
    <w:rsid w:val="005D230B"/>
    <w:rsid w:val="005D41A2"/>
    <w:rsid w:val="005D4B05"/>
    <w:rsid w:val="005D5F98"/>
    <w:rsid w:val="005D64C6"/>
    <w:rsid w:val="005D6651"/>
    <w:rsid w:val="005E516F"/>
    <w:rsid w:val="005E5532"/>
    <w:rsid w:val="005E6C2D"/>
    <w:rsid w:val="005E6F65"/>
    <w:rsid w:val="005E7DAA"/>
    <w:rsid w:val="005F2322"/>
    <w:rsid w:val="005F2891"/>
    <w:rsid w:val="005F39D9"/>
    <w:rsid w:val="005F3A47"/>
    <w:rsid w:val="005F4163"/>
    <w:rsid w:val="005F4B8F"/>
    <w:rsid w:val="005F4BF5"/>
    <w:rsid w:val="005F4F9C"/>
    <w:rsid w:val="005F50E4"/>
    <w:rsid w:val="005F5F19"/>
    <w:rsid w:val="005F6966"/>
    <w:rsid w:val="005F7C63"/>
    <w:rsid w:val="00601DE7"/>
    <w:rsid w:val="00602159"/>
    <w:rsid w:val="0060226A"/>
    <w:rsid w:val="0060277B"/>
    <w:rsid w:val="00602899"/>
    <w:rsid w:val="00602AE0"/>
    <w:rsid w:val="00605BB3"/>
    <w:rsid w:val="00605E66"/>
    <w:rsid w:val="006067E9"/>
    <w:rsid w:val="006074D3"/>
    <w:rsid w:val="00607613"/>
    <w:rsid w:val="00607869"/>
    <w:rsid w:val="00610DF2"/>
    <w:rsid w:val="006120C4"/>
    <w:rsid w:val="006126A9"/>
    <w:rsid w:val="006138B5"/>
    <w:rsid w:val="00615153"/>
    <w:rsid w:val="00615808"/>
    <w:rsid w:val="006159D4"/>
    <w:rsid w:val="006176F1"/>
    <w:rsid w:val="00617D1B"/>
    <w:rsid w:val="00620238"/>
    <w:rsid w:val="00620FB3"/>
    <w:rsid w:val="006210FB"/>
    <w:rsid w:val="00621636"/>
    <w:rsid w:val="00623933"/>
    <w:rsid w:val="00623F09"/>
    <w:rsid w:val="00625DE8"/>
    <w:rsid w:val="00626462"/>
    <w:rsid w:val="00626E84"/>
    <w:rsid w:val="00634663"/>
    <w:rsid w:val="006348CE"/>
    <w:rsid w:val="00637666"/>
    <w:rsid w:val="006409FB"/>
    <w:rsid w:val="00640CCB"/>
    <w:rsid w:val="006422FC"/>
    <w:rsid w:val="006433E0"/>
    <w:rsid w:val="00644144"/>
    <w:rsid w:val="00645350"/>
    <w:rsid w:val="006459CB"/>
    <w:rsid w:val="00645D21"/>
    <w:rsid w:val="0064657A"/>
    <w:rsid w:val="006472A6"/>
    <w:rsid w:val="00647698"/>
    <w:rsid w:val="00651D3D"/>
    <w:rsid w:val="00651DD2"/>
    <w:rsid w:val="00652956"/>
    <w:rsid w:val="00653552"/>
    <w:rsid w:val="00653D6C"/>
    <w:rsid w:val="0065490F"/>
    <w:rsid w:val="00656B0D"/>
    <w:rsid w:val="00662167"/>
    <w:rsid w:val="006623BC"/>
    <w:rsid w:val="006623FA"/>
    <w:rsid w:val="00662728"/>
    <w:rsid w:val="0066419D"/>
    <w:rsid w:val="0066612F"/>
    <w:rsid w:val="00667636"/>
    <w:rsid w:val="00667B5F"/>
    <w:rsid w:val="00671412"/>
    <w:rsid w:val="00673FB7"/>
    <w:rsid w:val="006743AE"/>
    <w:rsid w:val="0067497D"/>
    <w:rsid w:val="00674DB7"/>
    <w:rsid w:val="00675665"/>
    <w:rsid w:val="00675BBE"/>
    <w:rsid w:val="00677857"/>
    <w:rsid w:val="00680D7B"/>
    <w:rsid w:val="00681332"/>
    <w:rsid w:val="00681B6F"/>
    <w:rsid w:val="0068201F"/>
    <w:rsid w:val="006821FC"/>
    <w:rsid w:val="0068326A"/>
    <w:rsid w:val="006855A4"/>
    <w:rsid w:val="00686036"/>
    <w:rsid w:val="00686EC1"/>
    <w:rsid w:val="00690AD1"/>
    <w:rsid w:val="0069151B"/>
    <w:rsid w:val="00692D09"/>
    <w:rsid w:val="006940C5"/>
    <w:rsid w:val="00694108"/>
    <w:rsid w:val="0069424E"/>
    <w:rsid w:val="006958A3"/>
    <w:rsid w:val="00695B88"/>
    <w:rsid w:val="00696299"/>
    <w:rsid w:val="00697849"/>
    <w:rsid w:val="006A0278"/>
    <w:rsid w:val="006A0C70"/>
    <w:rsid w:val="006A1085"/>
    <w:rsid w:val="006A1AD0"/>
    <w:rsid w:val="006A3449"/>
    <w:rsid w:val="006A41CA"/>
    <w:rsid w:val="006A482D"/>
    <w:rsid w:val="006A627A"/>
    <w:rsid w:val="006A6C7D"/>
    <w:rsid w:val="006B0031"/>
    <w:rsid w:val="006B127F"/>
    <w:rsid w:val="006B1451"/>
    <w:rsid w:val="006B22B4"/>
    <w:rsid w:val="006B343F"/>
    <w:rsid w:val="006B3A04"/>
    <w:rsid w:val="006B54C5"/>
    <w:rsid w:val="006B66EA"/>
    <w:rsid w:val="006B7A9C"/>
    <w:rsid w:val="006C077B"/>
    <w:rsid w:val="006C1ECF"/>
    <w:rsid w:val="006C336B"/>
    <w:rsid w:val="006C44C0"/>
    <w:rsid w:val="006C4BAF"/>
    <w:rsid w:val="006C5DC2"/>
    <w:rsid w:val="006D056E"/>
    <w:rsid w:val="006D0BA1"/>
    <w:rsid w:val="006D1D33"/>
    <w:rsid w:val="006D2FD4"/>
    <w:rsid w:val="006D3001"/>
    <w:rsid w:val="006D41CC"/>
    <w:rsid w:val="006D49D9"/>
    <w:rsid w:val="006D582D"/>
    <w:rsid w:val="006D5C3B"/>
    <w:rsid w:val="006D67B7"/>
    <w:rsid w:val="006D769A"/>
    <w:rsid w:val="006E01A5"/>
    <w:rsid w:val="006E01DB"/>
    <w:rsid w:val="006E01DE"/>
    <w:rsid w:val="006E0BA5"/>
    <w:rsid w:val="006E0BC4"/>
    <w:rsid w:val="006E0FAA"/>
    <w:rsid w:val="006E202B"/>
    <w:rsid w:val="006E3136"/>
    <w:rsid w:val="006E42EB"/>
    <w:rsid w:val="006E4BD5"/>
    <w:rsid w:val="006E5125"/>
    <w:rsid w:val="006E635A"/>
    <w:rsid w:val="006E74A1"/>
    <w:rsid w:val="006E7B38"/>
    <w:rsid w:val="006F002D"/>
    <w:rsid w:val="006F00CC"/>
    <w:rsid w:val="006F11C2"/>
    <w:rsid w:val="006F1DD6"/>
    <w:rsid w:val="006F2C3A"/>
    <w:rsid w:val="006F406B"/>
    <w:rsid w:val="006F51A5"/>
    <w:rsid w:val="006F5796"/>
    <w:rsid w:val="006F5A80"/>
    <w:rsid w:val="006F6AB1"/>
    <w:rsid w:val="007008CB"/>
    <w:rsid w:val="00700EF9"/>
    <w:rsid w:val="00701C78"/>
    <w:rsid w:val="00701E84"/>
    <w:rsid w:val="007024EA"/>
    <w:rsid w:val="007030C5"/>
    <w:rsid w:val="007034C0"/>
    <w:rsid w:val="00703933"/>
    <w:rsid w:val="00704C79"/>
    <w:rsid w:val="007050AC"/>
    <w:rsid w:val="007060DD"/>
    <w:rsid w:val="007067AE"/>
    <w:rsid w:val="0071164A"/>
    <w:rsid w:val="0071168D"/>
    <w:rsid w:val="007122E4"/>
    <w:rsid w:val="00713BC4"/>
    <w:rsid w:val="00713E53"/>
    <w:rsid w:val="0071512B"/>
    <w:rsid w:val="00716F4C"/>
    <w:rsid w:val="00717A65"/>
    <w:rsid w:val="00720A63"/>
    <w:rsid w:val="007212AA"/>
    <w:rsid w:val="00722555"/>
    <w:rsid w:val="0072282A"/>
    <w:rsid w:val="00723457"/>
    <w:rsid w:val="007248A3"/>
    <w:rsid w:val="007270D2"/>
    <w:rsid w:val="00727300"/>
    <w:rsid w:val="00727678"/>
    <w:rsid w:val="00731079"/>
    <w:rsid w:val="007316D7"/>
    <w:rsid w:val="00731A17"/>
    <w:rsid w:val="00732155"/>
    <w:rsid w:val="00732BB8"/>
    <w:rsid w:val="007331B0"/>
    <w:rsid w:val="007379FA"/>
    <w:rsid w:val="007411D1"/>
    <w:rsid w:val="007426C1"/>
    <w:rsid w:val="0074283D"/>
    <w:rsid w:val="007457EB"/>
    <w:rsid w:val="007460B1"/>
    <w:rsid w:val="007466DE"/>
    <w:rsid w:val="00746BC8"/>
    <w:rsid w:val="00747E24"/>
    <w:rsid w:val="00752A5A"/>
    <w:rsid w:val="00753E6F"/>
    <w:rsid w:val="0075417C"/>
    <w:rsid w:val="007548F8"/>
    <w:rsid w:val="007558EB"/>
    <w:rsid w:val="007607EC"/>
    <w:rsid w:val="00761D88"/>
    <w:rsid w:val="007633C9"/>
    <w:rsid w:val="0076553B"/>
    <w:rsid w:val="007669BA"/>
    <w:rsid w:val="00766AF5"/>
    <w:rsid w:val="0076735E"/>
    <w:rsid w:val="0076758B"/>
    <w:rsid w:val="00770DCC"/>
    <w:rsid w:val="0077130D"/>
    <w:rsid w:val="0077186F"/>
    <w:rsid w:val="00773225"/>
    <w:rsid w:val="00776F22"/>
    <w:rsid w:val="007810F9"/>
    <w:rsid w:val="007811DD"/>
    <w:rsid w:val="00781F62"/>
    <w:rsid w:val="00782600"/>
    <w:rsid w:val="00782DA3"/>
    <w:rsid w:val="00783869"/>
    <w:rsid w:val="007845E3"/>
    <w:rsid w:val="007870AB"/>
    <w:rsid w:val="00795F66"/>
    <w:rsid w:val="007A05BC"/>
    <w:rsid w:val="007A3C4A"/>
    <w:rsid w:val="007A487A"/>
    <w:rsid w:val="007A5750"/>
    <w:rsid w:val="007A74DE"/>
    <w:rsid w:val="007A7838"/>
    <w:rsid w:val="007A79A3"/>
    <w:rsid w:val="007B2D83"/>
    <w:rsid w:val="007B335E"/>
    <w:rsid w:val="007B36F2"/>
    <w:rsid w:val="007B43D1"/>
    <w:rsid w:val="007B4875"/>
    <w:rsid w:val="007B4DE5"/>
    <w:rsid w:val="007B6A3E"/>
    <w:rsid w:val="007B7E1D"/>
    <w:rsid w:val="007C0F59"/>
    <w:rsid w:val="007C1098"/>
    <w:rsid w:val="007C2C46"/>
    <w:rsid w:val="007C2D0F"/>
    <w:rsid w:val="007C3D77"/>
    <w:rsid w:val="007C41EC"/>
    <w:rsid w:val="007C5FB9"/>
    <w:rsid w:val="007C5FC0"/>
    <w:rsid w:val="007C74DA"/>
    <w:rsid w:val="007C78DC"/>
    <w:rsid w:val="007D0F69"/>
    <w:rsid w:val="007D4A4A"/>
    <w:rsid w:val="007D73DF"/>
    <w:rsid w:val="007E0436"/>
    <w:rsid w:val="007E1492"/>
    <w:rsid w:val="007E1783"/>
    <w:rsid w:val="007E1A7A"/>
    <w:rsid w:val="007E1BDA"/>
    <w:rsid w:val="007E22F0"/>
    <w:rsid w:val="007E33A2"/>
    <w:rsid w:val="007E3AC8"/>
    <w:rsid w:val="007E426B"/>
    <w:rsid w:val="007E74D9"/>
    <w:rsid w:val="007E7B2A"/>
    <w:rsid w:val="007F17F2"/>
    <w:rsid w:val="007F1A46"/>
    <w:rsid w:val="007F1E56"/>
    <w:rsid w:val="007F2DF2"/>
    <w:rsid w:val="007F319E"/>
    <w:rsid w:val="007F3A28"/>
    <w:rsid w:val="007F4315"/>
    <w:rsid w:val="007F58AE"/>
    <w:rsid w:val="007F6154"/>
    <w:rsid w:val="007F6380"/>
    <w:rsid w:val="007F7062"/>
    <w:rsid w:val="008016CC"/>
    <w:rsid w:val="00803C96"/>
    <w:rsid w:val="00804034"/>
    <w:rsid w:val="0080611E"/>
    <w:rsid w:val="008063AD"/>
    <w:rsid w:val="008077D4"/>
    <w:rsid w:val="008079B7"/>
    <w:rsid w:val="00807A29"/>
    <w:rsid w:val="008107E8"/>
    <w:rsid w:val="008109EC"/>
    <w:rsid w:val="008113ED"/>
    <w:rsid w:val="008116EF"/>
    <w:rsid w:val="0081373B"/>
    <w:rsid w:val="00814B09"/>
    <w:rsid w:val="00816932"/>
    <w:rsid w:val="008202F4"/>
    <w:rsid w:val="008214DC"/>
    <w:rsid w:val="00821FB0"/>
    <w:rsid w:val="008221DE"/>
    <w:rsid w:val="008229F4"/>
    <w:rsid w:val="00822CF1"/>
    <w:rsid w:val="008234B2"/>
    <w:rsid w:val="00823E54"/>
    <w:rsid w:val="00824607"/>
    <w:rsid w:val="008252EC"/>
    <w:rsid w:val="008252EE"/>
    <w:rsid w:val="0082567C"/>
    <w:rsid w:val="00831FAA"/>
    <w:rsid w:val="00834813"/>
    <w:rsid w:val="00834D1D"/>
    <w:rsid w:val="0083594A"/>
    <w:rsid w:val="008372C5"/>
    <w:rsid w:val="00840579"/>
    <w:rsid w:val="0084133E"/>
    <w:rsid w:val="00841441"/>
    <w:rsid w:val="00841ACF"/>
    <w:rsid w:val="00842087"/>
    <w:rsid w:val="00842580"/>
    <w:rsid w:val="00842C33"/>
    <w:rsid w:val="00843D42"/>
    <w:rsid w:val="00844811"/>
    <w:rsid w:val="00844D51"/>
    <w:rsid w:val="008457D4"/>
    <w:rsid w:val="00845D3E"/>
    <w:rsid w:val="00845EAF"/>
    <w:rsid w:val="008469E7"/>
    <w:rsid w:val="00846C63"/>
    <w:rsid w:val="0085043E"/>
    <w:rsid w:val="0085263E"/>
    <w:rsid w:val="00854891"/>
    <w:rsid w:val="00855561"/>
    <w:rsid w:val="008567F0"/>
    <w:rsid w:val="0086011B"/>
    <w:rsid w:val="008613A7"/>
    <w:rsid w:val="00865DB4"/>
    <w:rsid w:val="008661C9"/>
    <w:rsid w:val="008666CF"/>
    <w:rsid w:val="00866E50"/>
    <w:rsid w:val="00867056"/>
    <w:rsid w:val="00870B79"/>
    <w:rsid w:val="008725C8"/>
    <w:rsid w:val="008726E3"/>
    <w:rsid w:val="00872D50"/>
    <w:rsid w:val="00873BF5"/>
    <w:rsid w:val="00873F50"/>
    <w:rsid w:val="008750AB"/>
    <w:rsid w:val="00876791"/>
    <w:rsid w:val="00876815"/>
    <w:rsid w:val="008768B6"/>
    <w:rsid w:val="008836AE"/>
    <w:rsid w:val="00883E59"/>
    <w:rsid w:val="00883F7E"/>
    <w:rsid w:val="00884C70"/>
    <w:rsid w:val="0088560A"/>
    <w:rsid w:val="008870C7"/>
    <w:rsid w:val="00887387"/>
    <w:rsid w:val="0088767F"/>
    <w:rsid w:val="008906DF"/>
    <w:rsid w:val="0089081B"/>
    <w:rsid w:val="00890A7A"/>
    <w:rsid w:val="00891393"/>
    <w:rsid w:val="00891D0F"/>
    <w:rsid w:val="00891D44"/>
    <w:rsid w:val="00891FF1"/>
    <w:rsid w:val="00893BEC"/>
    <w:rsid w:val="00894C48"/>
    <w:rsid w:val="00894D6E"/>
    <w:rsid w:val="00896A5F"/>
    <w:rsid w:val="00896BE1"/>
    <w:rsid w:val="008A1350"/>
    <w:rsid w:val="008A1F81"/>
    <w:rsid w:val="008A373B"/>
    <w:rsid w:val="008A4086"/>
    <w:rsid w:val="008A47B8"/>
    <w:rsid w:val="008A5ADF"/>
    <w:rsid w:val="008A620A"/>
    <w:rsid w:val="008A6434"/>
    <w:rsid w:val="008A728A"/>
    <w:rsid w:val="008B0833"/>
    <w:rsid w:val="008B0BDB"/>
    <w:rsid w:val="008B137F"/>
    <w:rsid w:val="008B3EAD"/>
    <w:rsid w:val="008B480F"/>
    <w:rsid w:val="008B4F26"/>
    <w:rsid w:val="008B5C00"/>
    <w:rsid w:val="008B7AFC"/>
    <w:rsid w:val="008B7DD2"/>
    <w:rsid w:val="008C0142"/>
    <w:rsid w:val="008C097C"/>
    <w:rsid w:val="008C1BB4"/>
    <w:rsid w:val="008C25D9"/>
    <w:rsid w:val="008C310E"/>
    <w:rsid w:val="008C3BFB"/>
    <w:rsid w:val="008C4726"/>
    <w:rsid w:val="008C4DAF"/>
    <w:rsid w:val="008C5A26"/>
    <w:rsid w:val="008C69E4"/>
    <w:rsid w:val="008D0826"/>
    <w:rsid w:val="008D189C"/>
    <w:rsid w:val="008D24A9"/>
    <w:rsid w:val="008D40B3"/>
    <w:rsid w:val="008D5C70"/>
    <w:rsid w:val="008D740D"/>
    <w:rsid w:val="008D7D7D"/>
    <w:rsid w:val="008E1A91"/>
    <w:rsid w:val="008E1B0F"/>
    <w:rsid w:val="008E2C36"/>
    <w:rsid w:val="008E341B"/>
    <w:rsid w:val="008E3634"/>
    <w:rsid w:val="008E438E"/>
    <w:rsid w:val="008E6E96"/>
    <w:rsid w:val="008E7048"/>
    <w:rsid w:val="008E73DE"/>
    <w:rsid w:val="008E768F"/>
    <w:rsid w:val="008F0246"/>
    <w:rsid w:val="008F0BD8"/>
    <w:rsid w:val="008F1072"/>
    <w:rsid w:val="008F138F"/>
    <w:rsid w:val="008F18A3"/>
    <w:rsid w:val="008F2A7E"/>
    <w:rsid w:val="008F3993"/>
    <w:rsid w:val="008F51CA"/>
    <w:rsid w:val="008F6713"/>
    <w:rsid w:val="008F69BC"/>
    <w:rsid w:val="008F7204"/>
    <w:rsid w:val="00900BEA"/>
    <w:rsid w:val="009022EA"/>
    <w:rsid w:val="009033FB"/>
    <w:rsid w:val="00903783"/>
    <w:rsid w:val="009040C8"/>
    <w:rsid w:val="00904AF9"/>
    <w:rsid w:val="0090573B"/>
    <w:rsid w:val="00905E8B"/>
    <w:rsid w:val="00906A35"/>
    <w:rsid w:val="00906FA7"/>
    <w:rsid w:val="00907449"/>
    <w:rsid w:val="00910269"/>
    <w:rsid w:val="00910880"/>
    <w:rsid w:val="00910C09"/>
    <w:rsid w:val="00911226"/>
    <w:rsid w:val="0091214C"/>
    <w:rsid w:val="0091266D"/>
    <w:rsid w:val="009130DA"/>
    <w:rsid w:val="00914078"/>
    <w:rsid w:val="00914B3B"/>
    <w:rsid w:val="00914F1E"/>
    <w:rsid w:val="00916BB0"/>
    <w:rsid w:val="0091733B"/>
    <w:rsid w:val="00917C24"/>
    <w:rsid w:val="009203E0"/>
    <w:rsid w:val="00920FF3"/>
    <w:rsid w:val="00922CC5"/>
    <w:rsid w:val="00922EDA"/>
    <w:rsid w:val="0092377A"/>
    <w:rsid w:val="00925711"/>
    <w:rsid w:val="009264E3"/>
    <w:rsid w:val="009265BB"/>
    <w:rsid w:val="00926CF9"/>
    <w:rsid w:val="00927E94"/>
    <w:rsid w:val="009319BD"/>
    <w:rsid w:val="00932262"/>
    <w:rsid w:val="00932B7F"/>
    <w:rsid w:val="00933348"/>
    <w:rsid w:val="00934079"/>
    <w:rsid w:val="00934D4E"/>
    <w:rsid w:val="00935316"/>
    <w:rsid w:val="00935840"/>
    <w:rsid w:val="00937A75"/>
    <w:rsid w:val="009402CF"/>
    <w:rsid w:val="00940DD1"/>
    <w:rsid w:val="0094592E"/>
    <w:rsid w:val="00947DB3"/>
    <w:rsid w:val="00951796"/>
    <w:rsid w:val="00951C87"/>
    <w:rsid w:val="00951F95"/>
    <w:rsid w:val="00952130"/>
    <w:rsid w:val="009535EB"/>
    <w:rsid w:val="009539B7"/>
    <w:rsid w:val="00953BD9"/>
    <w:rsid w:val="00954368"/>
    <w:rsid w:val="00954631"/>
    <w:rsid w:val="00954FDA"/>
    <w:rsid w:val="009558A5"/>
    <w:rsid w:val="00955A98"/>
    <w:rsid w:val="009561AF"/>
    <w:rsid w:val="00956D35"/>
    <w:rsid w:val="00957515"/>
    <w:rsid w:val="00960493"/>
    <w:rsid w:val="00960649"/>
    <w:rsid w:val="00961157"/>
    <w:rsid w:val="00962BAC"/>
    <w:rsid w:val="00963DB6"/>
    <w:rsid w:val="00964B1D"/>
    <w:rsid w:val="009658BE"/>
    <w:rsid w:val="00966DBC"/>
    <w:rsid w:val="00967371"/>
    <w:rsid w:val="009677F6"/>
    <w:rsid w:val="00970747"/>
    <w:rsid w:val="00971FF2"/>
    <w:rsid w:val="009744B8"/>
    <w:rsid w:val="0097583D"/>
    <w:rsid w:val="00976DB0"/>
    <w:rsid w:val="00976F4E"/>
    <w:rsid w:val="0098035B"/>
    <w:rsid w:val="00981326"/>
    <w:rsid w:val="009826A4"/>
    <w:rsid w:val="0098536D"/>
    <w:rsid w:val="00985510"/>
    <w:rsid w:val="009856C7"/>
    <w:rsid w:val="0098756F"/>
    <w:rsid w:val="00990F3D"/>
    <w:rsid w:val="00991A32"/>
    <w:rsid w:val="009925F0"/>
    <w:rsid w:val="00993432"/>
    <w:rsid w:val="009938A5"/>
    <w:rsid w:val="00993AA9"/>
    <w:rsid w:val="0099467E"/>
    <w:rsid w:val="00994880"/>
    <w:rsid w:val="00995408"/>
    <w:rsid w:val="009956C3"/>
    <w:rsid w:val="00995830"/>
    <w:rsid w:val="009A1CC9"/>
    <w:rsid w:val="009A1FA9"/>
    <w:rsid w:val="009A2EF5"/>
    <w:rsid w:val="009A34A3"/>
    <w:rsid w:val="009A48D2"/>
    <w:rsid w:val="009B01A9"/>
    <w:rsid w:val="009B04CC"/>
    <w:rsid w:val="009B0A9B"/>
    <w:rsid w:val="009B4ACA"/>
    <w:rsid w:val="009B4CF3"/>
    <w:rsid w:val="009B53A1"/>
    <w:rsid w:val="009B71CD"/>
    <w:rsid w:val="009B749C"/>
    <w:rsid w:val="009C0189"/>
    <w:rsid w:val="009C1407"/>
    <w:rsid w:val="009C198B"/>
    <w:rsid w:val="009C3DFE"/>
    <w:rsid w:val="009C41BC"/>
    <w:rsid w:val="009C4BB8"/>
    <w:rsid w:val="009C5288"/>
    <w:rsid w:val="009C5400"/>
    <w:rsid w:val="009C6759"/>
    <w:rsid w:val="009C679D"/>
    <w:rsid w:val="009C78A4"/>
    <w:rsid w:val="009D028B"/>
    <w:rsid w:val="009D09FD"/>
    <w:rsid w:val="009D1337"/>
    <w:rsid w:val="009D147D"/>
    <w:rsid w:val="009D1B8B"/>
    <w:rsid w:val="009D1CC0"/>
    <w:rsid w:val="009D2018"/>
    <w:rsid w:val="009D3572"/>
    <w:rsid w:val="009D3977"/>
    <w:rsid w:val="009D4D72"/>
    <w:rsid w:val="009D551D"/>
    <w:rsid w:val="009D67E9"/>
    <w:rsid w:val="009D7F31"/>
    <w:rsid w:val="009E12D1"/>
    <w:rsid w:val="009E519C"/>
    <w:rsid w:val="009E59C0"/>
    <w:rsid w:val="009E5F9C"/>
    <w:rsid w:val="009F01F6"/>
    <w:rsid w:val="009F276E"/>
    <w:rsid w:val="009F2899"/>
    <w:rsid w:val="009F4482"/>
    <w:rsid w:val="009F4A85"/>
    <w:rsid w:val="009F61B4"/>
    <w:rsid w:val="009F62AC"/>
    <w:rsid w:val="009F7EA9"/>
    <w:rsid w:val="00A02A48"/>
    <w:rsid w:val="00A03FD4"/>
    <w:rsid w:val="00A041CD"/>
    <w:rsid w:val="00A0465C"/>
    <w:rsid w:val="00A05F6C"/>
    <w:rsid w:val="00A064DC"/>
    <w:rsid w:val="00A06AE1"/>
    <w:rsid w:val="00A1060B"/>
    <w:rsid w:val="00A11906"/>
    <w:rsid w:val="00A13250"/>
    <w:rsid w:val="00A1471B"/>
    <w:rsid w:val="00A14934"/>
    <w:rsid w:val="00A15D4B"/>
    <w:rsid w:val="00A160DB"/>
    <w:rsid w:val="00A16D36"/>
    <w:rsid w:val="00A16FC5"/>
    <w:rsid w:val="00A17014"/>
    <w:rsid w:val="00A17BEE"/>
    <w:rsid w:val="00A21A02"/>
    <w:rsid w:val="00A21E89"/>
    <w:rsid w:val="00A2291E"/>
    <w:rsid w:val="00A24EE5"/>
    <w:rsid w:val="00A256DC"/>
    <w:rsid w:val="00A25FED"/>
    <w:rsid w:val="00A27DE9"/>
    <w:rsid w:val="00A314F1"/>
    <w:rsid w:val="00A32065"/>
    <w:rsid w:val="00A33BD7"/>
    <w:rsid w:val="00A344F1"/>
    <w:rsid w:val="00A353B5"/>
    <w:rsid w:val="00A36510"/>
    <w:rsid w:val="00A3718A"/>
    <w:rsid w:val="00A37819"/>
    <w:rsid w:val="00A41CC6"/>
    <w:rsid w:val="00A43F15"/>
    <w:rsid w:val="00A46DF9"/>
    <w:rsid w:val="00A50033"/>
    <w:rsid w:val="00A504D8"/>
    <w:rsid w:val="00A5099B"/>
    <w:rsid w:val="00A50DC2"/>
    <w:rsid w:val="00A50FBA"/>
    <w:rsid w:val="00A52B43"/>
    <w:rsid w:val="00A52D2D"/>
    <w:rsid w:val="00A53C7C"/>
    <w:rsid w:val="00A56669"/>
    <w:rsid w:val="00A57276"/>
    <w:rsid w:val="00A60419"/>
    <w:rsid w:val="00A617A8"/>
    <w:rsid w:val="00A62CEC"/>
    <w:rsid w:val="00A62D5A"/>
    <w:rsid w:val="00A634D9"/>
    <w:rsid w:val="00A63F54"/>
    <w:rsid w:val="00A67108"/>
    <w:rsid w:val="00A677D5"/>
    <w:rsid w:val="00A67C75"/>
    <w:rsid w:val="00A7130F"/>
    <w:rsid w:val="00A71730"/>
    <w:rsid w:val="00A7466E"/>
    <w:rsid w:val="00A74824"/>
    <w:rsid w:val="00A74A28"/>
    <w:rsid w:val="00A74AAC"/>
    <w:rsid w:val="00A761DE"/>
    <w:rsid w:val="00A7697F"/>
    <w:rsid w:val="00A819E6"/>
    <w:rsid w:val="00A81DC9"/>
    <w:rsid w:val="00A8239F"/>
    <w:rsid w:val="00A8569B"/>
    <w:rsid w:val="00A862C3"/>
    <w:rsid w:val="00A862F5"/>
    <w:rsid w:val="00A8668A"/>
    <w:rsid w:val="00A86997"/>
    <w:rsid w:val="00A86B03"/>
    <w:rsid w:val="00A87C17"/>
    <w:rsid w:val="00A91234"/>
    <w:rsid w:val="00A91B3F"/>
    <w:rsid w:val="00A93CDA"/>
    <w:rsid w:val="00A94091"/>
    <w:rsid w:val="00A951AC"/>
    <w:rsid w:val="00A951B9"/>
    <w:rsid w:val="00A96303"/>
    <w:rsid w:val="00A96760"/>
    <w:rsid w:val="00A97E9B"/>
    <w:rsid w:val="00AA017B"/>
    <w:rsid w:val="00AA01F9"/>
    <w:rsid w:val="00AA09E0"/>
    <w:rsid w:val="00AA2E98"/>
    <w:rsid w:val="00AA36F1"/>
    <w:rsid w:val="00AA4C48"/>
    <w:rsid w:val="00AA6261"/>
    <w:rsid w:val="00AA67E9"/>
    <w:rsid w:val="00AA6F42"/>
    <w:rsid w:val="00AA726B"/>
    <w:rsid w:val="00AA77D7"/>
    <w:rsid w:val="00AA7D08"/>
    <w:rsid w:val="00AB035D"/>
    <w:rsid w:val="00AB3D90"/>
    <w:rsid w:val="00AB54B0"/>
    <w:rsid w:val="00AB6797"/>
    <w:rsid w:val="00AB68AF"/>
    <w:rsid w:val="00AB6906"/>
    <w:rsid w:val="00AB6C73"/>
    <w:rsid w:val="00AB6D82"/>
    <w:rsid w:val="00AC057E"/>
    <w:rsid w:val="00AC2548"/>
    <w:rsid w:val="00AC2D7D"/>
    <w:rsid w:val="00AC495A"/>
    <w:rsid w:val="00AC4AC4"/>
    <w:rsid w:val="00AC6FA0"/>
    <w:rsid w:val="00AD071B"/>
    <w:rsid w:val="00AD1416"/>
    <w:rsid w:val="00AD1B40"/>
    <w:rsid w:val="00AD1C5D"/>
    <w:rsid w:val="00AD20AB"/>
    <w:rsid w:val="00AD2ABC"/>
    <w:rsid w:val="00AD36FC"/>
    <w:rsid w:val="00AD538B"/>
    <w:rsid w:val="00AD6B63"/>
    <w:rsid w:val="00AE01D9"/>
    <w:rsid w:val="00AE024D"/>
    <w:rsid w:val="00AE1775"/>
    <w:rsid w:val="00AE1DAB"/>
    <w:rsid w:val="00AE1FFF"/>
    <w:rsid w:val="00AE38BB"/>
    <w:rsid w:val="00AE4E60"/>
    <w:rsid w:val="00AE6A8D"/>
    <w:rsid w:val="00AE706D"/>
    <w:rsid w:val="00AF0A16"/>
    <w:rsid w:val="00AF2A49"/>
    <w:rsid w:val="00AF2AB8"/>
    <w:rsid w:val="00AF34BB"/>
    <w:rsid w:val="00AF3B47"/>
    <w:rsid w:val="00AF5BEC"/>
    <w:rsid w:val="00AF66BF"/>
    <w:rsid w:val="00AF6B8E"/>
    <w:rsid w:val="00AF6F7D"/>
    <w:rsid w:val="00B0048B"/>
    <w:rsid w:val="00B004A3"/>
    <w:rsid w:val="00B03808"/>
    <w:rsid w:val="00B050B5"/>
    <w:rsid w:val="00B0541A"/>
    <w:rsid w:val="00B057A0"/>
    <w:rsid w:val="00B06175"/>
    <w:rsid w:val="00B13BDC"/>
    <w:rsid w:val="00B1427A"/>
    <w:rsid w:val="00B14C40"/>
    <w:rsid w:val="00B14ED7"/>
    <w:rsid w:val="00B15649"/>
    <w:rsid w:val="00B15B7E"/>
    <w:rsid w:val="00B16D6B"/>
    <w:rsid w:val="00B2056E"/>
    <w:rsid w:val="00B20581"/>
    <w:rsid w:val="00B2233B"/>
    <w:rsid w:val="00B2255D"/>
    <w:rsid w:val="00B22D02"/>
    <w:rsid w:val="00B244E4"/>
    <w:rsid w:val="00B26967"/>
    <w:rsid w:val="00B27DB7"/>
    <w:rsid w:val="00B3049F"/>
    <w:rsid w:val="00B30BD7"/>
    <w:rsid w:val="00B329B4"/>
    <w:rsid w:val="00B32B95"/>
    <w:rsid w:val="00B3451C"/>
    <w:rsid w:val="00B362C7"/>
    <w:rsid w:val="00B3786B"/>
    <w:rsid w:val="00B403A5"/>
    <w:rsid w:val="00B4207F"/>
    <w:rsid w:val="00B4232F"/>
    <w:rsid w:val="00B442B3"/>
    <w:rsid w:val="00B45266"/>
    <w:rsid w:val="00B46A7A"/>
    <w:rsid w:val="00B47E3C"/>
    <w:rsid w:val="00B50FEE"/>
    <w:rsid w:val="00B5188A"/>
    <w:rsid w:val="00B51CE6"/>
    <w:rsid w:val="00B522C3"/>
    <w:rsid w:val="00B55495"/>
    <w:rsid w:val="00B55665"/>
    <w:rsid w:val="00B56E06"/>
    <w:rsid w:val="00B57FBB"/>
    <w:rsid w:val="00B61329"/>
    <w:rsid w:val="00B61C8D"/>
    <w:rsid w:val="00B62826"/>
    <w:rsid w:val="00B62C28"/>
    <w:rsid w:val="00B63D23"/>
    <w:rsid w:val="00B64FBE"/>
    <w:rsid w:val="00B64FDC"/>
    <w:rsid w:val="00B65C6B"/>
    <w:rsid w:val="00B664DE"/>
    <w:rsid w:val="00B70258"/>
    <w:rsid w:val="00B70DB5"/>
    <w:rsid w:val="00B70F02"/>
    <w:rsid w:val="00B74987"/>
    <w:rsid w:val="00B762C7"/>
    <w:rsid w:val="00B764DB"/>
    <w:rsid w:val="00B76BCA"/>
    <w:rsid w:val="00B77312"/>
    <w:rsid w:val="00B774FA"/>
    <w:rsid w:val="00B80A13"/>
    <w:rsid w:val="00B80AA5"/>
    <w:rsid w:val="00B8111E"/>
    <w:rsid w:val="00B82194"/>
    <w:rsid w:val="00B825A8"/>
    <w:rsid w:val="00B8305C"/>
    <w:rsid w:val="00B84018"/>
    <w:rsid w:val="00B846FA"/>
    <w:rsid w:val="00B84D51"/>
    <w:rsid w:val="00B858F1"/>
    <w:rsid w:val="00B870BA"/>
    <w:rsid w:val="00B90195"/>
    <w:rsid w:val="00B90541"/>
    <w:rsid w:val="00B91788"/>
    <w:rsid w:val="00B9203F"/>
    <w:rsid w:val="00B92421"/>
    <w:rsid w:val="00B9337C"/>
    <w:rsid w:val="00B944FD"/>
    <w:rsid w:val="00B95031"/>
    <w:rsid w:val="00B96CA6"/>
    <w:rsid w:val="00B975FB"/>
    <w:rsid w:val="00B976A4"/>
    <w:rsid w:val="00B97F39"/>
    <w:rsid w:val="00BA033E"/>
    <w:rsid w:val="00BA1AAE"/>
    <w:rsid w:val="00BA30CA"/>
    <w:rsid w:val="00BA4834"/>
    <w:rsid w:val="00BA4F4D"/>
    <w:rsid w:val="00BA562B"/>
    <w:rsid w:val="00BA587D"/>
    <w:rsid w:val="00BA5E41"/>
    <w:rsid w:val="00BA6089"/>
    <w:rsid w:val="00BA61EC"/>
    <w:rsid w:val="00BA6FF7"/>
    <w:rsid w:val="00BA7569"/>
    <w:rsid w:val="00BB0091"/>
    <w:rsid w:val="00BB0802"/>
    <w:rsid w:val="00BB1605"/>
    <w:rsid w:val="00BB1D27"/>
    <w:rsid w:val="00BB2453"/>
    <w:rsid w:val="00BB284E"/>
    <w:rsid w:val="00BB3F2B"/>
    <w:rsid w:val="00BB4A9A"/>
    <w:rsid w:val="00BB5C63"/>
    <w:rsid w:val="00BB6017"/>
    <w:rsid w:val="00BB6209"/>
    <w:rsid w:val="00BB63B1"/>
    <w:rsid w:val="00BB67A6"/>
    <w:rsid w:val="00BB72C8"/>
    <w:rsid w:val="00BB79D1"/>
    <w:rsid w:val="00BC074C"/>
    <w:rsid w:val="00BC0A29"/>
    <w:rsid w:val="00BC108A"/>
    <w:rsid w:val="00BC1197"/>
    <w:rsid w:val="00BC540B"/>
    <w:rsid w:val="00BC65E8"/>
    <w:rsid w:val="00BD0B96"/>
    <w:rsid w:val="00BD1A2C"/>
    <w:rsid w:val="00BD20A7"/>
    <w:rsid w:val="00BD2887"/>
    <w:rsid w:val="00BD4966"/>
    <w:rsid w:val="00BD73C0"/>
    <w:rsid w:val="00BD7551"/>
    <w:rsid w:val="00BE0D7B"/>
    <w:rsid w:val="00BE0E47"/>
    <w:rsid w:val="00BE0F33"/>
    <w:rsid w:val="00BE1A59"/>
    <w:rsid w:val="00BE3530"/>
    <w:rsid w:val="00BE583C"/>
    <w:rsid w:val="00BE6356"/>
    <w:rsid w:val="00BE6C02"/>
    <w:rsid w:val="00BE72DB"/>
    <w:rsid w:val="00BF059B"/>
    <w:rsid w:val="00BF0941"/>
    <w:rsid w:val="00BF1010"/>
    <w:rsid w:val="00BF1CBF"/>
    <w:rsid w:val="00BF2B4E"/>
    <w:rsid w:val="00BF3790"/>
    <w:rsid w:val="00BF4BCB"/>
    <w:rsid w:val="00BF4F71"/>
    <w:rsid w:val="00BF769C"/>
    <w:rsid w:val="00BF798C"/>
    <w:rsid w:val="00BF79DC"/>
    <w:rsid w:val="00BF7AF6"/>
    <w:rsid w:val="00C00AD4"/>
    <w:rsid w:val="00C00E51"/>
    <w:rsid w:val="00C03076"/>
    <w:rsid w:val="00C0364B"/>
    <w:rsid w:val="00C03E82"/>
    <w:rsid w:val="00C106C6"/>
    <w:rsid w:val="00C10B1B"/>
    <w:rsid w:val="00C113CB"/>
    <w:rsid w:val="00C122B2"/>
    <w:rsid w:val="00C1249B"/>
    <w:rsid w:val="00C132F0"/>
    <w:rsid w:val="00C13982"/>
    <w:rsid w:val="00C16186"/>
    <w:rsid w:val="00C17E08"/>
    <w:rsid w:val="00C20288"/>
    <w:rsid w:val="00C20F64"/>
    <w:rsid w:val="00C22433"/>
    <w:rsid w:val="00C2354D"/>
    <w:rsid w:val="00C23E1C"/>
    <w:rsid w:val="00C24168"/>
    <w:rsid w:val="00C2449B"/>
    <w:rsid w:val="00C24D73"/>
    <w:rsid w:val="00C24F63"/>
    <w:rsid w:val="00C26A7A"/>
    <w:rsid w:val="00C26F8E"/>
    <w:rsid w:val="00C30F79"/>
    <w:rsid w:val="00C358D4"/>
    <w:rsid w:val="00C37785"/>
    <w:rsid w:val="00C37F2E"/>
    <w:rsid w:val="00C42ECC"/>
    <w:rsid w:val="00C4302B"/>
    <w:rsid w:val="00C43FF7"/>
    <w:rsid w:val="00C448ED"/>
    <w:rsid w:val="00C45090"/>
    <w:rsid w:val="00C46091"/>
    <w:rsid w:val="00C4680B"/>
    <w:rsid w:val="00C47418"/>
    <w:rsid w:val="00C47D54"/>
    <w:rsid w:val="00C52BFC"/>
    <w:rsid w:val="00C555E4"/>
    <w:rsid w:val="00C55CA8"/>
    <w:rsid w:val="00C56483"/>
    <w:rsid w:val="00C5718D"/>
    <w:rsid w:val="00C61684"/>
    <w:rsid w:val="00C622A7"/>
    <w:rsid w:val="00C62533"/>
    <w:rsid w:val="00C62734"/>
    <w:rsid w:val="00C62EA1"/>
    <w:rsid w:val="00C63421"/>
    <w:rsid w:val="00C63922"/>
    <w:rsid w:val="00C64090"/>
    <w:rsid w:val="00C64A21"/>
    <w:rsid w:val="00C6613D"/>
    <w:rsid w:val="00C6614C"/>
    <w:rsid w:val="00C66DD9"/>
    <w:rsid w:val="00C66E3C"/>
    <w:rsid w:val="00C6770F"/>
    <w:rsid w:val="00C707FF"/>
    <w:rsid w:val="00C7168D"/>
    <w:rsid w:val="00C71816"/>
    <w:rsid w:val="00C746C2"/>
    <w:rsid w:val="00C81AFD"/>
    <w:rsid w:val="00C81B92"/>
    <w:rsid w:val="00C8201B"/>
    <w:rsid w:val="00C82C42"/>
    <w:rsid w:val="00C82D4A"/>
    <w:rsid w:val="00C838E3"/>
    <w:rsid w:val="00C8439D"/>
    <w:rsid w:val="00C853F8"/>
    <w:rsid w:val="00C85488"/>
    <w:rsid w:val="00C86275"/>
    <w:rsid w:val="00C86900"/>
    <w:rsid w:val="00C90A2F"/>
    <w:rsid w:val="00C9141C"/>
    <w:rsid w:val="00C9144A"/>
    <w:rsid w:val="00C91DA9"/>
    <w:rsid w:val="00C91F70"/>
    <w:rsid w:val="00C923EC"/>
    <w:rsid w:val="00C932A2"/>
    <w:rsid w:val="00C93C61"/>
    <w:rsid w:val="00C95004"/>
    <w:rsid w:val="00C9542E"/>
    <w:rsid w:val="00CA057F"/>
    <w:rsid w:val="00CA0F64"/>
    <w:rsid w:val="00CA2E45"/>
    <w:rsid w:val="00CA352C"/>
    <w:rsid w:val="00CA4B75"/>
    <w:rsid w:val="00CA4B99"/>
    <w:rsid w:val="00CA6565"/>
    <w:rsid w:val="00CA7942"/>
    <w:rsid w:val="00CB0B2C"/>
    <w:rsid w:val="00CB0B37"/>
    <w:rsid w:val="00CB1F4A"/>
    <w:rsid w:val="00CB220C"/>
    <w:rsid w:val="00CB2DCE"/>
    <w:rsid w:val="00CB308F"/>
    <w:rsid w:val="00CB36D2"/>
    <w:rsid w:val="00CB45EB"/>
    <w:rsid w:val="00CB6647"/>
    <w:rsid w:val="00CB7BAB"/>
    <w:rsid w:val="00CC0293"/>
    <w:rsid w:val="00CC087C"/>
    <w:rsid w:val="00CC3E2E"/>
    <w:rsid w:val="00CC62F0"/>
    <w:rsid w:val="00CC6BBD"/>
    <w:rsid w:val="00CC7E7E"/>
    <w:rsid w:val="00CD04CD"/>
    <w:rsid w:val="00CD0A9B"/>
    <w:rsid w:val="00CD16D2"/>
    <w:rsid w:val="00CD2178"/>
    <w:rsid w:val="00CD3AF5"/>
    <w:rsid w:val="00CD412F"/>
    <w:rsid w:val="00CD67B7"/>
    <w:rsid w:val="00CD7359"/>
    <w:rsid w:val="00CD77C9"/>
    <w:rsid w:val="00CE0507"/>
    <w:rsid w:val="00CE0A71"/>
    <w:rsid w:val="00CE2964"/>
    <w:rsid w:val="00CE56AD"/>
    <w:rsid w:val="00CE7A4A"/>
    <w:rsid w:val="00CE7C5B"/>
    <w:rsid w:val="00CF0FDB"/>
    <w:rsid w:val="00CF217B"/>
    <w:rsid w:val="00CF251D"/>
    <w:rsid w:val="00CF2F3D"/>
    <w:rsid w:val="00CF337B"/>
    <w:rsid w:val="00CF42D5"/>
    <w:rsid w:val="00CF5F22"/>
    <w:rsid w:val="00CF6209"/>
    <w:rsid w:val="00CF6B4A"/>
    <w:rsid w:val="00D0094F"/>
    <w:rsid w:val="00D0251F"/>
    <w:rsid w:val="00D05C17"/>
    <w:rsid w:val="00D06E92"/>
    <w:rsid w:val="00D07FCF"/>
    <w:rsid w:val="00D10313"/>
    <w:rsid w:val="00D10EFC"/>
    <w:rsid w:val="00D11E82"/>
    <w:rsid w:val="00D13EA1"/>
    <w:rsid w:val="00D14A56"/>
    <w:rsid w:val="00D14CCC"/>
    <w:rsid w:val="00D15B78"/>
    <w:rsid w:val="00D20059"/>
    <w:rsid w:val="00D20974"/>
    <w:rsid w:val="00D20A67"/>
    <w:rsid w:val="00D20C54"/>
    <w:rsid w:val="00D20C90"/>
    <w:rsid w:val="00D21CEC"/>
    <w:rsid w:val="00D21D4B"/>
    <w:rsid w:val="00D22FF4"/>
    <w:rsid w:val="00D23C88"/>
    <w:rsid w:val="00D2455F"/>
    <w:rsid w:val="00D268C5"/>
    <w:rsid w:val="00D26B83"/>
    <w:rsid w:val="00D27C7E"/>
    <w:rsid w:val="00D32E1C"/>
    <w:rsid w:val="00D337B1"/>
    <w:rsid w:val="00D346DA"/>
    <w:rsid w:val="00D3591C"/>
    <w:rsid w:val="00D362EE"/>
    <w:rsid w:val="00D369DC"/>
    <w:rsid w:val="00D4190F"/>
    <w:rsid w:val="00D42C92"/>
    <w:rsid w:val="00D439D3"/>
    <w:rsid w:val="00D440EF"/>
    <w:rsid w:val="00D44D13"/>
    <w:rsid w:val="00D4585D"/>
    <w:rsid w:val="00D46600"/>
    <w:rsid w:val="00D47462"/>
    <w:rsid w:val="00D50C2C"/>
    <w:rsid w:val="00D537CB"/>
    <w:rsid w:val="00D54425"/>
    <w:rsid w:val="00D558AB"/>
    <w:rsid w:val="00D56549"/>
    <w:rsid w:val="00D565BC"/>
    <w:rsid w:val="00D57CFB"/>
    <w:rsid w:val="00D608C4"/>
    <w:rsid w:val="00D65232"/>
    <w:rsid w:val="00D656EE"/>
    <w:rsid w:val="00D659A1"/>
    <w:rsid w:val="00D70CF0"/>
    <w:rsid w:val="00D71913"/>
    <w:rsid w:val="00D74628"/>
    <w:rsid w:val="00D74816"/>
    <w:rsid w:val="00D7674A"/>
    <w:rsid w:val="00D80776"/>
    <w:rsid w:val="00D81DD6"/>
    <w:rsid w:val="00D84D34"/>
    <w:rsid w:val="00D86C44"/>
    <w:rsid w:val="00D87BC4"/>
    <w:rsid w:val="00D9007A"/>
    <w:rsid w:val="00D90B80"/>
    <w:rsid w:val="00D92DB9"/>
    <w:rsid w:val="00D93283"/>
    <w:rsid w:val="00D949EA"/>
    <w:rsid w:val="00D96556"/>
    <w:rsid w:val="00D97070"/>
    <w:rsid w:val="00D976E2"/>
    <w:rsid w:val="00DA18D4"/>
    <w:rsid w:val="00DA2C34"/>
    <w:rsid w:val="00DA5010"/>
    <w:rsid w:val="00DA56AB"/>
    <w:rsid w:val="00DA6BBB"/>
    <w:rsid w:val="00DB1691"/>
    <w:rsid w:val="00DB1A37"/>
    <w:rsid w:val="00DB3554"/>
    <w:rsid w:val="00DC02A4"/>
    <w:rsid w:val="00DC0EA0"/>
    <w:rsid w:val="00DC1AF2"/>
    <w:rsid w:val="00DC271E"/>
    <w:rsid w:val="00DC31AB"/>
    <w:rsid w:val="00DC329B"/>
    <w:rsid w:val="00DC4671"/>
    <w:rsid w:val="00DC4BFE"/>
    <w:rsid w:val="00DC6846"/>
    <w:rsid w:val="00DC6DFE"/>
    <w:rsid w:val="00DD1E25"/>
    <w:rsid w:val="00DD3637"/>
    <w:rsid w:val="00DD3D98"/>
    <w:rsid w:val="00DD41A3"/>
    <w:rsid w:val="00DD4548"/>
    <w:rsid w:val="00DD5598"/>
    <w:rsid w:val="00DD6105"/>
    <w:rsid w:val="00DD6BFD"/>
    <w:rsid w:val="00DD7A0C"/>
    <w:rsid w:val="00DE0FE6"/>
    <w:rsid w:val="00DE1D1F"/>
    <w:rsid w:val="00DE3444"/>
    <w:rsid w:val="00DE3AA3"/>
    <w:rsid w:val="00DE76F8"/>
    <w:rsid w:val="00DF04C2"/>
    <w:rsid w:val="00DF08C1"/>
    <w:rsid w:val="00DF0938"/>
    <w:rsid w:val="00DF1182"/>
    <w:rsid w:val="00DF48FD"/>
    <w:rsid w:val="00DF6B68"/>
    <w:rsid w:val="00DF74C1"/>
    <w:rsid w:val="00DF776C"/>
    <w:rsid w:val="00E00833"/>
    <w:rsid w:val="00E0187F"/>
    <w:rsid w:val="00E01E31"/>
    <w:rsid w:val="00E01E61"/>
    <w:rsid w:val="00E02257"/>
    <w:rsid w:val="00E049E0"/>
    <w:rsid w:val="00E05825"/>
    <w:rsid w:val="00E0588A"/>
    <w:rsid w:val="00E05A67"/>
    <w:rsid w:val="00E1005C"/>
    <w:rsid w:val="00E103C2"/>
    <w:rsid w:val="00E10B21"/>
    <w:rsid w:val="00E10D35"/>
    <w:rsid w:val="00E1352D"/>
    <w:rsid w:val="00E135D2"/>
    <w:rsid w:val="00E1398F"/>
    <w:rsid w:val="00E13A3B"/>
    <w:rsid w:val="00E14BD1"/>
    <w:rsid w:val="00E16D89"/>
    <w:rsid w:val="00E214E8"/>
    <w:rsid w:val="00E21613"/>
    <w:rsid w:val="00E22766"/>
    <w:rsid w:val="00E22C18"/>
    <w:rsid w:val="00E23234"/>
    <w:rsid w:val="00E2404C"/>
    <w:rsid w:val="00E240DB"/>
    <w:rsid w:val="00E25398"/>
    <w:rsid w:val="00E25C58"/>
    <w:rsid w:val="00E261B4"/>
    <w:rsid w:val="00E2620A"/>
    <w:rsid w:val="00E2679E"/>
    <w:rsid w:val="00E300A2"/>
    <w:rsid w:val="00E333E7"/>
    <w:rsid w:val="00E3351C"/>
    <w:rsid w:val="00E33C01"/>
    <w:rsid w:val="00E37366"/>
    <w:rsid w:val="00E37A91"/>
    <w:rsid w:val="00E37D34"/>
    <w:rsid w:val="00E413DF"/>
    <w:rsid w:val="00E43AA6"/>
    <w:rsid w:val="00E44A7E"/>
    <w:rsid w:val="00E45165"/>
    <w:rsid w:val="00E457DB"/>
    <w:rsid w:val="00E45DF2"/>
    <w:rsid w:val="00E460AB"/>
    <w:rsid w:val="00E51945"/>
    <w:rsid w:val="00E51B6E"/>
    <w:rsid w:val="00E52D9C"/>
    <w:rsid w:val="00E52E41"/>
    <w:rsid w:val="00E538F1"/>
    <w:rsid w:val="00E54092"/>
    <w:rsid w:val="00E5488E"/>
    <w:rsid w:val="00E55ED9"/>
    <w:rsid w:val="00E56257"/>
    <w:rsid w:val="00E56A2D"/>
    <w:rsid w:val="00E56A96"/>
    <w:rsid w:val="00E56D80"/>
    <w:rsid w:val="00E61056"/>
    <w:rsid w:val="00E61357"/>
    <w:rsid w:val="00E61EB6"/>
    <w:rsid w:val="00E635AF"/>
    <w:rsid w:val="00E65AE5"/>
    <w:rsid w:val="00E668B2"/>
    <w:rsid w:val="00E66C38"/>
    <w:rsid w:val="00E67300"/>
    <w:rsid w:val="00E703FB"/>
    <w:rsid w:val="00E711AE"/>
    <w:rsid w:val="00E715CD"/>
    <w:rsid w:val="00E7181C"/>
    <w:rsid w:val="00E718E7"/>
    <w:rsid w:val="00E7268E"/>
    <w:rsid w:val="00E73A90"/>
    <w:rsid w:val="00E74697"/>
    <w:rsid w:val="00E7761B"/>
    <w:rsid w:val="00E77921"/>
    <w:rsid w:val="00E80689"/>
    <w:rsid w:val="00E80B32"/>
    <w:rsid w:val="00E81B64"/>
    <w:rsid w:val="00E81DFB"/>
    <w:rsid w:val="00E82041"/>
    <w:rsid w:val="00E821C6"/>
    <w:rsid w:val="00E82C32"/>
    <w:rsid w:val="00E84691"/>
    <w:rsid w:val="00E8762A"/>
    <w:rsid w:val="00E90838"/>
    <w:rsid w:val="00E9353C"/>
    <w:rsid w:val="00E9505D"/>
    <w:rsid w:val="00E951B4"/>
    <w:rsid w:val="00E95D94"/>
    <w:rsid w:val="00E96726"/>
    <w:rsid w:val="00EA292A"/>
    <w:rsid w:val="00EA3774"/>
    <w:rsid w:val="00EA43A0"/>
    <w:rsid w:val="00EA4878"/>
    <w:rsid w:val="00EA572E"/>
    <w:rsid w:val="00EA67B3"/>
    <w:rsid w:val="00EA68F7"/>
    <w:rsid w:val="00EA693B"/>
    <w:rsid w:val="00EA74BE"/>
    <w:rsid w:val="00EB07C4"/>
    <w:rsid w:val="00EB1559"/>
    <w:rsid w:val="00EB1859"/>
    <w:rsid w:val="00EB2189"/>
    <w:rsid w:val="00EB255C"/>
    <w:rsid w:val="00EB2C87"/>
    <w:rsid w:val="00EB31F7"/>
    <w:rsid w:val="00EB5618"/>
    <w:rsid w:val="00EC0A53"/>
    <w:rsid w:val="00EC3865"/>
    <w:rsid w:val="00EC4F7B"/>
    <w:rsid w:val="00EC5C6B"/>
    <w:rsid w:val="00EC6061"/>
    <w:rsid w:val="00EC70C7"/>
    <w:rsid w:val="00EC7416"/>
    <w:rsid w:val="00ED1CD8"/>
    <w:rsid w:val="00ED23D1"/>
    <w:rsid w:val="00ED2771"/>
    <w:rsid w:val="00ED5CCE"/>
    <w:rsid w:val="00ED65C0"/>
    <w:rsid w:val="00ED7748"/>
    <w:rsid w:val="00ED79B3"/>
    <w:rsid w:val="00EE0CFC"/>
    <w:rsid w:val="00EE14F0"/>
    <w:rsid w:val="00EE2E0E"/>
    <w:rsid w:val="00EE3FE5"/>
    <w:rsid w:val="00EE5A1B"/>
    <w:rsid w:val="00EE6510"/>
    <w:rsid w:val="00EE684A"/>
    <w:rsid w:val="00EE7184"/>
    <w:rsid w:val="00EF2D05"/>
    <w:rsid w:val="00EF4E63"/>
    <w:rsid w:val="00EF725E"/>
    <w:rsid w:val="00F0155C"/>
    <w:rsid w:val="00F02332"/>
    <w:rsid w:val="00F0542B"/>
    <w:rsid w:val="00F06117"/>
    <w:rsid w:val="00F102B6"/>
    <w:rsid w:val="00F10B9B"/>
    <w:rsid w:val="00F12B1E"/>
    <w:rsid w:val="00F136BA"/>
    <w:rsid w:val="00F14C47"/>
    <w:rsid w:val="00F15D5D"/>
    <w:rsid w:val="00F165DA"/>
    <w:rsid w:val="00F16C11"/>
    <w:rsid w:val="00F174D4"/>
    <w:rsid w:val="00F1767E"/>
    <w:rsid w:val="00F17DCE"/>
    <w:rsid w:val="00F22821"/>
    <w:rsid w:val="00F228E3"/>
    <w:rsid w:val="00F23F96"/>
    <w:rsid w:val="00F243CD"/>
    <w:rsid w:val="00F25A8F"/>
    <w:rsid w:val="00F26B26"/>
    <w:rsid w:val="00F26CE1"/>
    <w:rsid w:val="00F27360"/>
    <w:rsid w:val="00F27AE4"/>
    <w:rsid w:val="00F300A2"/>
    <w:rsid w:val="00F30B3E"/>
    <w:rsid w:val="00F32EC2"/>
    <w:rsid w:val="00F333B8"/>
    <w:rsid w:val="00F4037F"/>
    <w:rsid w:val="00F42614"/>
    <w:rsid w:val="00F42D49"/>
    <w:rsid w:val="00F4323D"/>
    <w:rsid w:val="00F43331"/>
    <w:rsid w:val="00F433F6"/>
    <w:rsid w:val="00F442EF"/>
    <w:rsid w:val="00F44BC6"/>
    <w:rsid w:val="00F45D4C"/>
    <w:rsid w:val="00F45FCC"/>
    <w:rsid w:val="00F46CC6"/>
    <w:rsid w:val="00F46EBA"/>
    <w:rsid w:val="00F50BCD"/>
    <w:rsid w:val="00F50FDE"/>
    <w:rsid w:val="00F51226"/>
    <w:rsid w:val="00F51600"/>
    <w:rsid w:val="00F528A5"/>
    <w:rsid w:val="00F54B8D"/>
    <w:rsid w:val="00F557B3"/>
    <w:rsid w:val="00F563BE"/>
    <w:rsid w:val="00F566D5"/>
    <w:rsid w:val="00F60FF4"/>
    <w:rsid w:val="00F6148A"/>
    <w:rsid w:val="00F61AC8"/>
    <w:rsid w:val="00F61B91"/>
    <w:rsid w:val="00F64275"/>
    <w:rsid w:val="00F6469E"/>
    <w:rsid w:val="00F65307"/>
    <w:rsid w:val="00F65868"/>
    <w:rsid w:val="00F66BD5"/>
    <w:rsid w:val="00F66EA1"/>
    <w:rsid w:val="00F6781B"/>
    <w:rsid w:val="00F67BA5"/>
    <w:rsid w:val="00F67DE3"/>
    <w:rsid w:val="00F706DA"/>
    <w:rsid w:val="00F72E9D"/>
    <w:rsid w:val="00F75502"/>
    <w:rsid w:val="00F75BA2"/>
    <w:rsid w:val="00F76178"/>
    <w:rsid w:val="00F764F8"/>
    <w:rsid w:val="00F7683D"/>
    <w:rsid w:val="00F76BDD"/>
    <w:rsid w:val="00F76CEC"/>
    <w:rsid w:val="00F779BA"/>
    <w:rsid w:val="00F77A42"/>
    <w:rsid w:val="00F77C24"/>
    <w:rsid w:val="00F800F5"/>
    <w:rsid w:val="00F81209"/>
    <w:rsid w:val="00F82A53"/>
    <w:rsid w:val="00F82ABF"/>
    <w:rsid w:val="00F83B59"/>
    <w:rsid w:val="00F84311"/>
    <w:rsid w:val="00F84992"/>
    <w:rsid w:val="00F86DC3"/>
    <w:rsid w:val="00F91F74"/>
    <w:rsid w:val="00F91F9C"/>
    <w:rsid w:val="00F92509"/>
    <w:rsid w:val="00F94025"/>
    <w:rsid w:val="00F95FB4"/>
    <w:rsid w:val="00F965C7"/>
    <w:rsid w:val="00FA0964"/>
    <w:rsid w:val="00FA33BE"/>
    <w:rsid w:val="00FA4346"/>
    <w:rsid w:val="00FA4D8E"/>
    <w:rsid w:val="00FA6E5B"/>
    <w:rsid w:val="00FA739B"/>
    <w:rsid w:val="00FA7D0A"/>
    <w:rsid w:val="00FB053A"/>
    <w:rsid w:val="00FB18A1"/>
    <w:rsid w:val="00FB3151"/>
    <w:rsid w:val="00FB4892"/>
    <w:rsid w:val="00FB5351"/>
    <w:rsid w:val="00FB7370"/>
    <w:rsid w:val="00FC09ED"/>
    <w:rsid w:val="00FC0F19"/>
    <w:rsid w:val="00FC15F9"/>
    <w:rsid w:val="00FC28EA"/>
    <w:rsid w:val="00FC517E"/>
    <w:rsid w:val="00FC6010"/>
    <w:rsid w:val="00FD369A"/>
    <w:rsid w:val="00FD3D88"/>
    <w:rsid w:val="00FD5B15"/>
    <w:rsid w:val="00FD5B81"/>
    <w:rsid w:val="00FE03C4"/>
    <w:rsid w:val="00FE074D"/>
    <w:rsid w:val="00FE0883"/>
    <w:rsid w:val="00FE1BE2"/>
    <w:rsid w:val="00FE22F7"/>
    <w:rsid w:val="00FE244B"/>
    <w:rsid w:val="00FE25F0"/>
    <w:rsid w:val="00FE51BE"/>
    <w:rsid w:val="00FE52B3"/>
    <w:rsid w:val="00FE52C2"/>
    <w:rsid w:val="00FE584F"/>
    <w:rsid w:val="00FE5BC8"/>
    <w:rsid w:val="00FF3151"/>
    <w:rsid w:val="00FF5E7A"/>
    <w:rsid w:val="00FF61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769614-D193-49B9-A13B-775204CA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BF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06C2"/>
    <w:pPr>
      <w:tabs>
        <w:tab w:val="center" w:pos="4677"/>
        <w:tab w:val="right" w:pos="9355"/>
      </w:tabs>
    </w:pPr>
  </w:style>
  <w:style w:type="character" w:customStyle="1" w:styleId="a4">
    <w:name w:val="Верхний колонтитул Знак"/>
    <w:basedOn w:val="a0"/>
    <w:link w:val="a3"/>
    <w:uiPriority w:val="99"/>
    <w:rsid w:val="000506C2"/>
    <w:rPr>
      <w:rFonts w:ascii="Times New Roman" w:hAnsi="Times New Roman"/>
      <w:sz w:val="28"/>
    </w:rPr>
  </w:style>
  <w:style w:type="paragraph" w:styleId="a5">
    <w:name w:val="footer"/>
    <w:basedOn w:val="a"/>
    <w:link w:val="a6"/>
    <w:uiPriority w:val="99"/>
    <w:unhideWhenUsed/>
    <w:rsid w:val="000506C2"/>
    <w:pPr>
      <w:tabs>
        <w:tab w:val="center" w:pos="4677"/>
        <w:tab w:val="right" w:pos="9355"/>
      </w:tabs>
    </w:pPr>
  </w:style>
  <w:style w:type="character" w:customStyle="1" w:styleId="a6">
    <w:name w:val="Нижний колонтитул Знак"/>
    <w:basedOn w:val="a0"/>
    <w:link w:val="a5"/>
    <w:uiPriority w:val="99"/>
    <w:rsid w:val="000506C2"/>
    <w:rPr>
      <w:rFonts w:ascii="Times New Roman" w:hAnsi="Times New Roman"/>
      <w:sz w:val="28"/>
    </w:rPr>
  </w:style>
  <w:style w:type="table" w:styleId="a7">
    <w:name w:val="Table Grid"/>
    <w:basedOn w:val="a1"/>
    <w:uiPriority w:val="59"/>
    <w:rsid w:val="002A7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B3451C"/>
    <w:rPr>
      <w:rFonts w:ascii="Tahoma" w:hAnsi="Tahoma" w:cs="Tahoma"/>
      <w:sz w:val="16"/>
      <w:szCs w:val="16"/>
    </w:rPr>
  </w:style>
  <w:style w:type="character" w:customStyle="1" w:styleId="a9">
    <w:name w:val="Текст выноски Знак"/>
    <w:basedOn w:val="a0"/>
    <w:link w:val="a8"/>
    <w:uiPriority w:val="99"/>
    <w:semiHidden/>
    <w:rsid w:val="00B3451C"/>
    <w:rPr>
      <w:rFonts w:ascii="Tahoma" w:hAnsi="Tahoma" w:cs="Tahoma"/>
      <w:sz w:val="16"/>
      <w:szCs w:val="16"/>
    </w:rPr>
  </w:style>
  <w:style w:type="paragraph" w:styleId="aa">
    <w:name w:val="footnote text"/>
    <w:basedOn w:val="a"/>
    <w:link w:val="ab"/>
    <w:uiPriority w:val="99"/>
    <w:semiHidden/>
    <w:unhideWhenUsed/>
    <w:rsid w:val="00AA6261"/>
    <w:rPr>
      <w:sz w:val="20"/>
      <w:szCs w:val="20"/>
    </w:rPr>
  </w:style>
  <w:style w:type="character" w:customStyle="1" w:styleId="ab">
    <w:name w:val="Текст сноски Знак"/>
    <w:basedOn w:val="a0"/>
    <w:link w:val="aa"/>
    <w:uiPriority w:val="99"/>
    <w:semiHidden/>
    <w:rsid w:val="00AA6261"/>
    <w:rPr>
      <w:rFonts w:ascii="Times New Roman" w:hAnsi="Times New Roman"/>
      <w:sz w:val="20"/>
      <w:szCs w:val="20"/>
    </w:rPr>
  </w:style>
  <w:style w:type="character" w:styleId="ac">
    <w:name w:val="footnote reference"/>
    <w:basedOn w:val="a0"/>
    <w:uiPriority w:val="99"/>
    <w:semiHidden/>
    <w:unhideWhenUsed/>
    <w:rsid w:val="00AA6261"/>
    <w:rPr>
      <w:vertAlign w:val="superscript"/>
    </w:rPr>
  </w:style>
  <w:style w:type="paragraph" w:styleId="ad">
    <w:name w:val="List Paragraph"/>
    <w:basedOn w:val="a"/>
    <w:uiPriority w:val="34"/>
    <w:qFormat/>
    <w:rsid w:val="00401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920332">
      <w:bodyDiv w:val="1"/>
      <w:marLeft w:val="0"/>
      <w:marRight w:val="0"/>
      <w:marTop w:val="0"/>
      <w:marBottom w:val="0"/>
      <w:divBdr>
        <w:top w:val="none" w:sz="0" w:space="0" w:color="auto"/>
        <w:left w:val="none" w:sz="0" w:space="0" w:color="auto"/>
        <w:bottom w:val="none" w:sz="0" w:space="0" w:color="auto"/>
        <w:right w:val="none" w:sz="0" w:space="0" w:color="auto"/>
      </w:divBdr>
    </w:div>
    <w:div w:id="21248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A2488-C594-4BDF-AE60-6CBA41B8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1</Pages>
  <Words>7666</Words>
  <Characters>43700</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Лавер Битаров</cp:lastModifiedBy>
  <cp:revision>124</cp:revision>
  <cp:lastPrinted>2019-07-30T07:07:00Z</cp:lastPrinted>
  <dcterms:created xsi:type="dcterms:W3CDTF">2018-09-07T13:39:00Z</dcterms:created>
  <dcterms:modified xsi:type="dcterms:W3CDTF">2020-04-30T14:47:00Z</dcterms:modified>
</cp:coreProperties>
</file>