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jc w:val="center"/>
      </w:pPr>
      <w:r>
        <w:rPr>
          <w:b/>
          <w:u w:val="single"/>
        </w:rPr>
        <w:t>IN THE COURT OF [DESIGNATION OF THE PRESIDING OFFICER], [PLACE]</w:t>
      </w:r>
    </w:p>
    <w:p>
      <w:pPr>
        <w:keepNext/>
        <w:widowControl/>
        <w:jc w:val="center"/>
      </w:pPr>
      <w:r>
        <w:rPr>
          <w:b w:val="0"/>
          <w:u w:val="none"/>
        </w:rPr>
        <w:t>[CASE TYPE] No. ____ of 20__</w:t>
      </w:r>
    </w:p>
    <w:p>
      <w:pPr>
        <w:keepNext/>
        <w:widowControl/>
        <w:jc w:val="center"/>
      </w:pPr>
      <w:r>
        <w:rPr>
          <w:b/>
          <w:u w:val="single"/>
        </w:rPr>
        <w:t>MEMO OF PARTIES</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jc w:val="center"/>
      </w:pPr>
      <w:r>
        <w:rPr>
          <w:b w:val="0"/>
          <w:u w:val="none"/>
        </w:rPr>
        <w:t>Next date of hearing: [DATE]</w:t>
      </w:r>
    </w:p>
    <w:p>
      <w:pPr>
        <w:keepNext/>
        <w:widowControl/>
        <w:jc w:val="center"/>
      </w:pPr>
      <w:r>
        <w:rPr>
          <w:b/>
          <w:u w:val="single"/>
        </w:rPr>
        <w:t>APPLICATION UNDER [ORDER VII RULE 14(3) / ORDER VIII RULE 1A(3)] READ WITH SECTION 151 CPC FOR LEAVE TO PLACE ON RECORD ADDITIONAL DOCUMENTS</w:t>
      </w:r>
    </w:p>
    <w:p>
      <w:pPr>
        <w:keepNext w:val="0"/>
        <w:widowControl/>
        <w:jc w:val="both"/>
      </w:pPr>
      <w:r>
        <w:rPr>
          <w:b w:val="0"/>
          <w:u w:val="none"/>
        </w:rPr>
        <w:t>Respectfully showeth:</w:t>
      </w:r>
    </w:p>
    <w:p>
      <w:pPr>
        <w:keepNext w:val="0"/>
        <w:widowControl/>
        <w:ind w:left="360" w:hanging="360"/>
        <w:jc w:val="both"/>
      </w:pPr>
      <w:r>
        <w:rPr>
          <w:b w:val="0"/>
          <w:u w:val="none"/>
        </w:rPr>
        <w:t>1. That the case is at the stage of [STAGE].</w:t>
      </w:r>
    </w:p>
    <w:p>
      <w:pPr>
        <w:keepNext w:val="0"/>
        <w:widowControl/>
        <w:ind w:left="360" w:hanging="360"/>
        <w:jc w:val="both"/>
      </w:pPr>
      <w:r>
        <w:rPr>
          <w:b w:val="0"/>
          <w:u w:val="none"/>
        </w:rPr>
        <w:t>2. That the applicant seeks to place on record the following documents: (1) [DOCUMENT, DATE]; (2) [DOCUMENT, DATE]; (3) [__].</w:t>
      </w:r>
    </w:p>
    <w:p>
      <w:pPr>
        <w:keepNext w:val="0"/>
        <w:widowControl/>
        <w:ind w:left="360" w:hanging="360"/>
        <w:jc w:val="both"/>
      </w:pPr>
      <w:r>
        <w:rPr>
          <w:b w:val="0"/>
          <w:u w:val="none"/>
        </w:rPr>
        <w:t>3. That these documents could not be filed earlier with the [plaint / written statement] because [REASON — e.g. they were not in the applicant's possession / were traced later / came into existence afterwards].</w:t>
      </w:r>
    </w:p>
    <w:p>
      <w:pPr>
        <w:keepNext w:val="0"/>
        <w:widowControl/>
        <w:ind w:left="360" w:hanging="360"/>
        <w:jc w:val="both"/>
      </w:pPr>
      <w:r>
        <w:rPr>
          <w:b w:val="0"/>
          <w:u w:val="none"/>
        </w:rPr>
        <w:t>4. That each document is relevant to [IDENTIFIED ISSUE]. Any prejudice arising from its late production can be addressed by [INSPECTION, RESPONSE, EVIDENCE OPPORTUNITY AND COSTS].</w:t>
      </w:r>
    </w:p>
    <w:p>
      <w:pPr>
        <w:keepNext w:val="0"/>
        <w:widowControl/>
        <w:ind w:left="360" w:hanging="360"/>
        <w:jc w:val="both"/>
      </w:pPr>
      <w:r>
        <w:rPr>
          <w:b w:val="0"/>
          <w:u w:val="none"/>
        </w:rPr>
        <w:t>5. That the applicant is [plaintiff / defendant], and leave is sought under [Order VII Rule 14(3) / Order VIII Rule 1A(3)] for the following specifically indexed documents: [description, date, source, original/copy and proposition proved].</w:t>
      </w:r>
    </w:p>
    <w:p>
      <w:pPr>
        <w:keepNext w:val="0"/>
        <w:widowControl/>
        <w:ind w:left="360" w:hanging="360"/>
        <w:jc w:val="both"/>
      </w:pPr>
      <w:r>
        <w:rPr>
          <w:b w:val="0"/>
          <w:u w:val="none"/>
        </w:rPr>
        <w:t>6. That each document was obtained on [date] from [custodian]. Earlier searches and requests were [dates]; non-production with the original pleading is explained by [document-specific impediment and evidence].</w:t>
      </w:r>
    </w:p>
    <w:p>
      <w:pPr>
        <w:keepNext w:val="0"/>
        <w:widowControl/>
        <w:ind w:left="360" w:hanging="360"/>
        <w:jc w:val="both"/>
      </w:pPr>
      <w:r>
        <w:rPr>
          <w:b w:val="0"/>
          <w:u w:val="none"/>
        </w:rPr>
        <w:t>7. That the case stage and evidence already recorded are [details]. Admission on file is distinguished from proof and admissibility; authenticity, original-record production and electronic certification will be addressed by [method].</w:t>
      </w:r>
    </w:p>
    <w:p>
      <w:pPr>
        <w:keepNext w:val="0"/>
        <w:widowControl/>
        <w:ind w:left="360" w:hanging="360"/>
        <w:jc w:val="both"/>
      </w:pPr>
      <w:r>
        <w:rPr>
          <w:b w:val="0"/>
          <w:u w:val="none"/>
        </w:rPr>
        <w:t>8. That the proposed documents concern pleaded issues [numbers], and the opponent can respond through [inspection, reply, cross-examination or limited evidence]. Any necessary reopening is sought expressly and justified separately.</w:t>
      </w:r>
    </w:p>
    <w:p>
      <w:pPr>
        <w:keepNext w:val="0"/>
        <w:widowControl/>
        <w:ind w:left="360" w:hanging="360"/>
        <w:jc w:val="both"/>
      </w:pPr>
      <w:r>
        <w:rPr>
          <w:b w:val="0"/>
          <w:u w:val="none"/>
        </w:rPr>
        <w:t>9. That if the matter is a commercial suit, the stricter applicable Order XI disclosure and reasonable-cause requirements are addressed as [facts], rather than relying only on the ordinary-suit form.</w:t>
      </w:r>
    </w:p>
    <w:p>
      <w:pPr>
        <w:keepNext w:val="0"/>
        <w:widowControl/>
        <w:ind w:left="360" w:hanging="360"/>
        <w:jc w:val="both"/>
      </w:pPr>
      <w:r>
        <w:rPr>
          <w:b w:val="0"/>
          <w:u w:val="none"/>
        </w:rPr>
        <w:t>10. That [OPTIONAL: retain only after verifying the cited rule and these facts] the document-specific steps taken earlier were [dates and records]. Applying Salem Advocate Bar Association (II), late production is justified by [actual impediment], and fair response/proof opportunities are [terms], without seeking a general licence to fill omissions after evidence.</w:t>
      </w:r>
    </w:p>
    <w:p>
      <w:pPr>
        <w:keepNext/>
        <w:widowControl/>
        <w:jc w:val="center"/>
      </w:pPr>
      <w:r>
        <w:rPr>
          <w:b/>
          <w:u w:val="single"/>
        </w:rPr>
        <w:t>PRAYER</w:t>
      </w:r>
    </w:p>
    <w:p>
      <w:pPr>
        <w:keepNext w:val="0"/>
        <w:widowControl/>
        <w:jc w:val="both"/>
      </w:pPr>
      <w:r>
        <w:rPr>
          <w:b w:val="0"/>
          <w:u w:val="none"/>
        </w:rPr>
        <w:t>It is, therefore, respectfully prayed that the applicant may kindly be granted leave to produce the above documents, and the same may be taken on record.</w:t>
      </w:r>
    </w:p>
    <w:p>
      <w:pPr>
        <w:keepNext w:val="0"/>
        <w:widowControl/>
        <w:jc w:val="both"/>
      </w:pPr>
      <w:r>
        <w:rPr>
          <w:b w:val="0"/>
          <w:u w:val="none"/>
        </w:rPr>
        <w:t>Place: [PLACE] Date: [DATE]</w:t>
      </w:r>
    </w:p>
    <w:p>
      <w:pPr>
        <w:keepNext/>
        <w:widowControl/>
        <w:jc w:val="right"/>
      </w:pPr>
      <w:r>
        <w:rPr>
          <w:b w:val="0"/>
          <w:u w:val="none"/>
        </w:rPr>
        <w:t>APPLICANT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spacing w:after="40"/>
        <w:jc w:val="center"/>
      </w:pPr>
      <w:r>
        <w:rPr>
          <w:b/>
          <w:u w:val="single"/>
        </w:rPr>
        <w:t>IN THE COURT OF [DESIGNATION OF THE PRESIDING OFFICER], [PLACE]</w:t>
      </w:r>
    </w:p>
    <w:p>
      <w:pPr>
        <w:keepNext/>
        <w:widowControl/>
        <w:spacing w:after="40"/>
        <w:jc w:val="center"/>
      </w:pPr>
      <w:r>
        <w:rPr>
          <w:b w:val="0"/>
          <w:u w:val="none"/>
        </w:rPr>
        <w:t>[CASE TYPE] No. ____ of 20__</w:t>
      </w:r>
    </w:p>
    <w:p>
      <w:pPr>
        <w:keepNext/>
        <w:widowControl/>
        <w:jc w:val="both"/>
      </w:pPr>
      <w:r>
        <w:rPr>
          <w:b w:val="0"/>
          <w:u w:val="none"/>
        </w:rPr>
        <w:t>[NAME OF PLAINTIFF / PETITIONER / COMPLAINANT], aged about [__] years, [son / daughter / wife of] [PARENTAGE], resident of [COMPLETE ADDRESS WITH PIN CODE], Aadhaar No. [IF LAWFULLY REQUIRED], Mobile No. [NUMBER], Email [IF AVAILABLE].</w:t>
      </w:r>
    </w:p>
    <w:p>
      <w:pPr>
        <w:keepNext w:val="0"/>
        <w:widowControl/>
        <w:jc w:val="right"/>
      </w:pPr>
      <w:r>
        <w:rPr>
          <w:b w:val="0"/>
          <w:u w:val="none"/>
        </w:rPr>
        <w:t>… Plaintiff / Petitioner / Complainant</w:t>
      </w:r>
    </w:p>
    <w:p>
      <w:pPr>
        <w:keepNext/>
        <w:widowControl/>
        <w:spacing w:after="40"/>
        <w:jc w:val="center"/>
      </w:pPr>
      <w:r>
        <w:rPr>
          <w:b w:val="0"/>
          <w:u w:val="none"/>
        </w:rPr>
        <w:t>Versus</w:t>
      </w:r>
    </w:p>
    <w:p>
      <w:pPr>
        <w:keepNext/>
        <w:widowControl/>
        <w:jc w:val="both"/>
      </w:pPr>
      <w:r>
        <w:rPr>
          <w:b w:val="0"/>
          <w:u w:val="none"/>
        </w:rPr>
        <w:t>[NAME OF DEFENDANT / RESPONDENT / ACCUSED], aged about [__] years, [son / daughter / wife of] [PARENTAGE], resident of [COMPLETE ADDRESS WITH PIN CODE], Aadhaar No. [IF LAWFULLY REQUIRED], Mobile No. [NUMBER], Email [IF AVAILABLE].</w:t>
      </w:r>
    </w:p>
    <w:p>
      <w:pPr>
        <w:keepNext w:val="0"/>
        <w:widowControl/>
        <w:jc w:val="right"/>
      </w:pPr>
      <w:r>
        <w:rPr>
          <w:b w:val="0"/>
          <w:u w:val="none"/>
        </w:rPr>
        <w:t>… Defendant / Respondent / Accused</w:t>
      </w:r>
    </w:p>
    <w:p>
      <w:pPr>
        <w:keepNext/>
        <w:widowControl/>
        <w:spacing w:after="40"/>
        <w:jc w:val="center"/>
      </w:pPr>
      <w:r>
        <w:rPr>
          <w:b/>
          <w:u w:val="single"/>
        </w:rPr>
        <w:t>AFFIDAVIT</w:t>
      </w:r>
    </w:p>
    <w:p>
      <w:pPr>
        <w:keepNext w:val="0"/>
        <w:widowControl/>
        <w:spacing w:after="40"/>
        <w:jc w:val="both"/>
      </w:pPr>
      <w:r>
        <w:rPr>
          <w:b w:val="0"/>
          <w:u w:val="none"/>
        </w:rPr>
        <w:t>Affidavit of [NAME OF DEPONENT], [S/o / D/o / W/o] [NAME], aged about [__] years, resident of [FULL ADDRESS WITH PIN CODE], Aadhaar No. [IF LAWFULLY REQUIRED], Mobile No. [NUMBER].</w:t>
      </w:r>
    </w:p>
    <w:p>
      <w:pPr>
        <w:keepNext w:val="0"/>
        <w:widowControl/>
        <w:spacing w:after="40"/>
        <w:jc w:val="both"/>
      </w:pPr>
      <w:r>
        <w:rPr>
          <w:b w:val="0"/>
          <w:u w:val="none"/>
        </w:rPr>
        <w:t>I, the above-named deponent, do hereby solemnly affirm and declare as under:</w:t>
      </w:r>
    </w:p>
    <w:p>
      <w:pPr>
        <w:keepNext w:val="0"/>
        <w:widowControl/>
        <w:ind w:left="360" w:hanging="360"/>
        <w:jc w:val="both"/>
      </w:pPr>
      <w:r>
        <w:rPr>
          <w:b w:val="0"/>
          <w:u w:val="none"/>
        </w:rPr>
        <w:t>1. That I am competent to swear this affidavit. The accompanying [suit / petition / application] was drafted by counsel on my instructions, read over and explained to me in [LANGUAGE], and is adopted as part of this affidavit. Its facts are true to my knowledge or identified records; legal submissions rest on advice believed true.</w:t>
      </w:r>
    </w:p>
    <w:p>
      <w:pPr>
        <w:keepNext w:val="0"/>
        <w:widowControl/>
        <w:ind w:left="360" w:hanging="360"/>
        <w:jc w:val="both"/>
      </w:pPr>
      <w:r>
        <w:rPr>
          <w:b w:val="0"/>
          <w:u w:val="none"/>
        </w:rPr>
        <w:t>2. That [no same or similar proceeding on this cause has been filed / all prior and pending proceedings, outcomes and orders are disclosed here: ___]. Nothing material is concealed.</w:t>
      </w:r>
    </w:p>
    <w:p>
      <w:pPr>
        <w:keepNext/>
        <w:widowControl/>
        <w:spacing w:after="40"/>
        <w:jc w:val="right"/>
      </w:pPr>
      <w:r>
        <w:rPr>
          <w:b w:val="0"/>
          <w:u w:val="none"/>
        </w:rPr>
        <w:t>DEPONENT</w:t>
      </w:r>
    </w:p>
    <w:p>
      <w:pPr>
        <w:keepNext/>
        <w:widowControl/>
        <w:spacing w:after="40"/>
        <w:jc w:val="center"/>
      </w:pPr>
      <w:r>
        <w:rPr>
          <w:b/>
          <w:u w:val="single"/>
        </w:rPr>
        <w:t>VERIFICATION</w:t>
      </w:r>
    </w:p>
    <w:p>
      <w:pPr>
        <w:keepNext/>
        <w:keepLines/>
        <w:widowControl/>
        <w:spacing w:after="40"/>
        <w:jc w:val="both"/>
      </w:pPr>
      <w:r>
        <w:rPr>
          <w:b w:val="0"/>
          <w:u w:val="none"/>
        </w:rPr>
        <w:t>Verified at [PLACE] on [DATE] that paragraphs 1 and 2 above are true and correct to my knowledge and identified records, with legal submissions based on advice believed true. Nothing material has been concealed.</w:t>
      </w:r>
    </w:p>
    <w:p>
      <w:pPr>
        <w:keepNext/>
        <w:widowControl/>
        <w:spacing w:after="40"/>
        <w:jc w:val="right"/>
      </w:pPr>
      <w:r>
        <w:rPr>
          <w:b w:val="0"/>
          <w:u w:val="none"/>
        </w:rPr>
        <w:t>DEPONENT</w:t>
      </w:r>
    </w:p>
    <w:p>
      <w:pPr>
        <w:keepNext w:val="0"/>
        <w:keepLines/>
        <w:widowControl/>
        <w:jc w:val="right"/>
      </w:pPr>
      <w:r>
        <w:rPr>
          <w:b w:val="0"/>
          <w:u w:val="none"/>
        </w:rPr>
        <w:t>Gagandeep Goel, Adv. (Enrl. No. P/1983/2007)</w:t>
        <w:br/>
        <w:t>Gagandeep Goel &amp; Associates | Master Legal Work</w:t>
        <w:br/>
        <w:t>(M) 987 220 6969, (E) masterlegalwork@gmail.com</w:t>
        <w:br/>
        <w:t>Advocate for the Applicant</w:t>
      </w:r>
    </w:p>
    <w:p>
      <w:pPr>
        <w:keepNext/>
        <w:pageBreakBefore/>
        <w:widowControl/>
        <w:jc w:val="center"/>
      </w:pPr>
      <w:r>
        <w:rPr>
          <w:b/>
          <w:u w:val="single"/>
        </w:rPr>
        <w:t>PREPARATION AND JUDGMENT APPLICATION</w:t>
      </w:r>
    </w:p>
    <w:p>
      <w:pPr>
        <w:keepNext w:val="0"/>
        <w:widowControl/>
        <w:jc w:val="both"/>
      </w:pPr>
      <w:r>
        <w:rPr>
          <w:b w:val="0"/>
          <w:u w:val="none"/>
        </w:rPr>
        <w:t>MODEL FOR GENERAL REFERENCE ONLY. NOT LEGAL ADVICE. These preparation notes are not part of the document to be signed or filed.</w:t>
      </w:r>
    </w:p>
    <w:p>
      <w:pPr>
        <w:keepNext w:val="0"/>
        <w:widowControl/>
        <w:spacing w:after="40"/>
        <w:jc w:val="both"/>
      </w:pPr>
      <w:r>
        <w:rPr>
          <w:b w:val="0"/>
          <w:u w:val="none"/>
        </w:rPr>
        <w:t>Model format for general reference only. Not legal advice. Adapt to the facts and the court's current rules. Source: masterlegalwork.com</w:t>
      </w:r>
    </w:p>
    <w:p>
      <w:pPr>
        <w:keepNext w:val="0"/>
        <w:widowControl/>
        <w:spacing w:after="40"/>
        <w:jc w:val="both"/>
      </w:pPr>
      <w:r>
        <w:rPr>
          <w:b w:val="0"/>
          <w:u w:val="none"/>
        </w:rPr>
        <w:t>Layout revised 17 October 2026 in the MLW house style: Legal paper, Arial 13, justified text and separate preparation notes. This is a model, not a prescribed court form. Check the current registry and e-filing requirements; mandatory court directions prevail. Use only identity particulars lawfully required by the forum and apply any required masking.</w:t>
      </w:r>
    </w:p>
    <w:p>
      <w:pPr>
        <w:keepNext w:val="0"/>
        <w:widowControl/>
        <w:spacing w:after="40"/>
        <w:jc w:val="both"/>
      </w:pPr>
      <w:r>
        <w:rPr>
          <w:b w:val="0"/>
          <w:u w:val="none"/>
        </w:rPr>
        <w:t>Updated 11 October 2026. Complete every material fact, retain only supported alternatives, and renumber before filing. These notes support professional adaptation; they do not supply missing evidence or guarantee relief.</w:t>
      </w:r>
    </w:p>
    <w:p>
      <w:pPr>
        <w:keepNext w:val="0"/>
        <w:widowControl/>
        <w:spacing w:after="40"/>
        <w:jc w:val="both"/>
      </w:pPr>
      <w:r>
        <w:rPr>
          <w:b w:val="0"/>
          <w:u w:val="none"/>
        </w:rPr>
        <w:t>Filing and relief checks. Attach an indexed set and a reason for each omission. Leave to place a document on file does not prove its contents. Do not cite a deleted Order XVIII Rule 17A as an operative rule.</w:t>
      </w:r>
    </w:p>
    <w:p>
      <w:pPr>
        <w:keepNext w:val="0"/>
        <w:widowControl/>
        <w:spacing w:after="40"/>
        <w:jc w:val="both"/>
      </w:pPr>
      <w:r>
        <w:rPr>
          <w:b w:val="0"/>
          <w:u w:val="none"/>
        </w:rPr>
        <w:t>Fact-specific authority. Salem Advocate Bar Association (II) v. Union of India, (2005) 6 SCC 344; 2 August 2005, discussion headed “Additional Evidence”. Explain what diligent steps could not secure the evidence earlier and propose fair terms. The decision does not confer unrestricted permission to fill an evidentiary gap after trial. Read the judgment</w:t>
      </w:r>
    </w:p>
    <w:p>
      <w:pPr>
        <w:keepNext w:val="0"/>
        <w:widowControl/>
        <w:jc w:val="both"/>
      </w:pPr>
      <w:r>
        <w:rPr>
          <w:b w:val="0"/>
          <w:u w:val="none"/>
        </w:rPr>
        <w:t>Source: https://indiankanoon.org/doc/342197/</w:t>
      </w:r>
    </w:p>
    <w:p>
      <w:pPr>
        <w:keepNext w:val="0"/>
        <w:widowControl/>
        <w:spacing w:after="40"/>
        <w:jc w:val="both"/>
      </w:pPr>
      <w:r>
        <w:rPr>
          <w:b w:val="0"/>
          <w:u w:val="none"/>
        </w:rPr>
        <w:t>Before relying on any authority, compare the material facts, procedural stage, statutory version and precise relief; check subsequent treatment and applicable local practice. Keep the authority note separate from the signed pleading. For criminal procedure, determine Section 531 BNSS savings rather than select the code solely from the alleged offence date.</w:t>
      </w:r>
    </w:p>
    <w:p>
      <w:pPr>
        <w:keepNext w:val="0"/>
        <w:widowControl/>
        <w:spacing w:after="40"/>
        <w:jc w:val="both"/>
      </w:pPr>
      <w:r>
        <w:rPr>
          <w:b w:val="0"/>
          <w:u w:val="none"/>
        </w:rPr>
        <w:t>Note: To be sworn before an Oath Commissioner / Notary Public and stamped as required by the applicable rules.</w:t>
      </w:r>
    </w:p>
    <w:sectPr w:rsidR="00FC693F" w:rsidRPr="0006063C" w:rsidSect="00034616">
      <w:headerReference w:type="default" r:id="rId9"/>
      <w:pgSz w:w="12240" w:h="20160"/>
      <w:pgMar w:top="1728" w:right="1728" w:bottom="1728" w:left="2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line="300" w:lineRule="auto"/>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line="30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Arial" w:hAnsi="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300" w:lineRule="auto"/>
      <w:contextualSpacing/>
    </w:pPr>
    <w:rPr>
      <w:rFonts w:asciiTheme="majorHAnsi" w:eastAsiaTheme="majorEastAsia" w:hAnsiTheme="majorHAnsi" w:cstheme="majorBidi" w:ascii="Arial" w:hAnsi="Arial"/>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pleading in the MLW house layout</dc:subject>
  <dc:creator>Master Legal Work</dc:creator>
  <cp:keywords/>
  <dc:description>Layout revised 17 October 2026. Adapt to facts and mandatory current court rules.</dc:description>
  <cp:lastModifiedBy/>
  <cp:revision>1</cp:revision>
  <dcterms:created xsi:type="dcterms:W3CDTF">2013-12-23T23:15:00Z</dcterms:created>
  <dcterms:modified xsi:type="dcterms:W3CDTF">2013-12-23T23:15:00Z</dcterms:modified>
  <cp:category/>
</cp:coreProperties>
</file>