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BEFORE THE DISTRICT CONSUMER DISPUTES REDRESSAL COMMISSION, [DISTRICT]</w:t>
      </w:r>
    </w:p>
    <w:p>
      <w:pPr>
        <w:jc w:val="center"/>
      </w:pPr>
      <w:r>
        <w:rPr>
          <w:b w:val="0"/>
          <w:i w:val="0"/>
          <w:u w:val="none"/>
        </w:rPr>
        <w:t>Consumer Complaint No. ____ of 20__</w:t>
      </w:r>
    </w:p>
    <w:p>
      <w:pPr>
        <w:jc w:val="center"/>
      </w:pPr>
      <w:r>
        <w:rPr>
          <w:b/>
          <w:i w:val="0"/>
          <w:u w:val="single"/>
        </w:rPr>
        <w:t>MEMO OF PARTIES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COMPLAINANT], [S/o / D/o / W/o] [NAME OF FATHER / HUSBAND], aged about [__] years, resident of [FULL ADDRESS WITH PIN CODE]</w:t>
      </w:r>
      <w:r>
        <w:rPr>
          <w:b/>
        </w:rPr>
        <w:tab/>
        <w:t>… Complainant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1. [NAME OF SELLER / SERVICE PROVIDER], through its [Manager / Authorised Signatory], [ADDRESS]; 2. [NAME OF MANUFACTURER / OTHER], [ADDRESS]</w:t>
      </w:r>
      <w:r>
        <w:rPr>
          <w:b/>
        </w:rPr>
        <w:tab/>
        <w:t>… Opposite Party / Parties</w:t>
      </w:r>
    </w:p>
    <w:p>
      <w:pPr>
        <w:jc w:val="center"/>
      </w:pPr>
      <w:r>
        <w:rPr>
          <w:b/>
          <w:i w:val="0"/>
          <w:u w:val="single"/>
        </w:rPr>
        <w:t>COMPLAINT UNDER SECTION 35 OF THE CONSUMER PROTECTION ACT, 2019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complainant [purchased goods / availed services] being [DESCRIPTION] from the opposite party on [DATE] for a consideration of ₹[AMOUNT] vide [INVOICE / RECEIPT No. __] (Annexure C-1), for personal use and not for any commercial purpose. The complainant is a consumer under Section 2(7) of the Act.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[DESCRIBE THE DEFECT / DEFICIENCY IN SERVICE / UNFAIR TRADE PRACTICE, with dates].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complainant reported the issue on [DATES] vide [COMPLAINT / TICKET Nos. __] (Annexure C-2), but the opposite party failed to resolve it. A legal notice dated [DATE] (Annexure C-3) also went unanswered [or: was replied evasively].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acts of the opposite party amount to [a defect under Section 2(10) / deficiency in service under Section 2(11) / an unfair trade practice under Section 2(47)] of the Act, causing the complainant financial loss, mental agony and harassment.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That this Commission has pecuniary jurisdiction under Section 34(1), as the value of the goods or services paid as consideration is ₹[AMOUNT], and territorial jurisdiction under Section 34(2), as [the complainant resides or personally works for gain / the opposite party carries on business / the cause of action arose] at [PLACE].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6.</w:t>
        <w:tab/>
        <w:t>That the complaint is filed within two years from the date on which the cause of action arose, i.e. [DATE], as required by Section 69 of the Act.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opposite party(ies) may kindly be directed to: (a) [replace the product / remove the defect / refund ₹__] along with interest at [__]% per annum from [DATE]; (b) pay ₹[__] as compensation for mental agony and harassment; (c) pay ₹[__] as litigation costs; and (d) grant any other relief this Hon'ble Commission deems fit.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COMPLAINANT</w:t>
              <w:br/>
              <w:t>Through</w:t>
              <w:br/>
              <w:br/>
              <w:t>[NAME OF ADVOCATE] (or in person)</w:t>
            </w:r>
          </w:p>
        </w:tc>
      </w:tr>
    </w:tbl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complaint are true and correct to my knowledge, the contents of paragraphs [__] to [__] are based on information received and legal advice, which I believe to be true, and the last paragraph is the prayer to this Hon'ble Court.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COMPLAINANT</w:t>
      </w:r>
    </w:p>
    <w:p>
      <w:r>
        <w:rPr>
          <w:b w:val="0"/>
          <w:i/>
          <w:sz w:val="20"/>
          <w:u w:val="none"/>
        </w:rPr>
        <w:t>Note: Complaints can also be filed online on the e-Daakhil portal. Attach the fee as prescribed for the claim value.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BEFORE THE DISTRICT CONSUMER DISPUTES REDRESSAL COMMISSION, [DISTRICT]</w:t>
      </w:r>
    </w:p>
    <w:p>
      <w:pPr>
        <w:jc w:val="center"/>
      </w:pPr>
      <w:r>
        <w:rPr>
          <w:b w:val="0"/>
          <w:i w:val="0"/>
          <w:u w:val="none"/>
        </w:rPr>
        <w:t>Consumer Complaint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COMPLAINANT]</w:t>
      </w:r>
      <w:r>
        <w:rPr>
          <w:b/>
        </w:rPr>
        <w:tab/>
        <w:t>…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OPPOSITE PARTY]</w:t>
      </w:r>
      <w:r>
        <w:rPr>
          <w:b/>
        </w:rPr>
        <w:tab/>
        <w:t>… Opposite Party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complainant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complaint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complaint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 complaint (District Commission)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