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FOR INSPECTION OF THE JUDICIAL FILE OF THE ABOVE-NOTED CASE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applicant is [a party to / counsel for __ in] the above-noted case.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applicant needs to inspect the judicial file to [PURPOSE — e.g. verify the service report / note the particulars of a document / prepare for arguments].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requisite inspection fee has been [affixed / deposited], and the inspection will be carried out under the supervision of the court staff, as per the applicable rules.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applicant / counsel may kindly be permitted to inspect the judicial file on a date and at a time fixed by this Hon'ble Court.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Inspection of judicial file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