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HIGH COURT OF PUNJAB AND HARYANA AT CHANDIGARH</w:t>
      </w:r>
    </w:p>
    <w:p>
      <w:pPr>
        <w:jc w:val="center"/>
      </w:pPr>
      <w:r>
        <w:rPr>
          <w:b w:val="0"/>
          <w:i w:val="0"/>
          <w:u w:val="none"/>
        </w:rPr>
        <w:t>CRM-M No. ____ of 20__</w:t>
      </w:r>
    </w:p>
    <w:p>
      <w:pPr>
        <w:jc w:val="center"/>
      </w:pPr>
      <w:r>
        <w:rPr>
          <w:b/>
          <w:i w:val="0"/>
          <w:u w:val="single"/>
        </w:rPr>
        <w:t>MEMO OF PARTIES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PETITIONER No. 1], [S/o / D/o / W/o] [NAME OF FATHER / HUSBAND], aged about [__] years, resident of [FULL ADDRESS WITH PIN CODE] [and others, with full particulars]</w:t>
      </w:r>
      <w:r>
        <w:rPr>
          <w:b/>
        </w:rPr>
        <w:tab/>
        <w:t>… Petitioner(s)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State of [PUNJAB / HARYANA / U.T. CHANDIGARH], through [its Secretary, Department of Home Affairs / Station House Officer, PS __]</w:t>
      </w:r>
      <w:r>
        <w:rPr>
          <w:b/>
        </w:rPr>
        <w:tab/>
        <w:t>… Respondent No. 1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COMPLAINANT], [S/o / D/o / W/o] [NAME OF FATHER / HUSBAND], aged about [__] years, resident of [FULL ADDRESS WITH PIN CODE]</w:t>
      </w:r>
      <w:r>
        <w:rPr>
          <w:b/>
        </w:rPr>
        <w:tab/>
        <w:t>… Respondent No. 2</w:t>
      </w:r>
    </w:p>
    <w:p>
      <w:pPr>
        <w:jc w:val="center"/>
      </w:pPr>
      <w:r>
        <w:rPr>
          <w:b/>
          <w:i w:val="0"/>
          <w:u w:val="single"/>
        </w:rPr>
        <w:t>PETITION UNDER SECTION 528 OF THE BHARATIYA NAGARIK SURAKSHA SANHITA, 2023 [SECTION 482 CrPC] FOR QUASHING OF [FIR NO. __ DATED __, UNDER SECTIONS __ OF THE BHARATIYA NYAYA SANHITA, 2023 (OR THE CORRESPONDING IPC SECTIONS FOR OFFENCES BEFORE 01.07.2024), POLICE STATION __, DISTRICT __] (ANNEXURE P-1) AND ALL CONSEQUENTIAL PROCEEDINGS ARISING THEREFROM, ON THE BASIS OF THE COMPROMISE DATED [DATE] (ANNEXURE P-2)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above-noted FIR was registered at the instance of respondent No. 2 against the petitioner(s), alleging that [BRIEF ALLEGATIONS].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dispute between the parties is [private / personal / matrimonial / commercial] in nature.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with the intervention of respectable persons and well-wishers, the parties have amicably settled their disputes and entered into a written compromise dated [DATE] (Annexure P-2). The compromise is voluntary and without any coercion, pressure or undue influence.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respondent No. 2 has no objection to the quashing of the FIR and the consequential proceedings, and is ready to appear before this Hon'ble Court or before the trial court to make a statement to that effect.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5.</w:t>
        <w:tab/>
        <w:t>That the proceedings are at the stage of [INVESTIGATION / CHARGE / EVIDENCE] before [COURT]. In view of the compromise, the chances of conviction are remote, and continuing the proceedings would be an abuse of the process of the court.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6.</w:t>
        <w:tab/>
        <w:t>That the petitioner(s) [have / have not] been declared proclaimed offender(s), and [no other case is pending between the parties / details of other cases: __].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7.</w:t>
        <w:tab/>
        <w:t>That no other petition seeking the same relief has been filed before this Hon'ble Court or the Hon'ble Supreme Court.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above-noted FIR (Annexure P-1) and all consequential proceedings arising therefrom may kindly be quashed on the basis of the compromise dated [DATE] (Annexure P-2). [If so directed, the parties may be sent to the trial court / Illaqa Magistrate to record their statements on the genuineness of the compromise.] It is further prayed that further proceedings before the trial court may be stayed during the pendency of this petition.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PETITIONER(S)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rPr>
          <w:b w:val="0"/>
          <w:i/>
          <w:sz w:val="20"/>
          <w:u w:val="none"/>
        </w:rPr>
        <w:t>Note: Annexures usually filed: P-1 FIR, P-2 compromise deed, identity documents of the parties, and any affidavit of respondent No. 2. Follow the High Court's current filing checklist.</w:t>
      </w:r>
    </w:p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HIGH COURT OF PUNJAB AND HARYANA AT CHANDIGARH</w:t>
      </w:r>
    </w:p>
    <w:p>
      <w:pPr>
        <w:jc w:val="center"/>
      </w:pPr>
      <w:r>
        <w:rPr>
          <w:b w:val="0"/>
          <w:i w:val="0"/>
          <w:u w:val="none"/>
        </w:rPr>
        <w:t>CRM-M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PETITIONER(S)]</w:t>
      </w:r>
      <w:r>
        <w:rPr>
          <w:b/>
        </w:rPr>
        <w:tab/>
        <w:t>… Petitioner(s)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STATE AND ANOTHER]</w:t>
      </w:r>
      <w:r>
        <w:rPr>
          <w:b/>
        </w:rPr>
        <w:tab/>
        <w:t>… State and another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petitioner No. 1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petition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petition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Petition for quashing of FIR on compromise (High Court)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