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media/image10.wmf" ContentType="image/x-wmf"/>
  <Override PartName="/word/media/image9.wmf" ContentType="image/x-wmf"/>
  <Override PartName="/word/media/image15.wmf" ContentType="image/x-wmf"/>
  <Override PartName="/word/media/image14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6.wmf" ContentType="image/x-wmf"/>
  <Override PartName="/word/media/image11.wmf" ContentType="image/x-wmf"/>
  <Override PartName="/word/media/image7.wmf" ContentType="image/x-wmf"/>
  <Override PartName="/word/media/image12.wmf" ContentType="image/x-wmf"/>
  <Override PartName="/word/media/image8.wmf" ContentType="image/x-wmf"/>
  <Override PartName="/word/media/image5.png" ContentType="image/png"/>
  <Override PartName="/word/media/image13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REVISI ERP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Menu Produk :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Sub Menu Barang</w:t>
      </w:r>
    </w:p>
    <w:p>
      <w:pPr>
        <w:pStyle w:val="ListParagraph"/>
        <w:rPr/>
      </w:pPr>
      <w:r>
        <w:rPr/>
        <w:object>
          <v:shape id="ole_rId2" style="width:418.55pt;height:120pt" o:ole="">
            <v:imagedata r:id="rId3" o:title=""/>
          </v:shape>
          <o:OLEObject Type="Embed" ProgID="Visio.Drawing.11" ShapeID="ole_rId2" DrawAspect="Content" ObjectID="_2024206475" r:id="rId2"/>
        </w:objec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Tab Menu : Daftar Barang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Tambah data barang: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Field stok_akhir tidak di input, default 0.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Daftar Barang :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Berisi daftar nama barang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Bentuk tampilan menggunakan data table karena jumlah barang banyak terutama untuk toko ritel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Tabel yang terlibat : p_barang</w:t>
      </w:r>
    </w:p>
    <w:p>
      <w:pPr>
        <w:pStyle w:val="ListParagraph"/>
        <w:numPr>
          <w:ilvl w:val="0"/>
          <w:numId w:val="0"/>
        </w:numPr>
        <w:ind w:left="351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b/>
          <w:b/>
          <w:bCs/>
        </w:rPr>
      </w:pPr>
      <w:r>
        <w:rPr>
          <w:b/>
          <w:bCs/>
          <w:sz w:val="24"/>
          <w:szCs w:val="24"/>
        </w:rPr>
        <w:t>Kolom Aksi  terdiri dari tombol: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satuan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Tambah harga jual satuan adalah untuk menambah harga jual barang berdasarkan satuan barang. Missal, HPP barang 2000 di jual jadi 3000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Berapapun belinya harganya sama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Tambah Harga jual base on jumlah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Tambah Harga jual base on jumlah adalah untuk menambah harga jual barang berdasarkan jumlah pembelian oleh pembeli. Misal:</w:t>
      </w:r>
    </w:p>
    <w:p>
      <w:pPr>
        <w:pStyle w:val="ListParagraph"/>
        <w:numPr>
          <w:ilvl w:val="4"/>
          <w:numId w:val="1"/>
        </w:numPr>
        <w:ind w:left="2070" w:hanging="270"/>
        <w:rPr>
          <w:sz w:val="24"/>
          <w:szCs w:val="24"/>
        </w:rPr>
      </w:pPr>
      <w:r>
        <w:rPr>
          <w:sz w:val="24"/>
          <w:szCs w:val="24"/>
        </w:rPr>
        <w:t xml:space="preserve">Pembelian : 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1 – 5, harga jual barang = Rp. 2000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6 – 10, harga jual barang = Rp. 1800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11 – 15, harga jual barang = Rp. 1500</w:t>
      </w:r>
    </w:p>
    <w:p>
      <w:pPr>
        <w:pStyle w:val="ListParagraph"/>
        <w:ind w:left="2070" w:hanging="0"/>
        <w:rPr>
          <w:sz w:val="24"/>
          <w:szCs w:val="24"/>
        </w:rPr>
      </w:pPr>
      <w:r>
        <w:rPr>
          <w:sz w:val="24"/>
          <w:szCs w:val="24"/>
        </w:rPr>
        <w:t>20 – 50, harga jual barang = Rp. 1000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Edit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Edit data barang tidak boleh terjadi jika barang sudah digunakan pd transaksi pembelian atau penjualan.</w:t>
      </w:r>
    </w:p>
    <w:p>
      <w:pPr>
        <w:pStyle w:val="ListParagraph"/>
        <w:numPr>
          <w:ilvl w:val="3"/>
          <w:numId w:val="1"/>
        </w:numPr>
        <w:ind w:left="1800" w:hanging="270"/>
        <w:rPr>
          <w:sz w:val="24"/>
          <w:szCs w:val="24"/>
        </w:rPr>
      </w:pPr>
      <w:r>
        <w:rPr>
          <w:sz w:val="24"/>
          <w:szCs w:val="24"/>
        </w:rPr>
        <w:t>Hapus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  <w:t>Hapus data tidak boleh terjadi jika barang sudah digunakan pd transaksi pembelian atau penjualan.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Tampilan data barang kira2 sperti ini 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4" style="width:467.25pt;height:171.75pt" o:ole="">
            <v:imagedata r:id="rId5" o:title=""/>
          </v:shape>
          <o:OLEObject Type="Embed" ProgID="Visio.Drawing.11" ShapeID="ole_rId4" DrawAspect="Content" ObjectID="_1574410045" r:id="rId4"/>
        </w:objec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Activity Diagram Penentuan Harga Jual Sbb: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5943600" cy="4491990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Cek data di table p_barang, jika field metode_jual = 0 (satu harga), maka tampil  Form input harga jual satuan: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7" style="width:400.5pt;height:185.25pt" o:ole="">
            <v:imagedata r:id="rId8" o:title=""/>
          </v:shape>
          <o:OLEObject Type="Embed" ProgID="Visio.Drawing.11" ShapeID="ole_rId7" DrawAspect="Content" ObjectID="_544160848" r:id="rId7"/>
        </w:objec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w:t>Ket:</w:t>
      </w:r>
    </w:p>
    <w:p>
      <w:pPr>
        <w:pStyle w:val="ListParagraph"/>
        <w:ind w:left="1440" w:hanging="0"/>
        <w:rPr/>
      </w:pPr>
      <w:r>
        <w:rPr/>
        <w:t xml:space="preserve">Untuk harga jual, input text pertama adalah persentase keuntungan dari HPP. Missal di di input text %,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misal </w:t>
      </w:r>
      <w:r>
        <w:rPr/>
        <w:t>kita ingin keuntungan 50 % dari HPP, maka ketika di ketik angka 50, maka di input text kedua muncul otomatis = 3000. Angka 3000 berasal dari 50 % x HPP.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drawing>
          <wp:inline distT="0" distB="0" distL="0" distR="0">
            <wp:extent cx="2372360" cy="42291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User juga bisa langsung mengetik angka harga jual di input text kedua.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>Form input harga jual base on jumlah :</w:t>
      </w:r>
    </w:p>
    <w:p>
      <w:pPr>
        <w:pStyle w:val="ListParagraph"/>
        <w:ind w:left="1440" w:hanging="0"/>
        <w:rPr>
          <w:sz w:val="24"/>
          <w:szCs w:val="24"/>
        </w:rPr>
      </w:pPr>
      <w:r>
        <w:rPr/>
        <w:object>
          <v:shape id="ole_rId10" style="width:400.5pt;height:271.5pt" o:ole="">
            <v:imagedata r:id="rId11" o:title=""/>
          </v:shape>
          <o:OLEObject Type="Embed" ProgID="Visio.Drawing.11" ShapeID="ole_rId10" DrawAspect="Content" ObjectID="_839253897" r:id="rId10"/>
        </w:objec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ab/>
        <w:t>Ket:</w:t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  <w:t>Misal, banyaknya harga jual yg akan di input : 3, maka muncul form harga jual sebanyak 3 buah. Jumlah pembelian  1 – 5, yg di input angka maksimalnya yaitu 5.</w:t>
      </w:r>
    </w:p>
    <w:p>
      <w:pPr>
        <w:pStyle w:val="ListParagraph"/>
        <w:numPr>
          <w:ilvl w:val="2"/>
          <w:numId w:val="1"/>
        </w:numPr>
        <w:ind w:left="1440" w:hanging="270"/>
        <w:rPr>
          <w:sz w:val="24"/>
          <w:szCs w:val="24"/>
        </w:rPr>
      </w:pPr>
      <w:r>
        <w:rPr>
          <w:sz w:val="24"/>
          <w:szCs w:val="24"/>
        </w:rPr>
        <w:t xml:space="preserve">jika ke depan butuh penambahan untuk metode harga jual seprti :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 xml:space="preserve">harga member dan non member berbeda, 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harga jual eceran dg grosir berbeda, dll.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  <w:t>Tingal di tambah nilai enumnya di field: p_barang.metode_jual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Harga Jual brg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Tab Harga jual berisi data harga jual barang.</w:t>
      </w:r>
    </w:p>
    <w:p>
      <w:pPr>
        <w:pStyle w:val="ListParagraph"/>
        <w:ind w:left="1080" w:hanging="0"/>
        <w:rPr/>
      </w:pPr>
      <w:r>
        <w:rPr/>
        <w:object>
          <v:shape id="ole_rId12" style="width:399.75pt;height:261.75pt" o:ole="">
            <v:imagedata r:id="rId13" o:title=""/>
          </v:shape>
          <o:OLEObject Type="Embed" ProgID="Visio.Drawing.11" ShapeID="ole_rId12" DrawAspect="Content" ObjectID="_1314618628" r:id="rId12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Konversi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Tujuan konversi barang adalah untuk memisahkan kasus pembelian barang yang di beli dg di jual beda satuan.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Missal, Swalayan ketika membeli indomie ke supplier pasti dalam jumlah dos tapi ketika menjual ada dua versi dalam bentuk pcs/satuan/bungkus dan ada pula pembeli yang membeli dalam bentuk dos.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Jadi nanti di swalayan stok_akhir barang terpisah antara indomie dos dg indomie yg bungkusan di rak.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Setiap mau mengambil/membuka indomie dos digudang untuk di simpan di rak, maka petugas/kasir harus melakukan konversi barang.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Tampilan Konversi Barang  berisi barang yang sama dg kode brg berbeda akan di jual dalam satuan yang berbeda. Jadi barang yang sama dg satuan yg berbeda dianggap 2 item brg berbeda. Ini memudahkan menghitung stok brg.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4"/>
          <w:szCs w:val="24"/>
          <w:highlight w:val="yellow"/>
        </w:rPr>
      </w:pPr>
      <w:r>
        <w:rPr>
          <w:rFonts w:eastAsia="Calibri" w:cs="" w:cstheme="minorBidi" w:eastAsiaTheme="minorHAnsi"/>
          <w:b/>
          <w:bCs/>
          <w:sz w:val="24"/>
          <w:szCs w:val="24"/>
          <w:highlight w:val="yellow"/>
        </w:rPr>
        <w:t>Notes: tambah brg konversi di gabung jadi satu form sj dg proses konversi. Tabel p_konversi_barang dan p_proses_konversi di gabung sj.</w:t>
      </w:r>
    </w:p>
    <w:p>
      <w:pPr>
        <w:pStyle w:val="ListParagraph"/>
        <w:ind w:left="1080" w:hanging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4"/>
          <w:szCs w:val="24"/>
          <w:highlight w:val="yellow"/>
        </w:rPr>
      </w:pPr>
      <w:r>
        <w:rPr>
          <w:rFonts w:eastAsia="Calibri" w:cs="" w:cstheme="minorBidi" w:eastAsiaTheme="minorHAnsi"/>
          <w:b/>
          <w:bCs/>
          <w:sz w:val="24"/>
          <w:szCs w:val="24"/>
          <w:highlight w:val="yellow"/>
        </w:rPr>
      </w:r>
    </w:p>
    <w:p>
      <w:pPr>
        <w:pStyle w:val="ListParagraph"/>
        <w:ind w:left="1080" w:hanging="0"/>
        <w:rPr>
          <w:rFonts w:ascii="Calibri" w:hAnsi="Calibri" w:eastAsia="Calibri" w:cs="" w:asciiTheme="minorHAnsi" w:cstheme="minorBidi" w:eastAsiaTheme="minorHAnsi" w:hAnsiTheme="minorHAnsi"/>
          <w:b/>
          <w:b/>
          <w:bCs/>
          <w:sz w:val="24"/>
          <w:szCs w:val="24"/>
          <w:highlight w:val="yellow"/>
        </w:rPr>
      </w:pPr>
      <w:r>
        <w:rPr>
          <w:rFonts w:eastAsia="Calibri" w:cs="" w:cstheme="minorBidi" w:eastAsiaTheme="minorHAnsi"/>
          <w:b/>
          <w:bCs/>
          <w:sz w:val="24"/>
          <w:szCs w:val="24"/>
          <w:highlight w:val="yellow"/>
        </w:rPr>
        <w:t>Tomorrow eksekusi</w:t>
      </w:r>
    </w:p>
    <w:p>
      <w:pPr>
        <w:pStyle w:val="ListParagraph"/>
        <w:ind w:left="108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Activity Diagram Daftar Konversi Brg sbb:</w:t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drawing>
          <wp:inline distT="0" distB="0" distL="0" distR="0">
            <wp:extent cx="5943600" cy="2256790"/>
            <wp:effectExtent l="0" t="0" r="0" b="0"/>
            <wp:docPr id="3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Form tambah brg yg akan dikonversi.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Misal dalam 1 dos indomie goring berisi 30 pcs.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Mau di konversi ke dalam bentuk satuan.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No. </w:t>
        <w:tab/>
        <w:t>kode_barang</w:t>
        <w:tab/>
        <w:t>nama brg</w:t>
        <w:tab/>
        <w:t>satuan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1.</w:t>
        <w:tab/>
        <w:tab/>
        <w:t>100</w:t>
        <w:tab/>
        <w:tab/>
        <w:tab/>
        <w:t>Indomie</w:t>
        <w:tab/>
        <w:t>dos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 xml:space="preserve">2. </w:t>
        <w:tab/>
        <w:tab/>
        <w:t>200</w:t>
        <w:tab/>
        <w:tab/>
        <w:tab/>
        <w:t>indomie</w:t>
        <w:tab/>
        <w:t>pcs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15" style="width:402pt;height:204pt" o:ole="">
            <v:imagedata r:id="rId16" o:title=""/>
          </v:shape>
          <o:OLEObject Type="Embed" ProgID="Visio.Drawing.11" ShapeID="ole_rId15" DrawAspect="Content" ObjectID="_649953804" r:id="rId15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Tampilan konversi brg :</w:t>
      </w:r>
    </w:p>
    <w:p>
      <w:pPr>
        <w:pStyle w:val="ListParagraph"/>
        <w:ind w:left="1080" w:hanging="0"/>
        <w:rPr/>
      </w:pPr>
      <w:r>
        <w:rPr/>
        <w:object>
          <v:shape id="ole_rId17" style="width:468pt;height:166.5pt" o:ole="">
            <v:imagedata r:id="rId18" o:title=""/>
          </v:shape>
          <o:OLEObject Type="Embed" ProgID="Visio.Drawing.11" ShapeID="ole_rId17" DrawAspect="Content" ObjectID="_824123876" r:id="rId17"/>
        </w:objec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rFonts w:asciiTheme="minorHAnsi" w:cstheme="minorBidi" w:eastAsiaTheme="minorHAnsi" w:hAnsiTheme="minorHAnsi"/>
          <w:b/>
          <w:b/>
          <w:highlight w:val="yellow"/>
        </w:rPr>
      </w:pPr>
      <w:r>
        <w:rPr>
          <w:rFonts w:asciiTheme="minorHAnsi" w:cstheme="minorBidi" w:eastAsiaTheme="minorHAnsi" w:hAnsiTheme="minorHAnsi"/>
          <w:b/>
          <w:highlight w:val="yellow"/>
        </w:rPr>
        <w:t>tambah konversi + proses konversi = di gabung sj prosesnya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  <w:t>Proses Konversi Barang:</w:t>
      </w:r>
    </w:p>
    <w:p>
      <w:pPr>
        <w:pStyle w:val="ListParagraph"/>
        <w:ind w:left="1080" w:hanging="0"/>
        <w:rPr/>
      </w:pPr>
      <w:r>
        <w:rPr/>
        <w:t>Setiap kali mengeluarkan barang dari satuan besar (dos/pak) ke satuan kecil (pcs) di sebut proses konversi brg.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Activity diagram nya sbb: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drawing>
          <wp:inline distT="0" distB="0" distL="0" distR="0">
            <wp:extent cx="5692775" cy="2665730"/>
            <wp:effectExtent l="0" t="0" r="0" b="0"/>
            <wp:docPr id="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 xml:space="preserve">Klik   </w:t>
      </w:r>
      <w:r>
        <w:rPr/>
        <w:object>
          <v:shape id="ole_rId20" style="width:53.25pt;height:26.25pt" o:ole="">
            <v:imagedata r:id="rId21" o:title=""/>
          </v:shape>
          <o:OLEObject Type="Embed" ProgID="Visio.Drawing.11" ShapeID="ole_rId20" DrawAspect="Content" ObjectID="_1208436033" r:id="rId20"/>
        </w:object>
      </w:r>
      <w:r>
        <w:rPr/>
        <w:t xml:space="preserve">  untuk memproses konversi brg (setiap melakukan konversi barang), kemudian muncul form proses konversi brg:</w:t>
      </w:r>
    </w:p>
    <w:p>
      <w:pPr>
        <w:pStyle w:val="ListParagraph"/>
        <w:ind w:left="1080" w:hanging="0"/>
        <w:rPr/>
      </w:pPr>
      <w:r>
        <w:rPr/>
        <w:object>
          <v:shape id="ole_rId22" style="width:402pt;height:226.5pt" o:ole="">
            <v:imagedata r:id="rId23" o:title=""/>
          </v:shape>
          <o:OLEObject Type="Embed" ProgID="Visio.Drawing.11" ShapeID="ole_rId22" DrawAspect="Content" ObjectID="_1802281084" r:id="rId22"/>
        </w:objec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 xml:space="preserve">Contoh di atas: akan mengambil 5 dos indomie untuk di simpan di rak indomie yg di jual satuan. Maka stok indomie di gudang yg satuannya dos akan berkurang sebanyak 5 dos dan stok indomie di rak yang berupa satuan pcs akan bertambah sebanyak 5 x 30 = 150 pcs. 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Daftar Konversi Barang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firstLine="360"/>
        <w:rPr>
          <w:sz w:val="24"/>
          <w:szCs w:val="24"/>
        </w:rPr>
      </w:pPr>
      <w:r>
        <w:rPr>
          <w:sz w:val="24"/>
          <w:szCs w:val="24"/>
        </w:rPr>
        <w:t>Berisi daftar barang yg telah di konversi.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20" w:firstLine="360"/>
        <w:jc w:val="right"/>
        <w:rPr>
          <w:sz w:val="24"/>
          <w:szCs w:val="24"/>
        </w:rPr>
      </w:pPr>
      <w:r>
        <w:rPr/>
        <w:object>
          <v:shape id="ole_rId24" style="width:462.75pt;height:149.25pt" o:ole="">
            <v:imagedata r:id="rId25" o:title=""/>
          </v:shape>
          <o:OLEObject Type="Embed" ProgID="Visio.Drawing.11" ShapeID="ole_rId24" DrawAspect="Content" ObjectID="_1954058179" r:id="rId24"/>
        </w:object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1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Tab Menu : </w:t>
      </w:r>
      <w:r>
        <w:rPr>
          <w:b/>
          <w:sz w:val="24"/>
          <w:szCs w:val="24"/>
        </w:rPr>
        <w:t>Transfer Data Brg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Transfer data barang digunakan untuk memindahkan semua data barang dari satu perusahaan ke perusahaan lain untuk  1 pengguna ukm. Misalnya, andi mempunyai toko sembako 2 tempat di kendari. Jadi si Andi cukup menginput data barang sekali saja.</w: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Untuk transfer data barang hanya dapat di lakukan oleh owner di halaman . Jadi login ke halaman owner. Tambahkan fasilitas transfer data barang. Jika data barangnya belum ada, tambahkan keterangan isi data barang di halaman produk.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Tampilkan semua data brg di table p_barnag yg sudah ada isinya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Pilih transfer ke nama perusahaan yg lain</w:t>
      </w:r>
    </w:p>
    <w:p>
      <w:pPr>
        <w:pStyle w:val="ListParagraph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/>
        <w:object>
          <v:shape id="ole_rId26" style="width:378.75pt;height:186pt" o:ole="">
            <v:imagedata r:id="rId27" o:title=""/>
          </v:shape>
          <o:OLEObject Type="Embed" ProgID="Visio.Drawing.11" ShapeID="ole_rId26" DrawAspect="Content" ObjectID="_1708289796" r:id="rId26"/>
        </w:object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Yang terlibat table: p_barang, u_perusahaan, id_user_ukm.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Note:</w:t>
      </w:r>
    </w:p>
    <w:p>
      <w:pPr>
        <w:pStyle w:val="ListParagraph"/>
        <w:ind w:left="108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1080" w:hanging="0"/>
        <w:rPr>
          <w:sz w:val="24"/>
          <w:szCs w:val="24"/>
        </w:rPr>
      </w:pPr>
      <w:r>
        <w:rPr>
          <w:sz w:val="24"/>
          <w:szCs w:val="24"/>
        </w:rPr>
        <w:t>Kalau transfer data barang ini bisa di lakukan di halaman karyawan, lebih bagus. Gimana teknisnya silahkan di cari solusinya. Kalo dari halaman owner lebih mudah, karena id_user_ukm yg login kan terhubung langsung ke table u_perusahaan, terus table u_perusahaan terhubung langusng ke table p_barang.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99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2340" w:hanging="360"/>
      </w:pPr>
      <w:rPr>
        <w:rFonts w:ascii="Calibri" w:hAnsi="Calibri" w:cs="Calibri" w:hint="default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03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154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108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15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image" Target="media/image11.wmf"/><Relationship Id="rId20" Type="http://schemas.openxmlformats.org/officeDocument/2006/relationships/oleObject" Target="embeddings/oleObject8.bin"/><Relationship Id="rId21" Type="http://schemas.openxmlformats.org/officeDocument/2006/relationships/image" Target="media/image12.wmf"/><Relationship Id="rId22" Type="http://schemas.openxmlformats.org/officeDocument/2006/relationships/oleObject" Target="embeddings/oleObject9.bin"/><Relationship Id="rId23" Type="http://schemas.openxmlformats.org/officeDocument/2006/relationships/image" Target="media/image13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4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5.wmf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LibreOffice/6.4.6.2$Linux_X86_64 LibreOffice_project/40$Build-2</Application>
  <Pages>8</Pages>
  <Words>817</Words>
  <Characters>4127</Characters>
  <CharactersWithSpaces>4878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2019-11-15T04:18:00Z</dcterms:created>
  <dc:creator>ceo</dc:creator>
  <dc:description/>
  <dc:language>en-US</dc:language>
  <cp:lastModifiedBy/>
  <dcterms:modified xsi:type="dcterms:W3CDTF">2020-12-17T17:47:07Z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