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143" w:type="dxa"/>
        <w:tblCellSpacing w:w="22" w:type="dxa"/>
        <w:tblInd w:w="-13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16"/>
        <w:gridCol w:w="1554"/>
        <w:gridCol w:w="1213"/>
        <w:gridCol w:w="2123"/>
        <w:gridCol w:w="2065"/>
        <w:gridCol w:w="2375"/>
        <w:gridCol w:w="2397"/>
      </w:tblGrid>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color w:val="222222"/>
                <w:sz w:val="24"/>
                <w:szCs w:val="24"/>
              </w:rPr>
            </w:pPr>
            <w:r w:rsidRPr="00A67E6B">
              <w:rPr>
                <w:rFonts w:ascii="Arial" w:eastAsia="Times New Roman" w:hAnsi="Arial" w:cs="Arial"/>
                <w:b/>
                <w:bCs/>
                <w:color w:val="222222"/>
                <w:sz w:val="18"/>
                <w:szCs w:val="18"/>
              </w:rPr>
              <w:t>Sl. No.</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color w:val="222222"/>
                <w:sz w:val="24"/>
                <w:szCs w:val="24"/>
              </w:rPr>
            </w:pPr>
            <w:r w:rsidRPr="00A67E6B">
              <w:rPr>
                <w:rFonts w:ascii="Arial" w:eastAsia="Times New Roman" w:hAnsi="Arial" w:cs="Arial"/>
                <w:b/>
                <w:bCs/>
                <w:color w:val="222222"/>
                <w:sz w:val="18"/>
                <w:szCs w:val="18"/>
              </w:rPr>
              <w:t>Issues / Description</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color w:val="222222"/>
                <w:sz w:val="24"/>
                <w:szCs w:val="24"/>
              </w:rPr>
            </w:pPr>
            <w:r w:rsidRPr="00A67E6B">
              <w:rPr>
                <w:rFonts w:ascii="Arial" w:eastAsia="Times New Roman" w:hAnsi="Arial" w:cs="Arial"/>
                <w:b/>
                <w:bCs/>
                <w:color w:val="222222"/>
                <w:sz w:val="18"/>
                <w:szCs w:val="18"/>
              </w:rPr>
              <w:t>Date of initiation of the issue</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color w:val="222222"/>
                <w:sz w:val="24"/>
                <w:szCs w:val="24"/>
              </w:rPr>
            </w:pPr>
            <w:r w:rsidRPr="00A67E6B">
              <w:rPr>
                <w:rFonts w:ascii="Arial" w:eastAsia="Times New Roman" w:hAnsi="Arial" w:cs="Arial"/>
                <w:b/>
                <w:bCs/>
                <w:color w:val="222222"/>
                <w:sz w:val="18"/>
                <w:szCs w:val="18"/>
              </w:rPr>
              <w:t>Status as on 01.08.2017</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color w:val="222222"/>
                <w:sz w:val="24"/>
                <w:szCs w:val="24"/>
              </w:rPr>
            </w:pPr>
            <w:r w:rsidRPr="00A67E6B">
              <w:rPr>
                <w:rFonts w:ascii="Arial" w:eastAsia="Times New Roman" w:hAnsi="Arial" w:cs="Arial"/>
                <w:b/>
                <w:bCs/>
                <w:color w:val="222222"/>
                <w:sz w:val="18"/>
                <w:szCs w:val="18"/>
              </w:rPr>
              <w:t>Status as on 12.09.2017</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color w:val="222222"/>
                <w:sz w:val="24"/>
                <w:szCs w:val="24"/>
              </w:rPr>
            </w:pPr>
            <w:r w:rsidRPr="00A67E6B">
              <w:rPr>
                <w:rFonts w:ascii="Arial" w:eastAsia="Times New Roman" w:hAnsi="Arial" w:cs="Arial"/>
                <w:b/>
                <w:bCs/>
                <w:color w:val="222222"/>
                <w:sz w:val="18"/>
                <w:szCs w:val="18"/>
              </w:rPr>
              <w:t>Current Status</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E31D41">
            <w:pPr>
              <w:spacing w:before="100" w:beforeAutospacing="1" w:after="100" w:afterAutospacing="1" w:line="240" w:lineRule="auto"/>
              <w:jc w:val="both"/>
              <w:rPr>
                <w:rFonts w:ascii="Arial" w:eastAsia="Times New Roman" w:hAnsi="Arial" w:cs="Arial"/>
                <w:color w:val="222222"/>
                <w:sz w:val="24"/>
                <w:szCs w:val="24"/>
              </w:rPr>
            </w:pPr>
            <w:r w:rsidRPr="00A67E6B">
              <w:rPr>
                <w:rFonts w:ascii="Arial" w:eastAsia="Times New Roman" w:hAnsi="Arial" w:cs="Arial"/>
                <w:b/>
                <w:bCs/>
                <w:color w:val="222222"/>
                <w:sz w:val="18"/>
                <w:szCs w:val="18"/>
              </w:rPr>
              <w:t xml:space="preserve">Status update from MMCS on </w:t>
            </w:r>
            <w:r w:rsidR="00E31D41">
              <w:rPr>
                <w:rFonts w:ascii="Arial" w:eastAsia="Times New Roman" w:hAnsi="Arial" w:cs="Arial"/>
                <w:b/>
                <w:bCs/>
                <w:color w:val="222222"/>
                <w:sz w:val="18"/>
                <w:szCs w:val="18"/>
              </w:rPr>
              <w:t>06</w:t>
            </w:r>
            <w:r w:rsidRPr="00A67E6B">
              <w:rPr>
                <w:rFonts w:ascii="Arial" w:eastAsia="Times New Roman" w:hAnsi="Arial" w:cs="Arial"/>
                <w:b/>
                <w:bCs/>
                <w:color w:val="222222"/>
                <w:sz w:val="18"/>
                <w:szCs w:val="18"/>
              </w:rPr>
              <w:t>/</w:t>
            </w:r>
            <w:r w:rsidR="00E31D41">
              <w:rPr>
                <w:rFonts w:ascii="Arial" w:eastAsia="Times New Roman" w:hAnsi="Arial" w:cs="Arial"/>
                <w:b/>
                <w:bCs/>
                <w:color w:val="222222"/>
                <w:sz w:val="18"/>
                <w:szCs w:val="18"/>
              </w:rPr>
              <w:t>01</w:t>
            </w:r>
            <w:r w:rsidRPr="00A67E6B">
              <w:rPr>
                <w:rFonts w:ascii="Arial" w:eastAsia="Times New Roman" w:hAnsi="Arial" w:cs="Arial"/>
                <w:b/>
                <w:bCs/>
                <w:color w:val="222222"/>
                <w:sz w:val="18"/>
                <w:szCs w:val="18"/>
              </w:rPr>
              <w:t>/201</w:t>
            </w:r>
            <w:r w:rsidR="00E31D41">
              <w:rPr>
                <w:rFonts w:ascii="Arial" w:eastAsia="Times New Roman" w:hAnsi="Arial" w:cs="Arial"/>
                <w:b/>
                <w:bCs/>
                <w:color w:val="222222"/>
                <w:sz w:val="18"/>
                <w:szCs w:val="18"/>
              </w:rPr>
              <w:t>8</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Data Validation</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15.05.2017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Options (FC/LC/PC/NC/NA) given/assigned for a particular obligation should be displayed in the respective drop down list.</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drop down box for each obligation should display those parameters that are particularly assigned to   that obligation.</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MMCS team verbally confirmed that Data Validation could not be done as the previous data available in the software would get deleted. Further, the compliance team asked for a written confirmation stating the same which was not provided by the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We</w:t>
            </w:r>
            <w:proofErr w:type="gramStart"/>
            <w:r w:rsidRPr="00A67E6B">
              <w:rPr>
                <w:rFonts w:ascii="Arial" w:eastAsia="Times New Roman" w:hAnsi="Arial" w:cs="Arial"/>
                <w:b/>
                <w:bCs/>
                <w:color w:val="222222"/>
                <w:sz w:val="18"/>
                <w:szCs w:val="18"/>
              </w:rPr>
              <w:t>  have</w:t>
            </w:r>
            <w:proofErr w:type="gramEnd"/>
            <w:r w:rsidRPr="00A67E6B">
              <w:rPr>
                <w:rFonts w:ascii="Arial" w:eastAsia="Times New Roman" w:hAnsi="Arial" w:cs="Arial"/>
                <w:b/>
                <w:bCs/>
                <w:color w:val="222222"/>
                <w:sz w:val="18"/>
                <w:szCs w:val="18"/>
              </w:rPr>
              <w:t xml:space="preserve"> highlighted that making this change will affect the previous report  checking and viewing.</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2</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Consolidated Branch Report</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12.09.2017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_</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A consolidated report should be generated from the application wherein the certification provided by all the branches should be displayed.</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xml:space="preserve">The Consolidated Obligation Report can be generated through back-end, the obligation titles are not being displayed in the same sequence as they are uploaded in </w:t>
            </w:r>
            <w:proofErr w:type="spellStart"/>
            <w:r w:rsidRPr="00A67E6B">
              <w:rPr>
                <w:rFonts w:ascii="Arial" w:eastAsia="Times New Roman" w:hAnsi="Arial" w:cs="Arial"/>
                <w:b/>
                <w:bCs/>
                <w:color w:val="222222"/>
                <w:sz w:val="18"/>
                <w:szCs w:val="18"/>
              </w:rPr>
              <w:t>TRACe</w:t>
            </w:r>
            <w:proofErr w:type="spellEnd"/>
            <w:r w:rsidRPr="00A67E6B">
              <w:rPr>
                <w:rFonts w:ascii="Arial" w:eastAsia="Times New Roman" w:hAnsi="Arial" w:cs="Arial"/>
                <w:b/>
                <w:bCs/>
                <w:color w:val="222222"/>
                <w:sz w:val="18"/>
                <w:szCs w:val="18"/>
              </w:rPr>
              <w:t xml:space="preserve"> application</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970E06" w:rsidRPr="00A67E6B" w:rsidRDefault="00970E06" w:rsidP="00970E06">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lastRenderedPageBreak/>
              <w:t>3</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Pop-ups for missed obligations by the branches and departments</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07.08.2017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a. When the checker/maker of any Branch/Department has left out any obligation, the system should display an alert message for the Maker - "You have completed __ out of ___ obligations.” and alert message for the Checker - “You have verified __ out of ___ obligations.”</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xml:space="preserve">b. A second pop-up displaying the message for the Branches only - "Please attach the DSC Compliance Certificate (Annexure IV) and/or the DSC Obligation list (Annexure III) in excel and </w:t>
            </w:r>
            <w:proofErr w:type="spellStart"/>
            <w:r w:rsidRPr="00A67E6B">
              <w:rPr>
                <w:rFonts w:ascii="Arial" w:eastAsia="Times New Roman" w:hAnsi="Arial" w:cs="Arial"/>
                <w:b/>
                <w:bCs/>
                <w:color w:val="222222"/>
                <w:sz w:val="18"/>
                <w:szCs w:val="18"/>
              </w:rPr>
              <w:t>pdf</w:t>
            </w:r>
            <w:proofErr w:type="spellEnd"/>
            <w:r w:rsidRPr="00A67E6B">
              <w:rPr>
                <w:rFonts w:ascii="Arial" w:eastAsia="Times New Roman" w:hAnsi="Arial" w:cs="Arial"/>
                <w:b/>
                <w:bCs/>
                <w:color w:val="222222"/>
                <w:sz w:val="18"/>
                <w:szCs w:val="18"/>
              </w:rPr>
              <w:t xml:space="preserve"> format for the linked DSCs" has to be enabled in every Maker/Checker account, requesting them to attach the required </w:t>
            </w:r>
            <w:proofErr w:type="spellStart"/>
            <w:r w:rsidRPr="00A67E6B">
              <w:rPr>
                <w:rFonts w:ascii="Arial" w:eastAsia="Times New Roman" w:hAnsi="Arial" w:cs="Arial"/>
                <w:b/>
                <w:bCs/>
                <w:color w:val="222222"/>
                <w:sz w:val="18"/>
                <w:szCs w:val="18"/>
              </w:rPr>
              <w:t>annexures</w:t>
            </w:r>
            <w:proofErr w:type="spellEnd"/>
            <w:r w:rsidRPr="00A67E6B">
              <w:rPr>
                <w:rFonts w:ascii="Arial" w:eastAsia="Times New Roman" w:hAnsi="Arial" w:cs="Arial"/>
                <w:b/>
                <w:bCs/>
                <w:color w:val="222222"/>
                <w:sz w:val="18"/>
                <w:szCs w:val="18"/>
              </w:rPr>
              <w:t xml:space="preserve"> before final submission through 'Attach/View Proof' button [which should be renamed as " Attachments of DSC Compliance Certificate and DSC Obligation List"]. However, the access to enclose documents should solely lie with the maker only. The Checker should only be able to view the attachments made by the Maker. No modification should be allowed by the Checker. Only accept/reject option should be given under Checker details.</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Until and unless the documents/</w:t>
            </w:r>
            <w:proofErr w:type="spellStart"/>
            <w:r w:rsidRPr="00A67E6B">
              <w:rPr>
                <w:rFonts w:ascii="Arial" w:eastAsia="Times New Roman" w:hAnsi="Arial" w:cs="Arial"/>
                <w:b/>
                <w:bCs/>
                <w:color w:val="222222"/>
                <w:sz w:val="18"/>
                <w:szCs w:val="18"/>
              </w:rPr>
              <w:t>annexures</w:t>
            </w:r>
            <w:proofErr w:type="spellEnd"/>
            <w:r w:rsidRPr="00A67E6B">
              <w:rPr>
                <w:rFonts w:ascii="Arial" w:eastAsia="Times New Roman" w:hAnsi="Arial" w:cs="Arial"/>
                <w:b/>
                <w:bCs/>
                <w:color w:val="222222"/>
                <w:sz w:val="18"/>
                <w:szCs w:val="18"/>
              </w:rPr>
              <w:t xml:space="preserve"> are enclosed, the system should not allow the Maker/Checker of the Branch to submit the final compliance certificate.</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Pending.</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This issue stands resolved as per the testing done in the UAT server.</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5455DE" w:rsidRPr="00A67E6B" w:rsidRDefault="005455DE" w:rsidP="005455DE">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lastRenderedPageBreak/>
              <w:t>4</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Clusters and branches are being   </w:t>
            </w:r>
            <w:proofErr w:type="spellStart"/>
            <w:r w:rsidRPr="00A67E6B">
              <w:rPr>
                <w:rFonts w:ascii="Arial" w:eastAsia="Times New Roman" w:hAnsi="Arial" w:cs="Arial"/>
                <w:b/>
                <w:bCs/>
                <w:color w:val="222222"/>
                <w:sz w:val="18"/>
                <w:szCs w:val="18"/>
              </w:rPr>
              <w:t>reorganised</w:t>
            </w:r>
            <w:proofErr w:type="spellEnd"/>
            <w:r w:rsidRPr="00A67E6B">
              <w:rPr>
                <w:rFonts w:ascii="Arial" w:eastAsia="Times New Roman" w:hAnsi="Arial" w:cs="Arial"/>
                <w:b/>
                <w:bCs/>
                <w:color w:val="222222"/>
                <w:sz w:val="18"/>
                <w:szCs w:val="18"/>
              </w:rPr>
              <w:t xml:space="preserve"> in the Bank from time to time. As such, we need the feature in the application where shifting of branches from one cluster to another and shifting of clusters from one region to another is possible.</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25.07.2017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branches can be shifted from one cluster/region to another cluster/region through Branch Master module. However, shifting of clusters from one region to another in the application is not yet possible. For this activity, a "Cluster Master" may be allotted in the Master tab.</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Pending</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Pending</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B482A" w:rsidRPr="00A67E6B" w:rsidRDefault="00AB482A" w:rsidP="00AB482A">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5</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Scheduling of Branches</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15.05.2017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During scheduling of the Branches, once few branches have been selected and saved for certifying, multiple selections for other branches are then not allowed in the application for further scheduling.</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Pending</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 update has been provided by FIS or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E62545" w:rsidRPr="00A67E6B" w:rsidRDefault="00E62545" w:rsidP="00E62545">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6</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Percentage calculation under Pie/Bar charts is not correct. Also, Obligation wise and Branch wise analysis are required under Pie/Bar charts.</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15.05.2017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calculation displayed in the Pie/Bar charts for all the branches are correct. However, the charts are not getting displayed according to the Obligation Title, i.e. the content inside   is incorrect.</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As the data displayed under the Report tab is incorrect, consequently the data displayed in the Pie/Bar charts are also incorrect.</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 update has been provided by FIS or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We had informed the compliance team to check and give us the details as we are not able to identify.</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lastRenderedPageBreak/>
              <w:t>7</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Under 'Report' module, the serial number of the rejected points and FC/LC/PC/NC/NA points are not in accordance with the serial number of the original obligation list.</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15.05.2017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xml:space="preserve">For example, in the UAT, for </w:t>
            </w:r>
            <w:proofErr w:type="spellStart"/>
            <w:r w:rsidRPr="00A67E6B">
              <w:rPr>
                <w:rFonts w:ascii="Arial" w:eastAsia="Times New Roman" w:hAnsi="Arial" w:cs="Arial"/>
                <w:b/>
                <w:bCs/>
                <w:color w:val="222222"/>
                <w:sz w:val="18"/>
                <w:szCs w:val="18"/>
              </w:rPr>
              <w:t>Bemetara</w:t>
            </w:r>
            <w:proofErr w:type="spellEnd"/>
            <w:r w:rsidRPr="00A67E6B">
              <w:rPr>
                <w:rFonts w:ascii="Arial" w:eastAsia="Times New Roman" w:hAnsi="Arial" w:cs="Arial"/>
                <w:b/>
                <w:bCs/>
                <w:color w:val="222222"/>
                <w:sz w:val="18"/>
                <w:szCs w:val="18"/>
              </w:rPr>
              <w:t xml:space="preserve"> branch two obligations were Largely Complied which are as follows:</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a. KYC for new Customers (</w:t>
            </w:r>
            <w:proofErr w:type="spellStart"/>
            <w:r w:rsidRPr="00A67E6B">
              <w:rPr>
                <w:rFonts w:ascii="Arial" w:eastAsia="Times New Roman" w:hAnsi="Arial" w:cs="Arial"/>
                <w:b/>
                <w:bCs/>
                <w:color w:val="222222"/>
                <w:sz w:val="18"/>
                <w:szCs w:val="18"/>
              </w:rPr>
              <w:t>i</w:t>
            </w:r>
            <w:proofErr w:type="spellEnd"/>
            <w:r w:rsidRPr="00A67E6B">
              <w:rPr>
                <w:rFonts w:ascii="Arial" w:eastAsia="Times New Roman" w:hAnsi="Arial" w:cs="Arial"/>
                <w:b/>
                <w:bCs/>
                <w:color w:val="222222"/>
                <w:sz w:val="18"/>
                <w:szCs w:val="18"/>
              </w:rPr>
              <w:t>)</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b. KYC for non-account holders</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xml:space="preserve">In the report tab, number of obligations Largely Complied is displayed as 2 which </w:t>
            </w:r>
            <w:proofErr w:type="gramStart"/>
            <w:r w:rsidRPr="00A67E6B">
              <w:rPr>
                <w:rFonts w:ascii="Arial" w:eastAsia="Times New Roman" w:hAnsi="Arial" w:cs="Arial"/>
                <w:b/>
                <w:bCs/>
                <w:color w:val="222222"/>
                <w:sz w:val="18"/>
                <w:szCs w:val="18"/>
              </w:rPr>
              <w:t>is</w:t>
            </w:r>
            <w:proofErr w:type="gramEnd"/>
            <w:r w:rsidRPr="00A67E6B">
              <w:rPr>
                <w:rFonts w:ascii="Arial" w:eastAsia="Times New Roman" w:hAnsi="Arial" w:cs="Arial"/>
                <w:b/>
                <w:bCs/>
                <w:color w:val="222222"/>
                <w:sz w:val="18"/>
                <w:szCs w:val="18"/>
              </w:rPr>
              <w:t xml:space="preserve"> correct. However, the Title/Description of these two obligations </w:t>
            </w:r>
            <w:proofErr w:type="gramStart"/>
            <w:r w:rsidRPr="00A67E6B">
              <w:rPr>
                <w:rFonts w:ascii="Arial" w:eastAsia="Times New Roman" w:hAnsi="Arial" w:cs="Arial"/>
                <w:b/>
                <w:bCs/>
                <w:color w:val="222222"/>
                <w:sz w:val="18"/>
                <w:szCs w:val="18"/>
              </w:rPr>
              <w:t>are</w:t>
            </w:r>
            <w:proofErr w:type="gramEnd"/>
            <w:r w:rsidRPr="00A67E6B">
              <w:rPr>
                <w:rFonts w:ascii="Arial" w:eastAsia="Times New Roman" w:hAnsi="Arial" w:cs="Arial"/>
                <w:b/>
                <w:bCs/>
                <w:color w:val="222222"/>
                <w:sz w:val="18"/>
                <w:szCs w:val="18"/>
              </w:rPr>
              <w:t xml:space="preserve"> not the ones that have been Largely Complied by </w:t>
            </w:r>
            <w:proofErr w:type="spellStart"/>
            <w:r w:rsidRPr="00A67E6B">
              <w:rPr>
                <w:rFonts w:ascii="Arial" w:eastAsia="Times New Roman" w:hAnsi="Arial" w:cs="Arial"/>
                <w:b/>
                <w:bCs/>
                <w:color w:val="222222"/>
                <w:sz w:val="18"/>
                <w:szCs w:val="18"/>
              </w:rPr>
              <w:t>Bemetara</w:t>
            </w:r>
            <w:proofErr w:type="spellEnd"/>
            <w:r w:rsidRPr="00A67E6B">
              <w:rPr>
                <w:rFonts w:ascii="Arial" w:eastAsia="Times New Roman" w:hAnsi="Arial" w:cs="Arial"/>
                <w:b/>
                <w:bCs/>
                <w:color w:val="222222"/>
                <w:sz w:val="18"/>
                <w:szCs w:val="18"/>
              </w:rPr>
              <w:t xml:space="preserve"> Branch.</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xml:space="preserve"> The serial numbers are also distorted in the report tab. The same case applies for the Fully Complied, Partially Complied, </w:t>
            </w:r>
            <w:proofErr w:type="gramStart"/>
            <w:r w:rsidRPr="00A67E6B">
              <w:rPr>
                <w:rFonts w:ascii="Arial" w:eastAsia="Times New Roman" w:hAnsi="Arial" w:cs="Arial"/>
                <w:b/>
                <w:bCs/>
                <w:color w:val="222222"/>
                <w:sz w:val="18"/>
                <w:szCs w:val="18"/>
              </w:rPr>
              <w:t>Not</w:t>
            </w:r>
            <w:proofErr w:type="gramEnd"/>
            <w:r w:rsidRPr="00A67E6B">
              <w:rPr>
                <w:rFonts w:ascii="Arial" w:eastAsia="Times New Roman" w:hAnsi="Arial" w:cs="Arial"/>
                <w:b/>
                <w:bCs/>
                <w:color w:val="222222"/>
                <w:sz w:val="18"/>
                <w:szCs w:val="18"/>
              </w:rPr>
              <w:t xml:space="preserve"> Complied and Not Applicable points.</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Partially resolved.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point was moved to production and the compliance team did sample checks for few branches. The percentage calculation displayed in the report tab is incorrect when the data is sorted as per the Obligation Title.</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Serial numbers are getting displayed as required for the branches that were checked on a sample basis.</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This point stands resolved in live server.</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DB1D96" w:rsidRPr="00A67E6B" w:rsidRDefault="00DB1D96" w:rsidP="00DB1D96">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8</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Cluster-wise and Region wise analysis along with analysis of ‘N’ number of branches</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07.08.2017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In obligation charts and reports module, cluster wise and region wise segregation are needed for reflecting the status of compliance (in both pie and bar chart) for the number of branches present in the clusters and regions. Also, the option to select ‘N’ number of branches should be given in the obligation charts and report module for checking the compliance of ‘N’ branches.</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xml:space="preserve">Pending. The </w:t>
            </w:r>
            <w:proofErr w:type="gramStart"/>
            <w:r w:rsidRPr="00A67E6B">
              <w:rPr>
                <w:rFonts w:ascii="Arial" w:eastAsia="Times New Roman" w:hAnsi="Arial" w:cs="Arial"/>
                <w:b/>
                <w:bCs/>
                <w:color w:val="222222"/>
                <w:sz w:val="18"/>
                <w:szCs w:val="18"/>
              </w:rPr>
              <w:t>option for Cluster and Region have</w:t>
            </w:r>
            <w:proofErr w:type="gramEnd"/>
            <w:r w:rsidRPr="00A67E6B">
              <w:rPr>
                <w:rFonts w:ascii="Arial" w:eastAsia="Times New Roman" w:hAnsi="Arial" w:cs="Arial"/>
                <w:b/>
                <w:bCs/>
                <w:color w:val="222222"/>
                <w:sz w:val="18"/>
                <w:szCs w:val="18"/>
              </w:rPr>
              <w:t xml:space="preserve"> been provided. However, the option for ‘N’ no. of branches is yet to be given.</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 update has been provided by FIS or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2D4C8F" w:rsidRPr="00A67E6B" w:rsidRDefault="002D4C8F" w:rsidP="002D4C8F">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9</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Export of charts</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07.08.2017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application should allow the export of bar and pie charts displayed under the "Obligation Charts" in word (.doc) or PowerPoint (.</w:t>
            </w:r>
            <w:proofErr w:type="spellStart"/>
            <w:r w:rsidRPr="00A67E6B">
              <w:rPr>
                <w:rFonts w:ascii="Arial" w:eastAsia="Times New Roman" w:hAnsi="Arial" w:cs="Arial"/>
                <w:b/>
                <w:bCs/>
                <w:color w:val="222222"/>
                <w:sz w:val="18"/>
                <w:szCs w:val="18"/>
              </w:rPr>
              <w:t>ppt</w:t>
            </w:r>
            <w:proofErr w:type="spellEnd"/>
            <w:r w:rsidRPr="00A67E6B">
              <w:rPr>
                <w:rFonts w:ascii="Arial" w:eastAsia="Times New Roman" w:hAnsi="Arial" w:cs="Arial"/>
                <w:b/>
                <w:bCs/>
                <w:color w:val="222222"/>
                <w:sz w:val="18"/>
                <w:szCs w:val="18"/>
              </w:rPr>
              <w:t>) format.</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Pending. The option for export of charts has been provided. However, from the exported excel file, no chart or graph or any content is visible.</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 update has been provided by FIS or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As informed earlier this needs MS excel to generate the report.</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lastRenderedPageBreak/>
              <w:t>10</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Attachments corresponding to the obligations for the Branches and Departments</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07.08.2017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Documents/enclosures for all the obligations can be done through 'Attachments'. However, the column should display the actual name of the document (for better understanding and clarity) which has been enclosed by the branches in respect to each obligation. The column should have a header ‘Attachments for Branches’.</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“Attachment” column that existed beside the “Remarks” column for the Checker has been removed by the MMCS team, following which the branches are not being able to attach the supporting documents/enclosures against each obligation.</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 update has been provided by FIS or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1F5B26">
            <w:pPr>
              <w:spacing w:before="100" w:beforeAutospacing="1" w:after="0"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Common attachment h</w:t>
            </w:r>
            <w:r w:rsidR="001F5B26">
              <w:rPr>
                <w:rFonts w:ascii="Arial" w:eastAsia="Times New Roman" w:hAnsi="Arial" w:cs="Arial"/>
                <w:b/>
                <w:bCs/>
                <w:color w:val="222222"/>
                <w:sz w:val="18"/>
                <w:szCs w:val="18"/>
              </w:rPr>
              <w:t xml:space="preserve">as been provided for the entire </w:t>
            </w:r>
            <w:r w:rsidRPr="00A67E6B">
              <w:rPr>
                <w:rFonts w:ascii="Arial" w:eastAsia="Times New Roman" w:hAnsi="Arial" w:cs="Arial"/>
                <w:b/>
                <w:bCs/>
                <w:color w:val="222222"/>
                <w:sz w:val="18"/>
                <w:szCs w:val="18"/>
              </w:rPr>
              <w:t>assignment. Obligation wise attachment - needs some more time. We are working on it.  </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lastRenderedPageBreak/>
              <w:t>11</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Correction in the Bar Chart and Pie Chart</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07.08.2017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In obligation charts, the filter for selection of "Obligation Title" has been provided under charts, the result when a particular obligation title is chosen, should display the bar graph where the Y-axis should denote "No. of Branches" instead of "No. of obligations".</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a. The notation "No. of Obligations" stated in Y-axis is upside down which needs to be corrected.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xml:space="preserve">b. Under Pie-chart, the above respective changes should also be made available.  The </w:t>
            </w:r>
            <w:proofErr w:type="gramStart"/>
            <w:r w:rsidRPr="00A67E6B">
              <w:rPr>
                <w:rFonts w:ascii="Arial" w:eastAsia="Times New Roman" w:hAnsi="Arial" w:cs="Arial"/>
                <w:b/>
                <w:bCs/>
                <w:color w:val="222222"/>
                <w:sz w:val="18"/>
                <w:szCs w:val="18"/>
              </w:rPr>
              <w:t>changes needed in respect of the pie-chart is</w:t>
            </w:r>
            <w:proofErr w:type="gramEnd"/>
            <w:r w:rsidRPr="00A67E6B">
              <w:rPr>
                <w:rFonts w:ascii="Arial" w:eastAsia="Times New Roman" w:hAnsi="Arial" w:cs="Arial"/>
                <w:b/>
                <w:bCs/>
                <w:color w:val="222222"/>
                <w:sz w:val="18"/>
                <w:szCs w:val="18"/>
              </w:rPr>
              <w:t xml:space="preserve"> enclosed in the mail.</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Legend "Status of Compliance" should be denoted vertically beside the pie-chart. On the pie-chart the numeric value along with the percentage of the parameter should be displayed. For example, there are 279 Fully Complied obligations by all   the Branches are present in UAT for the month of June, 2017. This should be displayed on the Pie-Chart as - 279, 66%. </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Pending.</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 update has been provided by FIS or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This will be done.</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This will be done.</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 - On the pie-chart the numeric value along with the percentage of the parameter should be displayed.</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12</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Export for FC/NC/LC/PC/NA points displayed under ‘Report’ module.</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07.08.2017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"Export" button is not present for the FC/NC/LC/PC/NA points under reports tab for any particular Branch.</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Pending.</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The button has been provided by the MMCS team however, the same needs to be renamed to “Export” from “Report”</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lastRenderedPageBreak/>
              <w:t>13</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Non – Compliance Report: Calculation for compliance status will be only on the applicable parameters i.e., after subtracting the NA parameter.</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For instance, if out of 600 branches 100 branches have certified a particular point as NA then from amongst the 600 branches,100 branches need to be subtracted and on the remaining 500 branches the percentage has to be calculated.</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12.09.2017</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_</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Non -Compliance report should be generated branch wise as a separate report.</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 update has been provided by FIS or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completed</w:t>
            </w:r>
          </w:p>
        </w:tc>
      </w:tr>
      <w:tr w:rsidR="00A67E6B" w:rsidRPr="00A67E6B" w:rsidTr="00A67E6B">
        <w:trPr>
          <w:trHeight w:val="582"/>
          <w:tblHeader/>
          <w:tblCellSpacing w:w="22" w:type="dxa"/>
        </w:trPr>
        <w:tc>
          <w:tcPr>
            <w:tcW w:w="15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14</w:t>
            </w:r>
          </w:p>
        </w:tc>
        <w:tc>
          <w:tcPr>
            <w:tcW w:w="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Data Swapping</w:t>
            </w:r>
          </w:p>
        </w:tc>
        <w:tc>
          <w:tcPr>
            <w:tcW w:w="51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12.09.2017</w:t>
            </w:r>
          </w:p>
        </w:tc>
        <w:tc>
          <w:tcPr>
            <w:tcW w:w="87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_</w:t>
            </w:r>
          </w:p>
        </w:tc>
        <w:tc>
          <w:tcPr>
            <w:tcW w:w="72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DSC Certification uploaded by one branch is getting displayed under another branch name.</w:t>
            </w:r>
          </w:p>
        </w:tc>
        <w:tc>
          <w:tcPr>
            <w:tcW w:w="9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No update has been provided by FIS or MMCS team.</w:t>
            </w:r>
          </w:p>
        </w:tc>
        <w:tc>
          <w:tcPr>
            <w:tcW w:w="982" w:type="pct"/>
            <w:tcBorders>
              <w:top w:val="outset" w:sz="6" w:space="0" w:color="auto"/>
              <w:left w:val="outset" w:sz="6" w:space="0" w:color="auto"/>
              <w:bottom w:val="outset" w:sz="6" w:space="0" w:color="auto"/>
              <w:right w:val="outset" w:sz="6" w:space="0" w:color="auto"/>
            </w:tcBorders>
            <w:shd w:val="clear" w:color="auto" w:fill="FFFFFF"/>
            <w:hideMark/>
          </w:tcPr>
          <w:p w:rsidR="00A67E6B" w:rsidRPr="00A67E6B" w:rsidRDefault="00A67E6B" w:rsidP="00A67E6B">
            <w:pPr>
              <w:spacing w:before="100" w:beforeAutospacing="1" w:after="100" w:afterAutospacing="1" w:line="240" w:lineRule="auto"/>
              <w:jc w:val="both"/>
              <w:rPr>
                <w:rFonts w:ascii="Arial" w:eastAsia="Times New Roman" w:hAnsi="Arial" w:cs="Arial"/>
                <w:b/>
                <w:bCs/>
                <w:color w:val="222222"/>
                <w:sz w:val="18"/>
                <w:szCs w:val="18"/>
              </w:rPr>
            </w:pPr>
            <w:r w:rsidRPr="00A67E6B">
              <w:rPr>
                <w:rFonts w:ascii="Arial" w:eastAsia="Times New Roman" w:hAnsi="Arial" w:cs="Arial"/>
                <w:b/>
                <w:bCs/>
                <w:color w:val="222222"/>
                <w:sz w:val="18"/>
                <w:szCs w:val="18"/>
              </w:rPr>
              <w:t xml:space="preserve">We had replied to this. When we checked for few branches it was coming correct. So we asked for a </w:t>
            </w:r>
            <w:proofErr w:type="spellStart"/>
            <w:r w:rsidRPr="00A67E6B">
              <w:rPr>
                <w:rFonts w:ascii="Arial" w:eastAsia="Times New Roman" w:hAnsi="Arial" w:cs="Arial"/>
                <w:b/>
                <w:bCs/>
                <w:color w:val="222222"/>
                <w:sz w:val="18"/>
                <w:szCs w:val="18"/>
              </w:rPr>
              <w:t>particluar</w:t>
            </w:r>
            <w:proofErr w:type="spellEnd"/>
            <w:r w:rsidRPr="00A67E6B">
              <w:rPr>
                <w:rFonts w:ascii="Arial" w:eastAsia="Times New Roman" w:hAnsi="Arial" w:cs="Arial"/>
                <w:b/>
                <w:bCs/>
                <w:color w:val="222222"/>
                <w:sz w:val="18"/>
                <w:szCs w:val="18"/>
              </w:rPr>
              <w:t xml:space="preserve"> branch where this was happening. But we didn't get the response </w:t>
            </w:r>
            <w:proofErr w:type="spellStart"/>
            <w:r w:rsidRPr="00A67E6B">
              <w:rPr>
                <w:rFonts w:ascii="Arial" w:eastAsia="Times New Roman" w:hAnsi="Arial" w:cs="Arial"/>
                <w:b/>
                <w:bCs/>
                <w:color w:val="222222"/>
                <w:sz w:val="18"/>
                <w:szCs w:val="18"/>
              </w:rPr>
              <w:t>form</w:t>
            </w:r>
            <w:proofErr w:type="spellEnd"/>
            <w:r w:rsidRPr="00A67E6B">
              <w:rPr>
                <w:rFonts w:ascii="Arial" w:eastAsia="Times New Roman" w:hAnsi="Arial" w:cs="Arial"/>
                <w:b/>
                <w:bCs/>
                <w:color w:val="222222"/>
                <w:sz w:val="18"/>
                <w:szCs w:val="18"/>
              </w:rPr>
              <w:t xml:space="preserve"> the team.</w:t>
            </w:r>
          </w:p>
        </w:tc>
      </w:tr>
    </w:tbl>
    <w:p w:rsidR="0002226B" w:rsidRDefault="0002226B"/>
    <w:sectPr w:rsidR="0002226B" w:rsidSect="00022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67E6B"/>
    <w:rsid w:val="0002226B"/>
    <w:rsid w:val="001F5B26"/>
    <w:rsid w:val="002D4C8F"/>
    <w:rsid w:val="00425D77"/>
    <w:rsid w:val="005455DE"/>
    <w:rsid w:val="00970E06"/>
    <w:rsid w:val="00A67E6B"/>
    <w:rsid w:val="00AB482A"/>
    <w:rsid w:val="00DB1D96"/>
    <w:rsid w:val="00E31D41"/>
    <w:rsid w:val="00E62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91378985552810042m-7943455069906648835m-654165985383744534gmail-msonormal">
    <w:name w:val="m_-1991378985552810042m_-7943455069906648835m_-654165985383744534gmail-msonormal"/>
    <w:basedOn w:val="Normal"/>
    <w:rsid w:val="00A67E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7395283">
      <w:bodyDiv w:val="1"/>
      <w:marLeft w:val="0"/>
      <w:marRight w:val="0"/>
      <w:marTop w:val="0"/>
      <w:marBottom w:val="0"/>
      <w:divBdr>
        <w:top w:val="none" w:sz="0" w:space="0" w:color="auto"/>
        <w:left w:val="none" w:sz="0" w:space="0" w:color="auto"/>
        <w:bottom w:val="none" w:sz="0" w:space="0" w:color="auto"/>
        <w:right w:val="none" w:sz="0" w:space="0" w:color="auto"/>
      </w:divBdr>
    </w:div>
    <w:div w:id="20904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MMCS 2</dc:creator>
  <cp:lastModifiedBy>MMCS 2</cp:lastModifiedBy>
  <cp:revision>12</cp:revision>
  <dcterms:created xsi:type="dcterms:W3CDTF">2017-12-21T07:14:00Z</dcterms:created>
  <dcterms:modified xsi:type="dcterms:W3CDTF">2018-01-16T05:32:00Z</dcterms:modified>
</cp:coreProperties>
</file>