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05850" w14:textId="77777777" w:rsidR="003F2362" w:rsidRPr="00A9063B" w:rsidRDefault="003F2362" w:rsidP="003F2362">
      <w:pPr>
        <w:pStyle w:val="IEEETitle"/>
        <w:tabs>
          <w:tab w:val="left" w:pos="1014"/>
          <w:tab w:val="center" w:pos="5017"/>
        </w:tabs>
        <w:spacing w:after="240"/>
        <w:jc w:val="left"/>
        <w:rPr>
          <w:rStyle w:val="shorttext"/>
          <w:rFonts w:ascii="Cambria" w:hAnsi="Cambria"/>
          <w:b/>
          <w:sz w:val="2"/>
          <w:szCs w:val="34"/>
          <w:shd w:val="clear" w:color="auto" w:fill="FFFFFF"/>
          <w:lang w:val="id-ID"/>
        </w:rPr>
      </w:pPr>
    </w:p>
    <w:p w14:paraId="2F38CE74" w14:textId="239A69DB" w:rsidR="003F2362" w:rsidRPr="0059741A" w:rsidRDefault="003F2362" w:rsidP="0059741A">
      <w:pPr>
        <w:spacing w:after="140"/>
        <w:jc w:val="center"/>
        <w:rPr>
          <w:lang w:val="id-ID"/>
        </w:rPr>
      </w:pPr>
      <w:r w:rsidRPr="00A9063B">
        <w:rPr>
          <w:rStyle w:val="shorttext"/>
          <w:rFonts w:ascii="Cambria" w:hAnsi="Cambria"/>
          <w:b/>
          <w:sz w:val="34"/>
          <w:szCs w:val="34"/>
          <w:shd w:val="clear" w:color="auto" w:fill="FFFFFF"/>
          <w:lang w:val="id-ID"/>
        </w:rPr>
        <w:tab/>
      </w:r>
      <w:r w:rsidRPr="00A9063B">
        <w:rPr>
          <w:rStyle w:val="shorttext"/>
          <w:rFonts w:ascii="Cambria" w:hAnsi="Cambria"/>
          <w:b/>
          <w:sz w:val="34"/>
          <w:szCs w:val="34"/>
          <w:shd w:val="clear" w:color="auto" w:fill="FFFFFF"/>
          <w:lang w:val="id-ID"/>
        </w:rPr>
        <w:tab/>
      </w:r>
      <w:r w:rsidR="0059741A" w:rsidRPr="00D14BD9">
        <w:rPr>
          <w:b/>
          <w:bCs/>
          <w:sz w:val="28"/>
          <w:szCs w:val="28"/>
          <w:lang w:val="id-ID"/>
        </w:rPr>
        <w:t xml:space="preserve">Evaluasi Komparatif Algoritma Ensemble Learning pada Learning to Rank untuk Rekomendasi Produk </w:t>
      </w:r>
      <w:proofErr w:type="spellStart"/>
      <w:r w:rsidR="0059741A">
        <w:rPr>
          <w:b/>
          <w:bCs/>
          <w:sz w:val="28"/>
          <w:szCs w:val="28"/>
          <w:lang w:val="en-US"/>
        </w:rPr>
        <w:t>berdasarkan</w:t>
      </w:r>
      <w:proofErr w:type="spellEnd"/>
      <w:r w:rsidR="0059741A">
        <w:rPr>
          <w:b/>
          <w:bCs/>
          <w:sz w:val="28"/>
          <w:szCs w:val="28"/>
          <w:lang w:val="en-US"/>
        </w:rPr>
        <w:t xml:space="preserve"> d</w:t>
      </w:r>
      <w:r w:rsidR="0059741A" w:rsidRPr="00796E57">
        <w:rPr>
          <w:b/>
          <w:bCs/>
          <w:sz w:val="28"/>
          <w:szCs w:val="28"/>
          <w:lang w:val="id-ID"/>
        </w:rPr>
        <w:t>ata Transaksi E-Commerce</w:t>
      </w:r>
    </w:p>
    <w:p w14:paraId="3155065E" w14:textId="285AD471" w:rsidR="003F2362" w:rsidRPr="00A9063B" w:rsidRDefault="0059741A" w:rsidP="003F2362">
      <w:pPr>
        <w:jc w:val="center"/>
        <w:rPr>
          <w:rFonts w:ascii="Cambria" w:hAnsi="Cambria"/>
          <w:b/>
          <w:bCs/>
          <w:sz w:val="22"/>
          <w:szCs w:val="22"/>
        </w:rPr>
      </w:pPr>
      <w:r>
        <w:rPr>
          <w:rFonts w:ascii="Cambria" w:hAnsi="Cambria"/>
          <w:b/>
          <w:bCs/>
          <w:sz w:val="20"/>
          <w:szCs w:val="22"/>
          <w:lang w:val="en-US"/>
        </w:rPr>
        <w:t>Aryanto</w:t>
      </w:r>
      <w:r w:rsidR="003F2362" w:rsidRPr="00A9063B">
        <w:rPr>
          <w:rFonts w:ascii="Cambria" w:hAnsi="Cambria"/>
          <w:b/>
          <w:bCs/>
          <w:sz w:val="20"/>
          <w:szCs w:val="22"/>
          <w:vertAlign w:val="superscript"/>
          <w:lang w:val="en-US"/>
        </w:rPr>
        <w:t>1</w:t>
      </w:r>
      <w:r w:rsidR="00EA4165">
        <w:rPr>
          <w:rFonts w:ascii="Cambria" w:hAnsi="Cambria"/>
          <w:b/>
          <w:bCs/>
          <w:sz w:val="20"/>
          <w:szCs w:val="22"/>
          <w:vertAlign w:val="superscript"/>
          <w:lang w:val="en-US"/>
        </w:rPr>
        <w:t>*</w:t>
      </w:r>
      <w:r w:rsidR="003F2362" w:rsidRPr="00A9063B">
        <w:rPr>
          <w:rFonts w:ascii="Cambria" w:hAnsi="Cambria"/>
          <w:b/>
          <w:bCs/>
          <w:sz w:val="20"/>
          <w:szCs w:val="22"/>
          <w:lang w:val="id-ID"/>
        </w:rPr>
        <w:t xml:space="preserve">, </w:t>
      </w:r>
      <w:proofErr w:type="spellStart"/>
      <w:r w:rsidRPr="0059741A">
        <w:rPr>
          <w:rFonts w:ascii="Cambria" w:hAnsi="Cambria"/>
          <w:b/>
          <w:bCs/>
          <w:sz w:val="20"/>
          <w:szCs w:val="22"/>
          <w:lang w:val="en-US"/>
        </w:rPr>
        <w:t>Ebenhaiser</w:t>
      </w:r>
      <w:proofErr w:type="spellEnd"/>
      <w:r w:rsidRPr="0059741A">
        <w:rPr>
          <w:rFonts w:ascii="Cambria" w:hAnsi="Cambria"/>
          <w:b/>
          <w:bCs/>
          <w:sz w:val="20"/>
          <w:szCs w:val="22"/>
          <w:lang w:val="en-US"/>
        </w:rPr>
        <w:t xml:space="preserve"> Liunokas</w:t>
      </w:r>
      <w:r w:rsidR="003F2362" w:rsidRPr="00A9063B">
        <w:rPr>
          <w:rFonts w:ascii="Cambria" w:hAnsi="Cambria"/>
          <w:b/>
          <w:bCs/>
          <w:sz w:val="20"/>
          <w:szCs w:val="22"/>
          <w:vertAlign w:val="superscript"/>
          <w:lang w:val="en-US"/>
        </w:rPr>
        <w:t>2</w:t>
      </w:r>
    </w:p>
    <w:p w14:paraId="25E20FE7" w14:textId="4D24A7CF" w:rsidR="003F2362" w:rsidRDefault="003F2362" w:rsidP="003F2362">
      <w:pPr>
        <w:jc w:val="center"/>
        <w:rPr>
          <w:rFonts w:ascii="Cambria" w:hAnsi="Cambria" w:cstheme="minorHAnsi"/>
          <w:sz w:val="20"/>
          <w:szCs w:val="22"/>
        </w:rPr>
      </w:pPr>
      <w:r w:rsidRPr="00A9063B">
        <w:rPr>
          <w:rFonts w:ascii="Cambria" w:hAnsi="Cambria" w:cstheme="minorHAnsi"/>
          <w:sz w:val="20"/>
          <w:szCs w:val="22"/>
          <w:vertAlign w:val="superscript"/>
        </w:rPr>
        <w:t>1</w:t>
      </w:r>
      <w:r w:rsidR="00EA4165">
        <w:rPr>
          <w:rFonts w:ascii="Cambria" w:hAnsi="Cambria" w:cstheme="minorHAnsi"/>
          <w:sz w:val="20"/>
          <w:szCs w:val="22"/>
          <w:vertAlign w:val="superscript"/>
        </w:rPr>
        <w:t>*</w:t>
      </w:r>
      <w:proofErr w:type="spellStart"/>
      <w:r w:rsidR="0059741A">
        <w:rPr>
          <w:rFonts w:ascii="Cambria" w:hAnsi="Cambria" w:cstheme="minorHAnsi"/>
          <w:sz w:val="20"/>
          <w:szCs w:val="22"/>
        </w:rPr>
        <w:t>Matematika</w:t>
      </w:r>
      <w:proofErr w:type="spellEnd"/>
      <w:r w:rsidRPr="00A9063B">
        <w:rPr>
          <w:rFonts w:ascii="Cambria" w:hAnsi="Cambria" w:cstheme="minorHAnsi"/>
          <w:sz w:val="20"/>
          <w:szCs w:val="22"/>
        </w:rPr>
        <w:t>/</w:t>
      </w:r>
      <w:proofErr w:type="spellStart"/>
      <w:r w:rsidR="0059741A">
        <w:rPr>
          <w:rFonts w:ascii="Cambria" w:hAnsi="Cambria" w:cstheme="minorHAnsi"/>
          <w:sz w:val="20"/>
          <w:szCs w:val="22"/>
        </w:rPr>
        <w:t>Statistika</w:t>
      </w:r>
      <w:proofErr w:type="spellEnd"/>
      <w:r w:rsidRPr="00A9063B">
        <w:rPr>
          <w:rFonts w:ascii="Cambria" w:hAnsi="Cambria" w:cstheme="minorHAnsi"/>
          <w:sz w:val="20"/>
          <w:szCs w:val="22"/>
        </w:rPr>
        <w:t xml:space="preserve">, </w:t>
      </w:r>
      <w:r w:rsidR="00DC5AF5" w:rsidRPr="00A9063B">
        <w:rPr>
          <w:rFonts w:ascii="Cambria" w:hAnsi="Cambria" w:cstheme="minorHAnsi"/>
          <w:sz w:val="20"/>
          <w:szCs w:val="22"/>
        </w:rPr>
        <w:t>Universitas</w:t>
      </w:r>
      <w:r w:rsidR="0059741A">
        <w:rPr>
          <w:rFonts w:ascii="Cambria" w:hAnsi="Cambria" w:cstheme="minorHAnsi"/>
          <w:sz w:val="20"/>
          <w:szCs w:val="22"/>
        </w:rPr>
        <w:t xml:space="preserve"> </w:t>
      </w:r>
      <w:proofErr w:type="spellStart"/>
      <w:r w:rsidR="0059741A">
        <w:rPr>
          <w:rFonts w:ascii="Cambria" w:hAnsi="Cambria" w:cstheme="minorHAnsi"/>
          <w:sz w:val="20"/>
          <w:szCs w:val="22"/>
        </w:rPr>
        <w:t>Cenderawasih</w:t>
      </w:r>
      <w:proofErr w:type="spellEnd"/>
    </w:p>
    <w:p w14:paraId="18D4FE9C" w14:textId="781D2E5E" w:rsidR="0059741A" w:rsidRPr="00A9063B" w:rsidRDefault="0059741A" w:rsidP="003F2362">
      <w:pPr>
        <w:jc w:val="center"/>
        <w:rPr>
          <w:rFonts w:ascii="Cambria" w:hAnsi="Cambria" w:cstheme="minorHAnsi"/>
          <w:sz w:val="20"/>
          <w:szCs w:val="22"/>
        </w:rPr>
      </w:pPr>
      <w:r>
        <w:rPr>
          <w:rFonts w:ascii="Cambria" w:hAnsi="Cambria" w:cstheme="minorHAnsi"/>
          <w:sz w:val="20"/>
          <w:szCs w:val="22"/>
          <w:vertAlign w:val="superscript"/>
        </w:rPr>
        <w:t>2</w:t>
      </w:r>
      <w:r>
        <w:rPr>
          <w:rFonts w:ascii="Cambria" w:hAnsi="Cambria" w:cstheme="minorHAnsi"/>
          <w:sz w:val="20"/>
          <w:szCs w:val="22"/>
        </w:rPr>
        <w:t>Matematika</w:t>
      </w:r>
      <w:r w:rsidRPr="00A9063B">
        <w:rPr>
          <w:rFonts w:ascii="Cambria" w:hAnsi="Cambria" w:cstheme="minorHAnsi"/>
          <w:sz w:val="20"/>
          <w:szCs w:val="22"/>
        </w:rPr>
        <w:t>/</w:t>
      </w:r>
      <w:proofErr w:type="spellStart"/>
      <w:r>
        <w:rPr>
          <w:rFonts w:ascii="Cambria" w:hAnsi="Cambria" w:cstheme="minorHAnsi"/>
          <w:sz w:val="20"/>
          <w:szCs w:val="22"/>
        </w:rPr>
        <w:t>Matematika</w:t>
      </w:r>
      <w:proofErr w:type="spellEnd"/>
      <w:r w:rsidRPr="00A9063B">
        <w:rPr>
          <w:rFonts w:ascii="Cambria" w:hAnsi="Cambria" w:cstheme="minorHAnsi"/>
          <w:sz w:val="20"/>
          <w:szCs w:val="22"/>
        </w:rPr>
        <w:t>, Universitas</w:t>
      </w:r>
      <w:r>
        <w:rPr>
          <w:rFonts w:ascii="Cambria" w:hAnsi="Cambria" w:cstheme="minorHAnsi"/>
          <w:sz w:val="20"/>
          <w:szCs w:val="22"/>
        </w:rPr>
        <w:t xml:space="preserve"> </w:t>
      </w:r>
      <w:r>
        <w:rPr>
          <w:rFonts w:ascii="Cambria" w:hAnsi="Cambria" w:cstheme="minorHAnsi"/>
          <w:sz w:val="20"/>
          <w:szCs w:val="22"/>
        </w:rPr>
        <w:t>Timor</w:t>
      </w:r>
    </w:p>
    <w:p w14:paraId="6C88DCE5" w14:textId="12318155" w:rsidR="003F2362" w:rsidRPr="00A9063B" w:rsidRDefault="0059741A" w:rsidP="003F2362">
      <w:pPr>
        <w:jc w:val="center"/>
        <w:rPr>
          <w:rFonts w:ascii="Cambria" w:hAnsi="Cambria" w:cstheme="minorHAnsi"/>
          <w:sz w:val="20"/>
          <w:szCs w:val="22"/>
        </w:rPr>
      </w:pPr>
      <w:r w:rsidRPr="00A9063B">
        <w:rPr>
          <w:rFonts w:ascii="Cambria" w:hAnsi="Cambria" w:cstheme="minorHAnsi"/>
          <w:sz w:val="20"/>
          <w:szCs w:val="22"/>
        </w:rPr>
        <w:t>E</w:t>
      </w:r>
      <w:r w:rsidR="003F2362" w:rsidRPr="00A9063B">
        <w:rPr>
          <w:rFonts w:ascii="Cambria" w:hAnsi="Cambria" w:cstheme="minorHAnsi"/>
          <w:sz w:val="20"/>
          <w:szCs w:val="22"/>
        </w:rPr>
        <w:t>mail</w:t>
      </w:r>
      <w:r>
        <w:rPr>
          <w:rFonts w:ascii="Cambria" w:hAnsi="Cambria" w:cstheme="minorHAnsi"/>
          <w:sz w:val="20"/>
          <w:szCs w:val="22"/>
        </w:rPr>
        <w:t xml:space="preserve">: </w:t>
      </w:r>
      <w:r w:rsidRPr="0059741A">
        <w:rPr>
          <w:rFonts w:ascii="Cambria" w:hAnsi="Cambria" w:cstheme="minorHAnsi"/>
          <w:sz w:val="20"/>
          <w:szCs w:val="22"/>
        </w:rPr>
        <w:t>aryanto.dandan@gmail.com</w:t>
      </w:r>
      <w:r>
        <w:rPr>
          <w:rFonts w:ascii="Cambria" w:hAnsi="Cambria" w:cstheme="minorHAnsi"/>
          <w:sz w:val="20"/>
          <w:szCs w:val="22"/>
        </w:rPr>
        <w:t>, ebenhaizer.liunokas@unimor.ac.id</w:t>
      </w:r>
    </w:p>
    <w:p w14:paraId="598F1E13" w14:textId="77777777" w:rsidR="003F2362" w:rsidRPr="00A9063B" w:rsidRDefault="003F2362" w:rsidP="003F2362">
      <w:pPr>
        <w:rPr>
          <w:rFonts w:ascii="Cambria" w:hAnsi="Cambria"/>
        </w:rPr>
      </w:pPr>
    </w:p>
    <w:tbl>
      <w:tblPr>
        <w:tblStyle w:val="TableGrid"/>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2407"/>
        <w:gridCol w:w="2407"/>
        <w:gridCol w:w="2407"/>
      </w:tblGrid>
      <w:tr w:rsidR="008B3623" w:rsidRPr="00A9063B" w14:paraId="275B8FFD" w14:textId="77777777" w:rsidTr="00A0528A">
        <w:tc>
          <w:tcPr>
            <w:tcW w:w="2407" w:type="dxa"/>
          </w:tcPr>
          <w:p w14:paraId="6281937F" w14:textId="77777777" w:rsidR="008B3623" w:rsidRPr="00A9063B" w:rsidRDefault="00466B88" w:rsidP="008B3623">
            <w:pPr>
              <w:jc w:val="center"/>
              <w:rPr>
                <w:rFonts w:ascii="Cambria" w:hAnsi="Cambria"/>
              </w:rPr>
            </w:pPr>
            <w:r>
              <w:rPr>
                <w:rFonts w:ascii="Cambria" w:hAnsi="Cambria"/>
                <w:sz w:val="18"/>
                <w:szCs w:val="18"/>
              </w:rPr>
              <w:t>Submitted</w:t>
            </w:r>
          </w:p>
        </w:tc>
        <w:tc>
          <w:tcPr>
            <w:tcW w:w="2407" w:type="dxa"/>
          </w:tcPr>
          <w:p w14:paraId="20044BC0" w14:textId="77777777" w:rsidR="008B3623" w:rsidRPr="00A9063B" w:rsidRDefault="008B3623" w:rsidP="008B3623">
            <w:pPr>
              <w:jc w:val="center"/>
              <w:rPr>
                <w:rFonts w:ascii="Cambria" w:hAnsi="Cambria"/>
              </w:rPr>
            </w:pPr>
            <w:r w:rsidRPr="00A9063B">
              <w:rPr>
                <w:rFonts w:ascii="Cambria" w:hAnsi="Cambria"/>
                <w:sz w:val="18"/>
                <w:szCs w:val="18"/>
              </w:rPr>
              <w:t>Revised</w:t>
            </w:r>
          </w:p>
        </w:tc>
        <w:tc>
          <w:tcPr>
            <w:tcW w:w="2407" w:type="dxa"/>
          </w:tcPr>
          <w:p w14:paraId="5FDACBB5" w14:textId="77777777" w:rsidR="008B3623" w:rsidRPr="00A9063B" w:rsidRDefault="008B3623" w:rsidP="008B3623">
            <w:pPr>
              <w:jc w:val="center"/>
              <w:rPr>
                <w:rFonts w:ascii="Cambria" w:hAnsi="Cambria"/>
              </w:rPr>
            </w:pPr>
            <w:r w:rsidRPr="00A9063B">
              <w:rPr>
                <w:rFonts w:ascii="Cambria" w:hAnsi="Cambria"/>
                <w:sz w:val="18"/>
                <w:szCs w:val="18"/>
              </w:rPr>
              <w:t>Accepted</w:t>
            </w:r>
          </w:p>
        </w:tc>
        <w:tc>
          <w:tcPr>
            <w:tcW w:w="2407" w:type="dxa"/>
          </w:tcPr>
          <w:p w14:paraId="67C5B91E" w14:textId="77777777" w:rsidR="008B3623" w:rsidRPr="00A9063B" w:rsidRDefault="008B3623" w:rsidP="008B3623">
            <w:pPr>
              <w:jc w:val="center"/>
              <w:rPr>
                <w:rFonts w:ascii="Cambria" w:hAnsi="Cambria"/>
              </w:rPr>
            </w:pPr>
            <w:r w:rsidRPr="00A9063B">
              <w:rPr>
                <w:rFonts w:ascii="Cambria" w:hAnsi="Cambria"/>
                <w:sz w:val="18"/>
                <w:szCs w:val="18"/>
              </w:rPr>
              <w:t>Online</w:t>
            </w:r>
          </w:p>
        </w:tc>
      </w:tr>
      <w:tr w:rsidR="008B3623" w:rsidRPr="00A9063B" w14:paraId="46ED3A10" w14:textId="77777777" w:rsidTr="00A0528A">
        <w:tc>
          <w:tcPr>
            <w:tcW w:w="2407" w:type="dxa"/>
          </w:tcPr>
          <w:p w14:paraId="7EAF9973" w14:textId="5CED3904" w:rsidR="008B3623" w:rsidRPr="00A9063B" w:rsidRDefault="0059741A" w:rsidP="008B3623">
            <w:pPr>
              <w:jc w:val="center"/>
              <w:rPr>
                <w:rFonts w:ascii="Cambria" w:hAnsi="Cambria"/>
              </w:rPr>
            </w:pPr>
            <w:r>
              <w:rPr>
                <w:rFonts w:ascii="Cambria" w:hAnsi="Cambria"/>
                <w:sz w:val="18"/>
                <w:szCs w:val="18"/>
              </w:rPr>
              <w:t>06</w:t>
            </w:r>
            <w:r w:rsidR="008B3623" w:rsidRPr="00A9063B">
              <w:rPr>
                <w:rFonts w:ascii="Cambria" w:hAnsi="Cambria"/>
                <w:sz w:val="18"/>
                <w:szCs w:val="18"/>
              </w:rPr>
              <w:t>-</w:t>
            </w:r>
            <w:r>
              <w:rPr>
                <w:rFonts w:ascii="Cambria" w:hAnsi="Cambria"/>
                <w:sz w:val="18"/>
                <w:szCs w:val="18"/>
              </w:rPr>
              <w:t>04</w:t>
            </w:r>
            <w:r w:rsidR="008B3623" w:rsidRPr="00A9063B">
              <w:rPr>
                <w:rFonts w:ascii="Cambria" w:hAnsi="Cambria"/>
                <w:sz w:val="18"/>
                <w:szCs w:val="18"/>
              </w:rPr>
              <w:t>-20</w:t>
            </w:r>
            <w:r>
              <w:rPr>
                <w:rFonts w:ascii="Cambria" w:hAnsi="Cambria"/>
                <w:sz w:val="18"/>
                <w:szCs w:val="18"/>
              </w:rPr>
              <w:t>26</w:t>
            </w:r>
          </w:p>
        </w:tc>
        <w:tc>
          <w:tcPr>
            <w:tcW w:w="2407" w:type="dxa"/>
          </w:tcPr>
          <w:p w14:paraId="319EC7FD" w14:textId="0C97B6DF" w:rsidR="008B3623" w:rsidRPr="00A9063B" w:rsidRDefault="0059741A" w:rsidP="008B3623">
            <w:pPr>
              <w:jc w:val="center"/>
              <w:rPr>
                <w:rFonts w:ascii="Cambria" w:hAnsi="Cambria"/>
              </w:rPr>
            </w:pPr>
            <w:r>
              <w:rPr>
                <w:rFonts w:ascii="Cambria" w:hAnsi="Cambria"/>
                <w:sz w:val="18"/>
                <w:szCs w:val="18"/>
              </w:rPr>
              <w:t>07</w:t>
            </w:r>
            <w:r w:rsidR="008B3623" w:rsidRPr="00A9063B">
              <w:rPr>
                <w:rFonts w:ascii="Cambria" w:hAnsi="Cambria"/>
                <w:sz w:val="18"/>
                <w:szCs w:val="18"/>
              </w:rPr>
              <w:t>-</w:t>
            </w:r>
            <w:r>
              <w:rPr>
                <w:rFonts w:ascii="Cambria" w:hAnsi="Cambria"/>
                <w:sz w:val="18"/>
                <w:szCs w:val="18"/>
              </w:rPr>
              <w:t>04</w:t>
            </w:r>
            <w:r w:rsidR="008B3623" w:rsidRPr="00A9063B">
              <w:rPr>
                <w:rFonts w:ascii="Cambria" w:hAnsi="Cambria"/>
                <w:sz w:val="18"/>
                <w:szCs w:val="18"/>
              </w:rPr>
              <w:t>-20</w:t>
            </w:r>
            <w:r>
              <w:rPr>
                <w:rFonts w:ascii="Cambria" w:hAnsi="Cambria"/>
                <w:sz w:val="18"/>
                <w:szCs w:val="18"/>
              </w:rPr>
              <w:t>26</w:t>
            </w:r>
          </w:p>
        </w:tc>
        <w:tc>
          <w:tcPr>
            <w:tcW w:w="2407" w:type="dxa"/>
          </w:tcPr>
          <w:p w14:paraId="336B0E73" w14:textId="41579FD8" w:rsidR="008B3623" w:rsidRPr="00A9063B" w:rsidRDefault="0059741A" w:rsidP="008B3623">
            <w:pPr>
              <w:jc w:val="center"/>
              <w:rPr>
                <w:rFonts w:ascii="Cambria" w:hAnsi="Cambria"/>
              </w:rPr>
            </w:pPr>
            <w:r>
              <w:rPr>
                <w:rFonts w:ascii="Cambria" w:hAnsi="Cambria"/>
                <w:sz w:val="18"/>
                <w:szCs w:val="18"/>
              </w:rPr>
              <w:t>07</w:t>
            </w:r>
            <w:r w:rsidR="008B3623" w:rsidRPr="00A9063B">
              <w:rPr>
                <w:rFonts w:ascii="Cambria" w:hAnsi="Cambria"/>
                <w:sz w:val="18"/>
                <w:szCs w:val="18"/>
              </w:rPr>
              <w:t>-</w:t>
            </w:r>
            <w:r>
              <w:rPr>
                <w:rFonts w:ascii="Cambria" w:hAnsi="Cambria"/>
                <w:sz w:val="18"/>
                <w:szCs w:val="18"/>
              </w:rPr>
              <w:t>04</w:t>
            </w:r>
            <w:r w:rsidR="008B3623" w:rsidRPr="00A9063B">
              <w:rPr>
                <w:rFonts w:ascii="Cambria" w:hAnsi="Cambria"/>
                <w:sz w:val="18"/>
                <w:szCs w:val="18"/>
              </w:rPr>
              <w:t>-20</w:t>
            </w:r>
            <w:r>
              <w:rPr>
                <w:rFonts w:ascii="Cambria" w:hAnsi="Cambria"/>
                <w:sz w:val="18"/>
                <w:szCs w:val="18"/>
              </w:rPr>
              <w:t>26</w:t>
            </w:r>
          </w:p>
        </w:tc>
        <w:tc>
          <w:tcPr>
            <w:tcW w:w="2407" w:type="dxa"/>
          </w:tcPr>
          <w:p w14:paraId="2D162DF1" w14:textId="3EA5ADD5" w:rsidR="008B3623" w:rsidRPr="00A9063B" w:rsidRDefault="0059741A" w:rsidP="008B3623">
            <w:pPr>
              <w:jc w:val="center"/>
              <w:rPr>
                <w:rFonts w:ascii="Cambria" w:hAnsi="Cambria"/>
              </w:rPr>
            </w:pPr>
            <w:r>
              <w:rPr>
                <w:rFonts w:ascii="Cambria" w:hAnsi="Cambria"/>
                <w:sz w:val="18"/>
                <w:szCs w:val="18"/>
              </w:rPr>
              <w:t>31</w:t>
            </w:r>
            <w:r w:rsidR="008B3623" w:rsidRPr="00A9063B">
              <w:rPr>
                <w:rFonts w:ascii="Cambria" w:hAnsi="Cambria"/>
                <w:sz w:val="18"/>
                <w:szCs w:val="18"/>
              </w:rPr>
              <w:t>-</w:t>
            </w:r>
            <w:r>
              <w:rPr>
                <w:rFonts w:ascii="Cambria" w:hAnsi="Cambria"/>
                <w:sz w:val="18"/>
                <w:szCs w:val="18"/>
              </w:rPr>
              <w:t>04</w:t>
            </w:r>
            <w:r w:rsidR="008B3623" w:rsidRPr="00A9063B">
              <w:rPr>
                <w:rFonts w:ascii="Cambria" w:hAnsi="Cambria"/>
                <w:sz w:val="18"/>
                <w:szCs w:val="18"/>
              </w:rPr>
              <w:t>-20</w:t>
            </w:r>
            <w:r>
              <w:rPr>
                <w:rFonts w:ascii="Cambria" w:hAnsi="Cambria"/>
                <w:sz w:val="18"/>
                <w:szCs w:val="18"/>
              </w:rPr>
              <w:t>26</w:t>
            </w:r>
          </w:p>
        </w:tc>
      </w:tr>
    </w:tbl>
    <w:p w14:paraId="15D9448B" w14:textId="77777777" w:rsidR="00A0528A" w:rsidRPr="00A9063B" w:rsidRDefault="00A0528A" w:rsidP="008B3623">
      <w:pPr>
        <w:jc w:val="center"/>
        <w:rPr>
          <w:rFonts w:ascii="Cambria" w:hAnsi="Cambria"/>
          <w:b/>
          <w:bCs/>
          <w:iCs/>
          <w:color w:val="000000"/>
          <w:sz w:val="20"/>
          <w:szCs w:val="20"/>
        </w:rPr>
      </w:pPr>
    </w:p>
    <w:p w14:paraId="4B273BF9" w14:textId="77777777" w:rsidR="008B3623" w:rsidRPr="00A9063B" w:rsidRDefault="008B3623" w:rsidP="008B3623">
      <w:pPr>
        <w:jc w:val="center"/>
        <w:rPr>
          <w:rFonts w:ascii="Cambria" w:hAnsi="Cambria"/>
        </w:rPr>
      </w:pPr>
      <w:r w:rsidRPr="00A9063B">
        <w:rPr>
          <w:rFonts w:ascii="Cambria" w:hAnsi="Cambria"/>
          <w:b/>
          <w:bCs/>
          <w:iCs/>
          <w:color w:val="000000"/>
          <w:sz w:val="20"/>
          <w:szCs w:val="20"/>
        </w:rPr>
        <w:t>ABSTRACT</w:t>
      </w:r>
    </w:p>
    <w:p w14:paraId="23B1662B" w14:textId="77777777" w:rsidR="006D58DE" w:rsidRPr="006D58DE" w:rsidRDefault="006D58DE" w:rsidP="006D58DE">
      <w:pPr>
        <w:jc w:val="both"/>
        <w:rPr>
          <w:rFonts w:ascii="Cambria" w:hAnsi="Cambria"/>
          <w:sz w:val="20"/>
          <w:szCs w:val="20"/>
          <w:lang w:val="id-ID"/>
        </w:rPr>
      </w:pPr>
      <w:r w:rsidRPr="006D58DE">
        <w:rPr>
          <w:rFonts w:ascii="Cambria" w:hAnsi="Cambria"/>
          <w:sz w:val="20"/>
          <w:szCs w:val="20"/>
          <w:lang w:val="id-ID"/>
        </w:rPr>
        <w:t>Learning to Rank (LTR) is a machine learning approach that has become central to modern product recommendation systems in the e-commerce industry. This study aims to compare the performance of three gradient boosting algorithms, namely XGBoost, LightGBM, and CatBoost, applied to the LTR task using the Instacart Online Grocery Shopping Dataset 2017. The dataset contains more than 3 million orders from over 200,000 anonymous users. Feature engineering was conducted by computing user-level and product-level aggregation statistics from historical transaction data. The data was partitioned by user to prevent information leakage between training and testing sets. Each algorithm was trained using its native listwise or pairwise ranking objective, and evaluated using the Normalized Discounted Cumulative Gain at position five (NDCG@5), Mean Average Precision at position five (MAP@5), and Mean Reciprocal Rank (MRR). Experimental results showed that CatBoost achieved the highest NDCG@5 (0.8036) and MAP@5 (0.8256), while XGBoost and LightGBM produced competitive and nearly identical results. All three models significantly outperformed the Random Forest baseline. These findings suggest that gradient boosting algorithms are highly effective for LTR in e-commerce recommendation scenarios and provide practical guidance for selecting ranking models in production systems.</w:t>
      </w:r>
    </w:p>
    <w:p w14:paraId="6AB07860" w14:textId="41B2C1A5" w:rsidR="008B3623" w:rsidRPr="00A9063B" w:rsidRDefault="006F6FAA" w:rsidP="006D58DE">
      <w:pPr>
        <w:jc w:val="both"/>
        <w:rPr>
          <w:rFonts w:ascii="Cambria" w:hAnsi="Cambria"/>
          <w:sz w:val="20"/>
          <w:szCs w:val="20"/>
          <w:lang w:val="en-US"/>
        </w:rPr>
      </w:pPr>
      <w:r w:rsidRPr="00A9063B">
        <w:rPr>
          <w:rFonts w:ascii="Cambria" w:hAnsi="Cambria"/>
          <w:b/>
          <w:sz w:val="20"/>
          <w:szCs w:val="20"/>
          <w:lang w:val="en-US"/>
        </w:rPr>
        <w:t>Keyword</w:t>
      </w:r>
      <w:r w:rsidRPr="00A9063B">
        <w:rPr>
          <w:rFonts w:ascii="Cambria" w:hAnsi="Cambria"/>
          <w:sz w:val="20"/>
          <w:szCs w:val="20"/>
          <w:lang w:val="en-US"/>
        </w:rPr>
        <w:t xml:space="preserve">: </w:t>
      </w:r>
      <w:r w:rsidR="00B2120C" w:rsidRPr="006D58DE">
        <w:rPr>
          <w:rFonts w:ascii="Cambria" w:hAnsi="Cambria"/>
          <w:sz w:val="20"/>
          <w:szCs w:val="20"/>
          <w:lang w:val="id-ID"/>
        </w:rPr>
        <w:t>Learning to Rank; XGBoost; LightGBM; CatBoost; Product Recommendation; NDCG; E-Commerce</w:t>
      </w:r>
    </w:p>
    <w:p w14:paraId="0F06EF77" w14:textId="77777777" w:rsidR="008B3623" w:rsidRPr="00A9063B" w:rsidRDefault="008B3623" w:rsidP="008B3623">
      <w:pPr>
        <w:jc w:val="both"/>
        <w:rPr>
          <w:rFonts w:ascii="Cambria" w:hAnsi="Cambria"/>
          <w:sz w:val="20"/>
          <w:szCs w:val="20"/>
          <w:lang w:val="id-ID"/>
        </w:rPr>
      </w:pPr>
    </w:p>
    <w:p w14:paraId="181D73FC" w14:textId="77777777" w:rsidR="008B3623" w:rsidRPr="00A9063B" w:rsidRDefault="008B3623" w:rsidP="008B3623">
      <w:pPr>
        <w:jc w:val="center"/>
        <w:rPr>
          <w:rFonts w:ascii="Cambria" w:hAnsi="Cambria"/>
        </w:rPr>
      </w:pPr>
      <w:r w:rsidRPr="00A9063B">
        <w:rPr>
          <w:rFonts w:ascii="Cambria" w:hAnsi="Cambria"/>
          <w:b/>
          <w:bCs/>
          <w:iCs/>
          <w:color w:val="000000"/>
          <w:sz w:val="20"/>
          <w:szCs w:val="20"/>
        </w:rPr>
        <w:t>ABSTRAK</w:t>
      </w:r>
    </w:p>
    <w:p w14:paraId="3CF75686" w14:textId="5FBEA2FF" w:rsidR="004E6631" w:rsidRPr="00A9063B" w:rsidRDefault="001B7CC1" w:rsidP="004E6631">
      <w:pPr>
        <w:jc w:val="both"/>
        <w:rPr>
          <w:rFonts w:ascii="Cambria" w:hAnsi="Cambria"/>
          <w:sz w:val="20"/>
          <w:szCs w:val="20"/>
          <w:lang w:val="en-US"/>
        </w:rPr>
      </w:pPr>
      <w:r w:rsidRPr="001B7CC1">
        <w:rPr>
          <w:rFonts w:ascii="Cambria" w:hAnsi="Cambria"/>
          <w:sz w:val="20"/>
          <w:szCs w:val="20"/>
          <w:lang w:val="id-ID"/>
        </w:rPr>
        <w:t>Learning to Rank (LTR) merupakan pendekatan machine learning yang telah menjadi inti dari sistem rekomendasi produk modern dalam industri e-commerce. Penelitian ini bertujuan membandingkan performa tiga algoritma gradient boosting, yaitu XGBoost, LightGBM, dan CatBoost, yang diterapkan pada tugas LTR menggunakan Instacart Online Grocery Shopping Dataset 2017. Dataset tersebut memuat lebih dari 3 juta pesanan dari lebih dari 200.000 pengguna anonim. Feature engineering dilakukan dengan menghitung statistik agregasi pada level pengguna dan level produk berdasarkan data transaksi historis. Pembagian data dilakukan berdasarkan pengguna untuk mencegah kebocoran informasi antara set pelatihan dan pengujian. Setiap algoritma dilatih menggunakan objektif ranking listwise atau pairwise bawaan masing-masing, dan dievaluasi menggunakan metrik NDCG@5, MAP@5, dan Mean Reciprocal Rank (MRR). Hasil eksperimen menunjukkan bahwa CatBoost mencapai NDCG@5 tertinggi (0,8036) dan MAP@5 tertinggi (0,8256), sementara XGBoost dan LightGBM menghasilkan performa yang kompetitif dan hampir identik. Ketiga model secara signifikan melampaui baseline Random Forest. Temuan ini menunjukkan bahwa algoritma gradient boosting sangat efektif untuk LTR dalam skenario rekomendasi e-commerce dan memberikan panduan praktis dalam pemilihan model ranking untuk sistem produksi.</w:t>
      </w:r>
    </w:p>
    <w:p w14:paraId="77BF338F" w14:textId="2DC07A2F" w:rsidR="008B3623" w:rsidRPr="00A9063B" w:rsidRDefault="004E6631" w:rsidP="004E6631">
      <w:pPr>
        <w:jc w:val="both"/>
        <w:rPr>
          <w:rFonts w:ascii="Cambria" w:hAnsi="Cambria"/>
          <w:sz w:val="20"/>
          <w:szCs w:val="20"/>
          <w:lang w:val="id-ID"/>
        </w:rPr>
      </w:pPr>
      <w:r w:rsidRPr="00A9063B">
        <w:rPr>
          <w:rFonts w:ascii="Cambria" w:hAnsi="Cambria"/>
          <w:b/>
          <w:sz w:val="20"/>
          <w:szCs w:val="20"/>
          <w:lang w:val="en-US"/>
        </w:rPr>
        <w:t>Kata Kunci</w:t>
      </w:r>
      <w:r w:rsidR="009D2180">
        <w:rPr>
          <w:rFonts w:ascii="Cambria" w:hAnsi="Cambria"/>
          <w:sz w:val="20"/>
          <w:szCs w:val="20"/>
          <w:lang w:val="en-US"/>
        </w:rPr>
        <w:t xml:space="preserve">: </w:t>
      </w:r>
      <w:r w:rsidR="001B7CC1" w:rsidRPr="001B7CC1">
        <w:rPr>
          <w:rFonts w:ascii="Cambria" w:hAnsi="Cambria"/>
          <w:sz w:val="20"/>
          <w:szCs w:val="20"/>
          <w:lang w:val="en-US"/>
        </w:rPr>
        <w:t xml:space="preserve">Learning to Rank; </w:t>
      </w:r>
      <w:proofErr w:type="spellStart"/>
      <w:r w:rsidR="001B7CC1" w:rsidRPr="001B7CC1">
        <w:rPr>
          <w:rFonts w:ascii="Cambria" w:hAnsi="Cambria"/>
          <w:sz w:val="20"/>
          <w:szCs w:val="20"/>
          <w:lang w:val="en-US"/>
        </w:rPr>
        <w:t>XGBoost</w:t>
      </w:r>
      <w:proofErr w:type="spellEnd"/>
      <w:r w:rsidR="001B7CC1" w:rsidRPr="001B7CC1">
        <w:rPr>
          <w:rFonts w:ascii="Cambria" w:hAnsi="Cambria"/>
          <w:sz w:val="20"/>
          <w:szCs w:val="20"/>
          <w:lang w:val="en-US"/>
        </w:rPr>
        <w:t xml:space="preserve">; </w:t>
      </w:r>
      <w:proofErr w:type="spellStart"/>
      <w:r w:rsidR="001B7CC1" w:rsidRPr="001B7CC1">
        <w:rPr>
          <w:rFonts w:ascii="Cambria" w:hAnsi="Cambria"/>
          <w:sz w:val="20"/>
          <w:szCs w:val="20"/>
          <w:lang w:val="en-US"/>
        </w:rPr>
        <w:t>LightGBM</w:t>
      </w:r>
      <w:proofErr w:type="spellEnd"/>
      <w:r w:rsidR="001B7CC1" w:rsidRPr="001B7CC1">
        <w:rPr>
          <w:rFonts w:ascii="Cambria" w:hAnsi="Cambria"/>
          <w:sz w:val="20"/>
          <w:szCs w:val="20"/>
          <w:lang w:val="en-US"/>
        </w:rPr>
        <w:t xml:space="preserve">; </w:t>
      </w:r>
      <w:proofErr w:type="spellStart"/>
      <w:r w:rsidR="001B7CC1" w:rsidRPr="001B7CC1">
        <w:rPr>
          <w:rFonts w:ascii="Cambria" w:hAnsi="Cambria"/>
          <w:sz w:val="20"/>
          <w:szCs w:val="20"/>
          <w:lang w:val="en-US"/>
        </w:rPr>
        <w:t>CatBoost</w:t>
      </w:r>
      <w:proofErr w:type="spellEnd"/>
      <w:r w:rsidR="001B7CC1" w:rsidRPr="001B7CC1">
        <w:rPr>
          <w:rFonts w:ascii="Cambria" w:hAnsi="Cambria"/>
          <w:sz w:val="20"/>
          <w:szCs w:val="20"/>
          <w:lang w:val="en-US"/>
        </w:rPr>
        <w:t xml:space="preserve">; </w:t>
      </w:r>
      <w:proofErr w:type="spellStart"/>
      <w:r w:rsidR="001B7CC1" w:rsidRPr="001B7CC1">
        <w:rPr>
          <w:rFonts w:ascii="Cambria" w:hAnsi="Cambria"/>
          <w:sz w:val="20"/>
          <w:szCs w:val="20"/>
          <w:lang w:val="en-US"/>
        </w:rPr>
        <w:t>Rekomendasi</w:t>
      </w:r>
      <w:proofErr w:type="spellEnd"/>
      <w:r w:rsidR="001B7CC1" w:rsidRPr="001B7CC1">
        <w:rPr>
          <w:rFonts w:ascii="Cambria" w:hAnsi="Cambria"/>
          <w:sz w:val="20"/>
          <w:szCs w:val="20"/>
          <w:lang w:val="en-US"/>
        </w:rPr>
        <w:t xml:space="preserve"> </w:t>
      </w:r>
      <w:proofErr w:type="spellStart"/>
      <w:r w:rsidR="001B7CC1" w:rsidRPr="001B7CC1">
        <w:rPr>
          <w:rFonts w:ascii="Cambria" w:hAnsi="Cambria"/>
          <w:sz w:val="20"/>
          <w:szCs w:val="20"/>
          <w:lang w:val="en-US"/>
        </w:rPr>
        <w:t>Produk</w:t>
      </w:r>
      <w:proofErr w:type="spellEnd"/>
      <w:r w:rsidR="001B7CC1" w:rsidRPr="001B7CC1">
        <w:rPr>
          <w:rFonts w:ascii="Cambria" w:hAnsi="Cambria"/>
          <w:sz w:val="20"/>
          <w:szCs w:val="20"/>
          <w:lang w:val="en-US"/>
        </w:rPr>
        <w:t>; NDCG; E-Commerce</w:t>
      </w:r>
    </w:p>
    <w:p w14:paraId="7D29EFD4" w14:textId="77777777" w:rsidR="00A0528A" w:rsidRPr="00A9063B" w:rsidRDefault="00A0528A" w:rsidP="008B3623">
      <w:pPr>
        <w:pBdr>
          <w:bottom w:val="single" w:sz="6" w:space="1" w:color="auto"/>
        </w:pBdr>
        <w:jc w:val="both"/>
        <w:rPr>
          <w:rFonts w:ascii="Cambria" w:hAnsi="Cambria"/>
          <w:sz w:val="20"/>
          <w:szCs w:val="20"/>
          <w:lang w:val="id-ID"/>
        </w:rPr>
      </w:pPr>
    </w:p>
    <w:p w14:paraId="4CE29406" w14:textId="77777777" w:rsidR="00A0528A" w:rsidRPr="00A9063B" w:rsidRDefault="00A0528A" w:rsidP="008B3623">
      <w:pPr>
        <w:jc w:val="both"/>
        <w:rPr>
          <w:rFonts w:ascii="Cambria" w:hAnsi="Cambria"/>
          <w:sz w:val="20"/>
          <w:szCs w:val="20"/>
          <w:lang w:val="en-US"/>
        </w:rPr>
      </w:pPr>
    </w:p>
    <w:p w14:paraId="2B557556" w14:textId="77777777" w:rsidR="00A0528A" w:rsidRPr="00A9063B" w:rsidRDefault="00A0528A" w:rsidP="008B3623">
      <w:pPr>
        <w:jc w:val="both"/>
        <w:rPr>
          <w:rFonts w:ascii="Cambria" w:hAnsi="Cambria"/>
          <w:sz w:val="20"/>
          <w:szCs w:val="20"/>
          <w:lang w:val="id-ID"/>
        </w:rPr>
      </w:pPr>
    </w:p>
    <w:p w14:paraId="08831ED7" w14:textId="77777777" w:rsidR="00A0528A" w:rsidRPr="00A9063B" w:rsidRDefault="00A0528A" w:rsidP="008B3623">
      <w:pPr>
        <w:jc w:val="both"/>
        <w:rPr>
          <w:rFonts w:ascii="Cambria" w:hAnsi="Cambria"/>
          <w:sz w:val="20"/>
          <w:szCs w:val="20"/>
          <w:lang w:val="id-ID"/>
        </w:rPr>
        <w:sectPr w:rsidR="00A0528A" w:rsidRPr="00A9063B" w:rsidSect="00AD3C84">
          <w:headerReference w:type="even" r:id="rId8"/>
          <w:headerReference w:type="default" r:id="rId9"/>
          <w:headerReference w:type="first" r:id="rId10"/>
          <w:footerReference w:type="first" r:id="rId11"/>
          <w:pgSz w:w="11906" w:h="16838" w:code="9"/>
          <w:pgMar w:top="1134" w:right="1134" w:bottom="1134" w:left="1134" w:header="851" w:footer="567" w:gutter="0"/>
          <w:cols w:space="708"/>
          <w:titlePg/>
          <w:docGrid w:linePitch="360"/>
        </w:sectPr>
      </w:pPr>
    </w:p>
    <w:p w14:paraId="2942D33B" w14:textId="77777777" w:rsidR="003F2362" w:rsidRPr="00A9063B" w:rsidRDefault="001A267B" w:rsidP="001A267B">
      <w:pPr>
        <w:pStyle w:val="IEEEHeading1"/>
        <w:numPr>
          <w:ilvl w:val="0"/>
          <w:numId w:val="0"/>
        </w:numPr>
        <w:spacing w:before="0" w:after="0" w:line="23" w:lineRule="atLeast"/>
        <w:ind w:left="288" w:hanging="288"/>
        <w:jc w:val="left"/>
        <w:rPr>
          <w:rFonts w:ascii="Cambria" w:hAnsi="Cambria"/>
          <w:b/>
          <w:sz w:val="22"/>
        </w:rPr>
      </w:pPr>
      <w:r>
        <w:rPr>
          <w:rFonts w:ascii="Cambria" w:hAnsi="Cambria"/>
          <w:b/>
          <w:iCs/>
          <w:sz w:val="22"/>
          <w:lang w:val="en-US"/>
        </w:rPr>
        <w:t>PENDAHULUAN</w:t>
      </w:r>
    </w:p>
    <w:p w14:paraId="394C2351" w14:textId="77777777" w:rsidR="00E954E1" w:rsidRPr="00E954E1" w:rsidRDefault="00E954E1" w:rsidP="00E954E1">
      <w:pPr>
        <w:spacing w:after="100" w:line="259" w:lineRule="auto"/>
        <w:jc w:val="both"/>
        <w:rPr>
          <w:rFonts w:ascii="Cambria" w:eastAsia="Times New Roman" w:hAnsi="Cambria"/>
          <w:sz w:val="22"/>
          <w:szCs w:val="22"/>
          <w:lang w:val="id-ID" w:eastAsia="en-ID"/>
        </w:rPr>
      </w:pPr>
      <w:r w:rsidRPr="00E954E1">
        <w:rPr>
          <w:rFonts w:ascii="Cambria" w:eastAsia="Times New Roman" w:hAnsi="Cambria"/>
          <w:sz w:val="22"/>
          <w:szCs w:val="22"/>
          <w:lang w:val="id-ID" w:eastAsia="en-ID"/>
        </w:rPr>
        <w:t xml:space="preserve">Dalam era transformasi digital yang pesat, platform e-commerce menghadapi tantangan fundamental dalam menyajikan produk yang relevan kepada jutaan pengguna secara personal dan efisien. Sistem rekomendasi merupakan komponen kritis yang secara langsung menentukan konversi penjualan, kepuasan pengguna, dan pendapatan platform. Di antara berbagai pendekatan yang telah dikembangkan, </w:t>
      </w:r>
      <w:r w:rsidRPr="00E954E1">
        <w:rPr>
          <w:rFonts w:ascii="Cambria" w:eastAsia="Times New Roman" w:hAnsi="Cambria"/>
          <w:i/>
          <w:iCs/>
          <w:sz w:val="22"/>
          <w:szCs w:val="22"/>
          <w:lang w:val="id-ID" w:eastAsia="en-ID"/>
        </w:rPr>
        <w:t>Learning to Rank</w:t>
      </w:r>
      <w:r w:rsidRPr="00E954E1">
        <w:rPr>
          <w:rFonts w:ascii="Cambria" w:eastAsia="Times New Roman" w:hAnsi="Cambria"/>
          <w:sz w:val="22"/>
          <w:szCs w:val="22"/>
          <w:lang w:val="id-ID" w:eastAsia="en-ID"/>
        </w:rPr>
        <w:t xml:space="preserve"> (LTR) telah muncul sebagai paradigma machine learning yang paling tepat untuk masalah pengurutan item dalam daftar rekomendasi, karena kemampuannya mengoptimalkan metrik evaluasi peringkat secara langsung (Liu, 2009).</w:t>
      </w:r>
    </w:p>
    <w:p w14:paraId="38F3BAB6" w14:textId="77777777" w:rsidR="00E954E1" w:rsidRPr="00E954E1" w:rsidRDefault="00E954E1" w:rsidP="00E954E1">
      <w:pPr>
        <w:spacing w:after="60" w:line="259" w:lineRule="auto"/>
        <w:jc w:val="both"/>
        <w:rPr>
          <w:rFonts w:ascii="Cambria" w:eastAsia="Times New Roman" w:hAnsi="Cambria"/>
          <w:sz w:val="22"/>
          <w:szCs w:val="22"/>
          <w:lang w:val="id-ID" w:eastAsia="en-ID"/>
        </w:rPr>
      </w:pPr>
    </w:p>
    <w:p w14:paraId="794EA9A3" w14:textId="77777777" w:rsidR="00E954E1" w:rsidRPr="00E954E1" w:rsidRDefault="00E954E1" w:rsidP="00E954E1">
      <w:pPr>
        <w:spacing w:after="100" w:line="259" w:lineRule="auto"/>
        <w:jc w:val="both"/>
        <w:rPr>
          <w:rFonts w:ascii="Cambria" w:eastAsia="Times New Roman" w:hAnsi="Cambria"/>
          <w:sz w:val="22"/>
          <w:szCs w:val="22"/>
          <w:lang w:val="id-ID" w:eastAsia="en-ID"/>
        </w:rPr>
      </w:pPr>
      <w:r w:rsidRPr="00E954E1">
        <w:rPr>
          <w:rFonts w:ascii="Cambria" w:eastAsia="Times New Roman" w:hAnsi="Cambria"/>
          <w:sz w:val="22"/>
          <w:szCs w:val="22"/>
          <w:lang w:val="id-ID" w:eastAsia="en-ID"/>
        </w:rPr>
        <w:t xml:space="preserve">LTR menggabungkan kelebihan metode supervised learning dengan kemampuan untuk mengoptimalkan fungsi objektif yang sensitif terhadap urutan posisi, seperti Normalized Discounted Cumulative Gain (NDCG) dan Mean Average Precision (MAP). Pendekatan ini terbagi dalam tiga kerangka utama: </w:t>
      </w:r>
      <w:r w:rsidRPr="00E954E1">
        <w:rPr>
          <w:rFonts w:ascii="Cambria" w:eastAsia="Times New Roman" w:hAnsi="Cambria"/>
          <w:i/>
          <w:iCs/>
          <w:sz w:val="22"/>
          <w:szCs w:val="22"/>
          <w:lang w:val="id-ID" w:eastAsia="en-ID"/>
        </w:rPr>
        <w:t>pointwise</w:t>
      </w:r>
      <w:r w:rsidRPr="00E954E1">
        <w:rPr>
          <w:rFonts w:ascii="Cambria" w:eastAsia="Times New Roman" w:hAnsi="Cambria"/>
          <w:sz w:val="22"/>
          <w:szCs w:val="22"/>
          <w:lang w:val="id-ID" w:eastAsia="en-ID"/>
        </w:rPr>
        <w:t xml:space="preserve">, </w:t>
      </w:r>
      <w:r w:rsidRPr="00E954E1">
        <w:rPr>
          <w:rFonts w:ascii="Cambria" w:eastAsia="Times New Roman" w:hAnsi="Cambria"/>
          <w:i/>
          <w:iCs/>
          <w:sz w:val="22"/>
          <w:szCs w:val="22"/>
          <w:lang w:val="id-ID" w:eastAsia="en-ID"/>
        </w:rPr>
        <w:t>pairwise</w:t>
      </w:r>
      <w:r w:rsidRPr="00E954E1">
        <w:rPr>
          <w:rFonts w:ascii="Cambria" w:eastAsia="Times New Roman" w:hAnsi="Cambria"/>
          <w:sz w:val="22"/>
          <w:szCs w:val="22"/>
          <w:lang w:val="id-ID" w:eastAsia="en-ID"/>
        </w:rPr>
        <w:t xml:space="preserve">, dan </w:t>
      </w:r>
      <w:r w:rsidRPr="00E954E1">
        <w:rPr>
          <w:rFonts w:ascii="Cambria" w:eastAsia="Times New Roman" w:hAnsi="Cambria"/>
          <w:i/>
          <w:iCs/>
          <w:sz w:val="22"/>
          <w:szCs w:val="22"/>
          <w:lang w:val="id-ID" w:eastAsia="en-ID"/>
        </w:rPr>
        <w:t>listwise</w:t>
      </w:r>
      <w:r w:rsidRPr="00E954E1">
        <w:rPr>
          <w:rFonts w:ascii="Cambria" w:eastAsia="Times New Roman" w:hAnsi="Cambria"/>
          <w:sz w:val="22"/>
          <w:szCs w:val="22"/>
          <w:lang w:val="id-ID" w:eastAsia="en-ID"/>
        </w:rPr>
        <w:t>, yang masing-masing memodelkan masalah peringkat dari perspektif berbeda. Algoritma gradient boosting berbasis pohon keputusan, seperti XGBoost, LightGBM, dan CatBoost, telah terbukti menjadi fondasi yang kuat dalam implementasi LTR modern berkat kemampuannya menangani data skala besar dengan fitur heterogen (Chen &amp; Guestrin, 2016; Ke et al., 2017; Prokhorenkova et al., 2018).</w:t>
      </w:r>
    </w:p>
    <w:p w14:paraId="59CEC408" w14:textId="77777777" w:rsidR="00E954E1" w:rsidRPr="00E954E1" w:rsidRDefault="00E954E1" w:rsidP="00E954E1">
      <w:pPr>
        <w:spacing w:after="60" w:line="259" w:lineRule="auto"/>
        <w:jc w:val="both"/>
        <w:rPr>
          <w:rFonts w:ascii="Cambria" w:eastAsia="Times New Roman" w:hAnsi="Cambria"/>
          <w:sz w:val="22"/>
          <w:szCs w:val="22"/>
          <w:lang w:val="id-ID" w:eastAsia="en-ID"/>
        </w:rPr>
      </w:pPr>
    </w:p>
    <w:p w14:paraId="6C433D72" w14:textId="77777777" w:rsidR="00E954E1" w:rsidRPr="00E954E1" w:rsidRDefault="00E954E1" w:rsidP="00E954E1">
      <w:pPr>
        <w:spacing w:after="100" w:line="259" w:lineRule="auto"/>
        <w:jc w:val="both"/>
        <w:rPr>
          <w:rFonts w:ascii="Cambria" w:eastAsia="Times New Roman" w:hAnsi="Cambria"/>
          <w:sz w:val="22"/>
          <w:szCs w:val="22"/>
          <w:lang w:val="id-ID" w:eastAsia="en-ID"/>
        </w:rPr>
      </w:pPr>
      <w:r w:rsidRPr="00E954E1">
        <w:rPr>
          <w:rFonts w:ascii="Cambria" w:eastAsia="Times New Roman" w:hAnsi="Cambria"/>
          <w:sz w:val="22"/>
          <w:szCs w:val="22"/>
          <w:lang w:val="id-ID" w:eastAsia="en-ID"/>
        </w:rPr>
        <w:t xml:space="preserve">XGBoost (Extreme Gradient Boosting), yang diperkenalkan oleh Chen &amp; Guestrin (2016), mendukung objektif </w:t>
      </w:r>
      <w:r w:rsidRPr="00E954E1">
        <w:rPr>
          <w:rFonts w:ascii="Cambria" w:eastAsia="Times New Roman" w:hAnsi="Cambria"/>
          <w:i/>
          <w:iCs/>
          <w:sz w:val="22"/>
          <w:szCs w:val="22"/>
          <w:lang w:val="id-ID" w:eastAsia="en-ID"/>
        </w:rPr>
        <w:t>rank:ndcg</w:t>
      </w:r>
      <w:r w:rsidRPr="00E954E1">
        <w:rPr>
          <w:rFonts w:ascii="Cambria" w:eastAsia="Times New Roman" w:hAnsi="Cambria"/>
          <w:sz w:val="22"/>
          <w:szCs w:val="22"/>
          <w:lang w:val="id-ID" w:eastAsia="en-ID"/>
        </w:rPr>
        <w:t xml:space="preserve"> dan </w:t>
      </w:r>
      <w:r w:rsidRPr="00E954E1">
        <w:rPr>
          <w:rFonts w:ascii="Cambria" w:eastAsia="Times New Roman" w:hAnsi="Cambria"/>
          <w:i/>
          <w:iCs/>
          <w:sz w:val="22"/>
          <w:szCs w:val="22"/>
          <w:lang w:val="id-ID" w:eastAsia="en-ID"/>
        </w:rPr>
        <w:t>rank:pairwise</w:t>
      </w:r>
      <w:r w:rsidRPr="00E954E1">
        <w:rPr>
          <w:rFonts w:ascii="Cambria" w:eastAsia="Times New Roman" w:hAnsi="Cambria"/>
          <w:sz w:val="22"/>
          <w:szCs w:val="22"/>
          <w:lang w:val="id-ID" w:eastAsia="en-ID"/>
        </w:rPr>
        <w:t xml:space="preserve">, sehingga dapat dioptimalkan secara langsung untuk metrik peringkat. LightGBM (Light Gradient Boosting Machine) dari Microsoft menggunakan algoritma </w:t>
      </w:r>
      <w:r w:rsidRPr="00E954E1">
        <w:rPr>
          <w:rFonts w:ascii="Cambria" w:eastAsia="Times New Roman" w:hAnsi="Cambria"/>
          <w:i/>
          <w:iCs/>
          <w:sz w:val="22"/>
          <w:szCs w:val="22"/>
          <w:lang w:val="id-ID" w:eastAsia="en-ID"/>
        </w:rPr>
        <w:t>Gradient-based One-Side Sampling</w:t>
      </w:r>
      <w:r w:rsidRPr="00E954E1">
        <w:rPr>
          <w:rFonts w:ascii="Cambria" w:eastAsia="Times New Roman" w:hAnsi="Cambria"/>
          <w:sz w:val="22"/>
          <w:szCs w:val="22"/>
          <w:lang w:val="id-ID" w:eastAsia="en-ID"/>
        </w:rPr>
        <w:t xml:space="preserve"> (GOSS) dan </w:t>
      </w:r>
      <w:r w:rsidRPr="00E954E1">
        <w:rPr>
          <w:rFonts w:ascii="Cambria" w:eastAsia="Times New Roman" w:hAnsi="Cambria"/>
          <w:i/>
          <w:iCs/>
          <w:sz w:val="22"/>
          <w:szCs w:val="22"/>
          <w:lang w:val="id-ID" w:eastAsia="en-ID"/>
        </w:rPr>
        <w:t>Exclusive Feature Bundling</w:t>
      </w:r>
      <w:r w:rsidRPr="00E954E1">
        <w:rPr>
          <w:rFonts w:ascii="Cambria" w:eastAsia="Times New Roman" w:hAnsi="Cambria"/>
          <w:sz w:val="22"/>
          <w:szCs w:val="22"/>
          <w:lang w:val="id-ID" w:eastAsia="en-ID"/>
        </w:rPr>
        <w:t xml:space="preserve"> (EFB) untuk efisiensi komputasi yang lebih tinggi, serta mendukung objektif </w:t>
      </w:r>
      <w:r w:rsidRPr="00E954E1">
        <w:rPr>
          <w:rFonts w:ascii="Cambria" w:eastAsia="Times New Roman" w:hAnsi="Cambria"/>
          <w:i/>
          <w:iCs/>
          <w:sz w:val="22"/>
          <w:szCs w:val="22"/>
          <w:lang w:val="id-ID" w:eastAsia="en-ID"/>
        </w:rPr>
        <w:t>lambdarank</w:t>
      </w:r>
      <w:r w:rsidRPr="00E954E1">
        <w:rPr>
          <w:rFonts w:ascii="Cambria" w:eastAsia="Times New Roman" w:hAnsi="Cambria"/>
          <w:sz w:val="22"/>
          <w:szCs w:val="22"/>
          <w:lang w:val="id-ID" w:eastAsia="en-ID"/>
        </w:rPr>
        <w:t xml:space="preserve"> (Ke et al., 2017). CatBoost dari Yandex menggabungkan teknik </w:t>
      </w:r>
      <w:r w:rsidRPr="00E954E1">
        <w:rPr>
          <w:rFonts w:ascii="Cambria" w:eastAsia="Times New Roman" w:hAnsi="Cambria"/>
          <w:i/>
          <w:iCs/>
          <w:sz w:val="22"/>
          <w:szCs w:val="22"/>
          <w:lang w:val="id-ID" w:eastAsia="en-ID"/>
        </w:rPr>
        <w:t>ordered boosting</w:t>
      </w:r>
      <w:r w:rsidRPr="00E954E1">
        <w:rPr>
          <w:rFonts w:ascii="Cambria" w:eastAsia="Times New Roman" w:hAnsi="Cambria"/>
          <w:sz w:val="22"/>
          <w:szCs w:val="22"/>
          <w:lang w:val="id-ID" w:eastAsia="en-ID"/>
        </w:rPr>
        <w:t xml:space="preserve"> dan penanganan fitur kategorikal bawaan, didukung objektif </w:t>
      </w:r>
      <w:r w:rsidRPr="00E954E1">
        <w:rPr>
          <w:rFonts w:ascii="Cambria" w:eastAsia="Times New Roman" w:hAnsi="Cambria"/>
          <w:i/>
          <w:iCs/>
          <w:sz w:val="22"/>
          <w:szCs w:val="22"/>
          <w:lang w:val="id-ID" w:eastAsia="en-ID"/>
        </w:rPr>
        <w:t>YetiRank</w:t>
      </w:r>
      <w:r w:rsidRPr="00E954E1">
        <w:rPr>
          <w:rFonts w:ascii="Cambria" w:eastAsia="Times New Roman" w:hAnsi="Cambria"/>
          <w:sz w:val="22"/>
          <w:szCs w:val="22"/>
          <w:lang w:val="id-ID" w:eastAsia="en-ID"/>
        </w:rPr>
        <w:t xml:space="preserve"> dan </w:t>
      </w:r>
      <w:r w:rsidRPr="00E954E1">
        <w:rPr>
          <w:rFonts w:ascii="Cambria" w:eastAsia="Times New Roman" w:hAnsi="Cambria"/>
          <w:i/>
          <w:iCs/>
          <w:sz w:val="22"/>
          <w:szCs w:val="22"/>
          <w:lang w:val="id-ID" w:eastAsia="en-ID"/>
        </w:rPr>
        <w:t>PairLogitPairwise</w:t>
      </w:r>
      <w:r w:rsidRPr="00E954E1">
        <w:rPr>
          <w:rFonts w:ascii="Cambria" w:eastAsia="Times New Roman" w:hAnsi="Cambria"/>
          <w:sz w:val="22"/>
          <w:szCs w:val="22"/>
          <w:lang w:val="id-ID" w:eastAsia="en-ID"/>
        </w:rPr>
        <w:t xml:space="preserve"> untuk tugas peringkat (Prokhorenkova et al., 2018).</w:t>
      </w:r>
    </w:p>
    <w:p w14:paraId="6A9936BF" w14:textId="77777777" w:rsidR="00E954E1" w:rsidRPr="00E954E1" w:rsidRDefault="00E954E1" w:rsidP="00E954E1">
      <w:pPr>
        <w:adjustRightInd w:val="0"/>
        <w:snapToGrid w:val="0"/>
        <w:spacing w:line="23" w:lineRule="atLeast"/>
        <w:ind w:firstLine="216"/>
        <w:jc w:val="both"/>
        <w:rPr>
          <w:rFonts w:ascii="Cambria" w:hAnsi="Cambria"/>
          <w:sz w:val="22"/>
          <w:shd w:val="clear" w:color="auto" w:fill="FFFFFF"/>
          <w:lang w:val="id-ID"/>
        </w:rPr>
      </w:pPr>
    </w:p>
    <w:p w14:paraId="12D632CD" w14:textId="77777777" w:rsidR="00E954E1" w:rsidRPr="00E954E1" w:rsidRDefault="00E954E1" w:rsidP="00E954E1">
      <w:pPr>
        <w:adjustRightInd w:val="0"/>
        <w:snapToGrid w:val="0"/>
        <w:spacing w:line="23" w:lineRule="atLeast"/>
        <w:jc w:val="both"/>
        <w:rPr>
          <w:rFonts w:ascii="Cambria" w:hAnsi="Cambria"/>
          <w:sz w:val="22"/>
          <w:shd w:val="clear" w:color="auto" w:fill="FFFFFF"/>
          <w:lang w:val="id-ID"/>
        </w:rPr>
      </w:pPr>
      <w:r w:rsidRPr="00E954E1">
        <w:rPr>
          <w:rFonts w:ascii="Cambria" w:hAnsi="Cambria"/>
          <w:sz w:val="22"/>
          <w:shd w:val="clear" w:color="auto" w:fill="FFFFFF"/>
          <w:lang w:val="id-ID"/>
        </w:rPr>
        <w:t>Algoritma Extreme Gradient Boosting</w:t>
      </w:r>
    </w:p>
    <w:p w14:paraId="3E67AE27" w14:textId="77777777" w:rsidR="00E954E1" w:rsidRPr="00E954E1" w:rsidRDefault="00E954E1" w:rsidP="00E954E1">
      <w:pPr>
        <w:adjustRightInd w:val="0"/>
        <w:snapToGrid w:val="0"/>
        <w:spacing w:line="23" w:lineRule="atLeast"/>
        <w:ind w:firstLine="216"/>
        <w:jc w:val="both"/>
        <w:rPr>
          <w:rFonts w:ascii="Cambria" w:hAnsi="Cambria"/>
          <w:sz w:val="22"/>
          <w:shd w:val="clear" w:color="auto" w:fill="FFFFFF"/>
          <w:lang w:val="id-ID"/>
        </w:rPr>
      </w:pPr>
      <w:r w:rsidRPr="00E954E1">
        <w:rPr>
          <w:rFonts w:ascii="Cambria" w:hAnsi="Cambria"/>
          <w:sz w:val="22"/>
          <w:shd w:val="clear" w:color="auto" w:fill="FFFFFF"/>
          <w:lang w:val="id-ID"/>
        </w:rPr>
        <w:t>XGBoost (</w:t>
      </w:r>
      <w:r w:rsidRPr="00E954E1">
        <w:rPr>
          <w:rFonts w:ascii="Cambria" w:hAnsi="Cambria"/>
          <w:i/>
          <w:iCs/>
          <w:sz w:val="22"/>
          <w:shd w:val="clear" w:color="auto" w:fill="FFFFFF"/>
          <w:lang w:val="id-ID"/>
        </w:rPr>
        <w:t>eXtreme Gradient Boosting</w:t>
      </w:r>
      <w:r w:rsidRPr="00E954E1">
        <w:rPr>
          <w:rFonts w:ascii="Cambria" w:hAnsi="Cambria"/>
          <w:sz w:val="22"/>
          <w:shd w:val="clear" w:color="auto" w:fill="FFFFFF"/>
          <w:lang w:val="id-ID"/>
        </w:rPr>
        <w:t>) adalah algoritma machine learning yang menggabungkan konsep gradient boosting dengan pohon keputusan secara efisien dan cepat. Algoritma XGBoost merupakan pengembangan dari gradient boosting yang diusulkan oleh Dr. Tianqi Chen dari University of Washington pada tahun 2014 (Yulianti, 2022). Algoritma ini bekerja dengan cara membangun model prediksi sebagai penjumlahan dari beberapa pohon keputusan (decision trees) yang lemah, di mana setiap pohon baru berusaha memperbaiki kesalahan dari pohon-pohon sebelumnya. Secara matematis, prediksi untuk satu data x</w:t>
      </w:r>
      <w:r w:rsidRPr="00E954E1">
        <w:rPr>
          <w:rFonts w:ascii="Cambria" w:hAnsi="Cambria"/>
          <w:sz w:val="22"/>
          <w:shd w:val="clear" w:color="auto" w:fill="FFFFFF"/>
          <w:vertAlign w:val="subscript"/>
          <w:lang w:val="id-ID"/>
        </w:rPr>
        <w:t>i</w:t>
      </w:r>
      <w:r w:rsidRPr="00E954E1">
        <w:rPr>
          <w:rFonts w:ascii="Cambria" w:hAnsi="Cambria"/>
          <w:sz w:val="22"/>
          <w:shd w:val="clear" w:color="auto" w:fill="FFFFFF"/>
          <w:lang w:val="id-ID"/>
        </w:rPr>
        <w:t xml:space="preserve"> dinyatakan sebagai</w:t>
      </w:r>
    </w:p>
    <w:p w14:paraId="2A90D32E" w14:textId="77777777" w:rsidR="00E954E1" w:rsidRPr="00E954E1" w:rsidRDefault="00E954E1" w:rsidP="00E954E1">
      <w:pPr>
        <w:adjustRightInd w:val="0"/>
        <w:snapToGrid w:val="0"/>
        <w:spacing w:line="23" w:lineRule="atLeast"/>
        <w:ind w:firstLine="216"/>
        <w:jc w:val="both"/>
        <w:rPr>
          <w:rFonts w:ascii="Cambria" w:hAnsi="Cambria"/>
          <w:sz w:val="22"/>
          <w:shd w:val="clear" w:color="auto" w:fill="FFFFFF"/>
          <w:lang w:val="id-ID"/>
        </w:rPr>
      </w:pPr>
    </w:p>
    <w:p w14:paraId="11024A5B" w14:textId="77777777" w:rsidR="00E954E1" w:rsidRPr="00E954E1" w:rsidRDefault="00E954E1" w:rsidP="00E954E1">
      <w:pPr>
        <w:adjustRightInd w:val="0"/>
        <w:snapToGrid w:val="0"/>
        <w:spacing w:line="23" w:lineRule="atLeast"/>
        <w:ind w:firstLine="216"/>
        <w:jc w:val="both"/>
        <w:rPr>
          <w:rFonts w:ascii="Cambria" w:hAnsi="Cambria"/>
          <w:sz w:val="22"/>
          <w:shd w:val="clear" w:color="auto" w:fill="FFFFFF"/>
          <w:lang w:val="id-ID"/>
        </w:rPr>
      </w:pPr>
      <m:oMathPara>
        <m:oMath>
          <m:acc>
            <m:accPr>
              <m:ctrlPr>
                <w:rPr>
                  <w:rFonts w:ascii="Cambria Math" w:hAnsi="Cambria Math"/>
                  <w:i/>
                  <w:sz w:val="22"/>
                  <w:shd w:val="clear" w:color="auto" w:fill="FFFFFF"/>
                  <w:lang w:val="id-ID"/>
                </w:rPr>
              </m:ctrlPr>
            </m:accPr>
            <m:e>
              <m:sSub>
                <m:sSubPr>
                  <m:ctrlPr>
                    <w:rPr>
                      <w:rFonts w:ascii="Cambria Math" w:hAnsi="Cambria Math"/>
                      <w:i/>
                      <w:sz w:val="22"/>
                      <w:shd w:val="clear" w:color="auto" w:fill="FFFFFF"/>
                      <w:lang w:val="id-ID"/>
                    </w:rPr>
                  </m:ctrlPr>
                </m:sSubPr>
                <m:e>
                  <m:r>
                    <w:rPr>
                      <w:rFonts w:ascii="Cambria Math" w:hAnsi="Cambria Math"/>
                      <w:sz w:val="22"/>
                      <w:shd w:val="clear" w:color="auto" w:fill="FFFFFF"/>
                      <w:lang w:val="id-ID"/>
                    </w:rPr>
                    <m:t>y</m:t>
                  </m:r>
                </m:e>
                <m:sub>
                  <m:r>
                    <w:rPr>
                      <w:rFonts w:ascii="Cambria Math" w:hAnsi="Cambria Math"/>
                      <w:sz w:val="22"/>
                      <w:shd w:val="clear" w:color="auto" w:fill="FFFFFF"/>
                      <w:lang w:val="id-ID"/>
                    </w:rPr>
                    <m:t>i</m:t>
                  </m:r>
                </m:sub>
              </m:sSub>
            </m:e>
          </m:acc>
          <m:r>
            <m:rPr>
              <m:sty m:val="p"/>
            </m:rPr>
            <w:rPr>
              <w:rFonts w:ascii="Cambria Math" w:hAnsi="Cambria Math"/>
              <w:sz w:val="22"/>
              <w:shd w:val="clear" w:color="auto" w:fill="FFFFFF"/>
              <w:lang w:val="id-ID"/>
            </w:rPr>
            <m:t xml:space="preserve"> = </m:t>
          </m:r>
          <m:nary>
            <m:naryPr>
              <m:chr m:val="∑"/>
              <m:limLoc m:val="undOvr"/>
              <m:ctrlPr>
                <w:rPr>
                  <w:rFonts w:ascii="Cambria Math" w:hAnsi="Cambria Math"/>
                  <w:sz w:val="22"/>
                  <w:shd w:val="clear" w:color="auto" w:fill="FFFFFF"/>
                  <w:lang w:val="id-ID"/>
                </w:rPr>
              </m:ctrlPr>
            </m:naryPr>
            <m:sub>
              <m:r>
                <w:rPr>
                  <w:rFonts w:ascii="Cambria Math" w:hAnsi="Cambria Math"/>
                  <w:sz w:val="22"/>
                  <w:shd w:val="clear" w:color="auto" w:fill="FFFFFF"/>
                  <w:lang w:val="id-ID"/>
                </w:rPr>
                <m:t>k=1</m:t>
              </m:r>
            </m:sub>
            <m:sup>
              <m:r>
                <w:rPr>
                  <w:rFonts w:ascii="Cambria Math" w:hAnsi="Cambria Math"/>
                  <w:sz w:val="22"/>
                  <w:shd w:val="clear" w:color="auto" w:fill="FFFFFF"/>
                  <w:lang w:val="id-ID"/>
                </w:rPr>
                <m:t>K</m:t>
              </m:r>
            </m:sup>
            <m:e>
              <m:sSub>
                <m:sSubPr>
                  <m:ctrlPr>
                    <w:rPr>
                      <w:rFonts w:ascii="Cambria Math" w:hAnsi="Cambria Math"/>
                      <w:i/>
                      <w:sz w:val="22"/>
                      <w:shd w:val="clear" w:color="auto" w:fill="FFFFFF"/>
                      <w:lang w:val="id-ID"/>
                    </w:rPr>
                  </m:ctrlPr>
                </m:sSubPr>
                <m:e>
                  <m:r>
                    <w:rPr>
                      <w:rFonts w:ascii="Cambria Math" w:hAnsi="Cambria Math"/>
                      <w:sz w:val="22"/>
                      <w:shd w:val="clear" w:color="auto" w:fill="FFFFFF"/>
                      <w:lang w:val="id-ID"/>
                    </w:rPr>
                    <m:t>f</m:t>
                  </m:r>
                </m:e>
                <m:sub>
                  <m:r>
                    <w:rPr>
                      <w:rFonts w:ascii="Cambria Math" w:hAnsi="Cambria Math"/>
                      <w:sz w:val="22"/>
                      <w:shd w:val="clear" w:color="auto" w:fill="FFFFFF"/>
                      <w:lang w:val="id-ID"/>
                    </w:rPr>
                    <m:t>k</m:t>
                  </m:r>
                </m:sub>
              </m:sSub>
              <m:r>
                <w:rPr>
                  <w:rFonts w:ascii="Cambria Math" w:hAnsi="Cambria Math"/>
                  <w:sz w:val="22"/>
                  <w:shd w:val="clear" w:color="auto" w:fill="FFFFFF"/>
                  <w:lang w:val="id-ID"/>
                </w:rPr>
                <m:t>(</m:t>
              </m:r>
              <m:sSub>
                <m:sSubPr>
                  <m:ctrlPr>
                    <w:rPr>
                      <w:rFonts w:ascii="Cambria Math" w:hAnsi="Cambria Math"/>
                      <w:i/>
                      <w:sz w:val="22"/>
                      <w:shd w:val="clear" w:color="auto" w:fill="FFFFFF"/>
                      <w:lang w:val="id-ID"/>
                    </w:rPr>
                  </m:ctrlPr>
                </m:sSubPr>
                <m:e>
                  <m:r>
                    <w:rPr>
                      <w:rFonts w:ascii="Cambria Math" w:hAnsi="Cambria Math"/>
                      <w:sz w:val="22"/>
                      <w:shd w:val="clear" w:color="auto" w:fill="FFFFFF"/>
                      <w:lang w:val="id-ID"/>
                    </w:rPr>
                    <m:t>x</m:t>
                  </m:r>
                </m:e>
                <m:sub>
                  <m:r>
                    <w:rPr>
                      <w:rFonts w:ascii="Cambria Math" w:hAnsi="Cambria Math"/>
                      <w:sz w:val="22"/>
                      <w:shd w:val="clear" w:color="auto" w:fill="FFFFFF"/>
                      <w:lang w:val="id-ID"/>
                    </w:rPr>
                    <m:t>i</m:t>
                  </m:r>
                </m:sub>
              </m:sSub>
              <m:r>
                <w:rPr>
                  <w:rFonts w:ascii="Cambria Math" w:hAnsi="Cambria Math"/>
                  <w:sz w:val="22"/>
                  <w:shd w:val="clear" w:color="auto" w:fill="FFFFFF"/>
                  <w:lang w:val="id-ID"/>
                </w:rPr>
                <m:t>)</m:t>
              </m:r>
            </m:e>
          </m:nary>
          <m:r>
            <m:rPr>
              <m:sty m:val="p"/>
            </m:rPr>
            <w:rPr>
              <w:rFonts w:ascii="Cambria Math" w:hAnsi="Cambria Math"/>
              <w:sz w:val="22"/>
              <w:shd w:val="clear" w:color="auto" w:fill="FFFFFF"/>
              <w:lang w:val="id-ID"/>
            </w:rPr>
            <m:t>,</m:t>
          </m:r>
          <m:r>
            <m:rPr>
              <m:sty m:val="p"/>
            </m:rPr>
            <w:rPr>
              <w:rFonts w:ascii="Cambria Math" w:hAnsi="Cambria"/>
              <w:sz w:val="22"/>
              <w:shd w:val="clear" w:color="auto" w:fill="FFFFFF"/>
              <w:lang w:val="id-ID"/>
            </w:rPr>
            <m:t xml:space="preserve"> </m:t>
          </m:r>
        </m:oMath>
      </m:oMathPara>
    </w:p>
    <w:p w14:paraId="1FEB32D8" w14:textId="77777777" w:rsidR="00E954E1" w:rsidRPr="00E954E1" w:rsidRDefault="00E954E1" w:rsidP="00E954E1">
      <w:pPr>
        <w:adjustRightInd w:val="0"/>
        <w:snapToGrid w:val="0"/>
        <w:spacing w:line="23" w:lineRule="atLeast"/>
        <w:ind w:firstLine="216"/>
        <w:jc w:val="both"/>
        <w:rPr>
          <w:rFonts w:ascii="Cambria" w:hAnsi="Cambria"/>
          <w:sz w:val="22"/>
          <w:shd w:val="clear" w:color="auto" w:fill="FFFFFF"/>
          <w:lang w:val="id-ID"/>
        </w:rPr>
      </w:pPr>
    </w:p>
    <w:p w14:paraId="1D0A3B46" w14:textId="77777777" w:rsidR="00E954E1" w:rsidRPr="00E954E1" w:rsidRDefault="00E954E1" w:rsidP="00E954E1">
      <w:pPr>
        <w:adjustRightInd w:val="0"/>
        <w:snapToGrid w:val="0"/>
        <w:spacing w:line="23" w:lineRule="atLeast"/>
        <w:jc w:val="both"/>
        <w:rPr>
          <w:rFonts w:ascii="Cambria" w:hAnsi="Cambria"/>
          <w:sz w:val="22"/>
          <w:shd w:val="clear" w:color="auto" w:fill="FFFFFF"/>
          <w:lang w:val="id-ID"/>
        </w:rPr>
      </w:pPr>
      <w:r w:rsidRPr="00E954E1">
        <w:rPr>
          <w:rFonts w:ascii="Cambria" w:hAnsi="Cambria"/>
          <w:sz w:val="22"/>
          <w:shd w:val="clear" w:color="auto" w:fill="FFFFFF"/>
          <w:lang w:val="id-ID"/>
        </w:rPr>
        <w:t xml:space="preserve">di mana </w:t>
      </w:r>
      <w:r w:rsidRPr="00E954E1">
        <w:rPr>
          <w:rFonts w:ascii="Cambria" w:hAnsi="Cambria"/>
          <w:i/>
          <w:iCs/>
          <w:sz w:val="22"/>
          <w:shd w:val="clear" w:color="auto" w:fill="FFFFFF"/>
          <w:lang w:val="id-ID"/>
        </w:rPr>
        <w:t>K</w:t>
      </w:r>
      <w:r w:rsidRPr="00E954E1">
        <w:rPr>
          <w:rFonts w:ascii="Cambria" w:hAnsi="Cambria"/>
          <w:sz w:val="22"/>
          <w:shd w:val="clear" w:color="auto" w:fill="FFFFFF"/>
          <w:lang w:val="id-ID"/>
        </w:rPr>
        <w:t xml:space="preserve"> adalah jumlah pohon, dan </w:t>
      </w:r>
      <m:oMath>
        <m:sSub>
          <m:sSubPr>
            <m:ctrlPr>
              <w:rPr>
                <w:rFonts w:ascii="Cambria Math" w:hAnsi="Cambria Math"/>
                <w:i/>
                <w:sz w:val="22"/>
                <w:shd w:val="clear" w:color="auto" w:fill="FFFFFF"/>
                <w:lang w:val="id-ID"/>
              </w:rPr>
            </m:ctrlPr>
          </m:sSubPr>
          <m:e>
            <m:r>
              <w:rPr>
                <w:rFonts w:ascii="Cambria Math" w:hAnsi="Cambria Math"/>
                <w:sz w:val="22"/>
                <w:shd w:val="clear" w:color="auto" w:fill="FFFFFF"/>
                <w:lang w:val="id-ID"/>
              </w:rPr>
              <m:t>f</m:t>
            </m:r>
          </m:e>
          <m:sub>
            <m:r>
              <w:rPr>
                <w:rFonts w:ascii="Cambria Math" w:hAnsi="Cambria Math"/>
                <w:sz w:val="22"/>
                <w:shd w:val="clear" w:color="auto" w:fill="FFFFFF"/>
                <w:lang w:val="id-ID"/>
              </w:rPr>
              <m:t>k</m:t>
            </m:r>
          </m:sub>
        </m:sSub>
      </m:oMath>
      <w:r w:rsidRPr="00E954E1">
        <w:rPr>
          <w:rFonts w:ascii="Cambria" w:hAnsi="Cambria"/>
          <w:sz w:val="22"/>
          <w:shd w:val="clear" w:color="auto" w:fill="FFFFFF"/>
          <w:lang w:val="id-ID"/>
        </w:rPr>
        <w:t xml:space="preserve">  adalah fungsi prediksi pohon ke-</w:t>
      </w:r>
      <w:r w:rsidRPr="00E954E1">
        <w:rPr>
          <w:rFonts w:ascii="Cambria" w:hAnsi="Cambria"/>
          <w:i/>
          <w:iCs/>
          <w:sz w:val="22"/>
          <w:shd w:val="clear" w:color="auto" w:fill="FFFFFF"/>
          <w:lang w:val="id-ID"/>
        </w:rPr>
        <w:t>k</w:t>
      </w:r>
      <w:r w:rsidRPr="00E954E1">
        <w:rPr>
          <w:rFonts w:ascii="Cambria" w:hAnsi="Cambria"/>
          <w:sz w:val="22"/>
          <w:shd w:val="clear" w:color="auto" w:fill="FFFFFF"/>
          <w:lang w:val="id-ID"/>
        </w:rPr>
        <w:t xml:space="preserve">. Pohon-pohon ini berasal dari ruang fungsi yang dikenal sebagai </w:t>
      </w:r>
      <m:oMath>
        <m:r>
          <m:rPr>
            <m:scr m:val="script"/>
          </m:rPr>
          <w:rPr>
            <w:rFonts w:ascii="Cambria Math" w:hAnsi="Cambria Math"/>
            <w:sz w:val="22"/>
            <w:shd w:val="clear" w:color="auto" w:fill="FFFFFF"/>
            <w:lang w:val="id-ID"/>
          </w:rPr>
          <m:t>F</m:t>
        </m:r>
      </m:oMath>
      <w:r w:rsidRPr="00E954E1">
        <w:rPr>
          <w:rFonts w:ascii="Cambria" w:hAnsi="Cambria"/>
          <w:sz w:val="22"/>
          <w:shd w:val="clear" w:color="auto" w:fill="FFFFFF"/>
          <w:lang w:val="id-ID"/>
        </w:rPr>
        <w:t xml:space="preserve">, yang membuat model ini fleksibel dan kuat dalam melakukan aproksimasi fungsi (Tribuana, 2025). Dalam pelatihan model, XGBoost meminimalkan fungsi objektif yang terdiri dari dua bagian, yaitu fungsi loss yang mengukur ketidaksesuaian antara prediksi </w:t>
      </w:r>
      <m:oMath>
        <m:acc>
          <m:accPr>
            <m:ctrlPr>
              <w:rPr>
                <w:rFonts w:ascii="Cambria Math" w:hAnsi="Cambria Math"/>
                <w:i/>
                <w:sz w:val="22"/>
                <w:shd w:val="clear" w:color="auto" w:fill="FFFFFF"/>
                <w:lang w:val="id-ID"/>
              </w:rPr>
            </m:ctrlPr>
          </m:accPr>
          <m:e>
            <m:sSub>
              <m:sSubPr>
                <m:ctrlPr>
                  <w:rPr>
                    <w:rFonts w:ascii="Cambria Math" w:hAnsi="Cambria Math"/>
                    <w:i/>
                    <w:sz w:val="22"/>
                    <w:shd w:val="clear" w:color="auto" w:fill="FFFFFF"/>
                    <w:lang w:val="id-ID"/>
                  </w:rPr>
                </m:ctrlPr>
              </m:sSubPr>
              <m:e>
                <m:r>
                  <w:rPr>
                    <w:rFonts w:ascii="Cambria Math" w:hAnsi="Cambria Math"/>
                    <w:sz w:val="22"/>
                    <w:shd w:val="clear" w:color="auto" w:fill="FFFFFF"/>
                    <w:lang w:val="id-ID"/>
                  </w:rPr>
                  <m:t>y</m:t>
                </m:r>
              </m:e>
              <m:sub>
                <m:r>
                  <w:rPr>
                    <w:rFonts w:ascii="Cambria Math" w:hAnsi="Cambria Math"/>
                    <w:sz w:val="22"/>
                    <w:shd w:val="clear" w:color="auto" w:fill="FFFFFF"/>
                    <w:lang w:val="id-ID"/>
                  </w:rPr>
                  <m:t>i</m:t>
                </m:r>
              </m:sub>
            </m:sSub>
          </m:e>
        </m:acc>
      </m:oMath>
      <w:r w:rsidRPr="00E954E1">
        <w:rPr>
          <w:rFonts w:ascii="Cambria" w:hAnsi="Cambria"/>
          <w:sz w:val="22"/>
          <w:shd w:val="clear" w:color="auto" w:fill="FFFFFF"/>
          <w:lang w:val="id-ID"/>
        </w:rPr>
        <w:t xml:space="preserve"> dan nilai sebenarnya </w:t>
      </w:r>
      <m:oMath>
        <m:sSub>
          <m:sSubPr>
            <m:ctrlPr>
              <w:rPr>
                <w:rFonts w:ascii="Cambria Math" w:hAnsi="Cambria Math"/>
                <w:i/>
                <w:sz w:val="22"/>
                <w:shd w:val="clear" w:color="auto" w:fill="FFFFFF"/>
                <w:lang w:val="id-ID"/>
              </w:rPr>
            </m:ctrlPr>
          </m:sSubPr>
          <m:e>
            <m:r>
              <w:rPr>
                <w:rFonts w:ascii="Cambria Math" w:hAnsi="Cambria Math"/>
                <w:sz w:val="22"/>
                <w:shd w:val="clear" w:color="auto" w:fill="FFFFFF"/>
                <w:lang w:val="id-ID"/>
              </w:rPr>
              <m:t>y</m:t>
            </m:r>
          </m:e>
          <m:sub>
            <m:r>
              <w:rPr>
                <w:rFonts w:ascii="Cambria Math" w:hAnsi="Cambria Math"/>
                <w:sz w:val="22"/>
                <w:shd w:val="clear" w:color="auto" w:fill="FFFFFF"/>
                <w:lang w:val="id-ID"/>
              </w:rPr>
              <m:t>i</m:t>
            </m:r>
          </m:sub>
        </m:sSub>
      </m:oMath>
      <w:r w:rsidRPr="00E954E1">
        <w:rPr>
          <w:rFonts w:ascii="Cambria" w:hAnsi="Cambria"/>
          <w:sz w:val="22"/>
          <w:shd w:val="clear" w:color="auto" w:fill="FFFFFF"/>
          <w:lang w:val="id-ID"/>
        </w:rPr>
        <w:t>, serta fungsi regularisasi yang mengontrol kompleksitas model agar tidak terjadi overfitting (Chen, 2025). Fungsi objektif ini dapat dirumuskan sebagai</w:t>
      </w:r>
    </w:p>
    <w:p w14:paraId="2C90A5C0" w14:textId="77777777" w:rsidR="00E954E1" w:rsidRPr="00E954E1" w:rsidRDefault="00E954E1" w:rsidP="00E954E1">
      <w:pPr>
        <w:adjustRightInd w:val="0"/>
        <w:snapToGrid w:val="0"/>
        <w:spacing w:line="23" w:lineRule="atLeast"/>
        <w:ind w:firstLine="216"/>
        <w:jc w:val="both"/>
        <w:rPr>
          <w:rFonts w:ascii="Cambria" w:hAnsi="Cambria"/>
          <w:sz w:val="22"/>
          <w:shd w:val="clear" w:color="auto" w:fill="FFFFFF"/>
          <w:lang w:val="id-ID"/>
        </w:rPr>
      </w:pPr>
      <m:oMathPara>
        <m:oMath>
          <m:r>
            <w:rPr>
              <w:rFonts w:ascii="Cambria Math" w:hAnsi="Cambria Math"/>
              <w:sz w:val="22"/>
              <w:shd w:val="clear" w:color="auto" w:fill="FFFFFF"/>
              <w:lang w:val="id-ID"/>
            </w:rPr>
            <m:t>obj</m:t>
          </m:r>
          <m:d>
            <m:dPr>
              <m:ctrlPr>
                <w:rPr>
                  <w:rFonts w:ascii="Cambria Math" w:hAnsi="Cambria Math"/>
                  <w:i/>
                  <w:sz w:val="22"/>
                  <w:shd w:val="clear" w:color="auto" w:fill="FFFFFF"/>
                  <w:lang w:val="id-ID"/>
                </w:rPr>
              </m:ctrlPr>
            </m:dPr>
            <m:e>
              <m:r>
                <w:rPr>
                  <w:rFonts w:ascii="Cambria Math" w:hAnsi="Cambria Math"/>
                  <w:sz w:val="22"/>
                  <w:shd w:val="clear" w:color="auto" w:fill="FFFFFF"/>
                  <w:lang w:val="id-ID"/>
                </w:rPr>
                <m:t>θ</m:t>
              </m:r>
            </m:e>
          </m:d>
          <m:r>
            <w:rPr>
              <w:rFonts w:ascii="Cambria Math" w:hAnsi="Cambria Math"/>
              <w:sz w:val="22"/>
              <w:shd w:val="clear" w:color="auto" w:fill="FFFFFF"/>
              <w:lang w:val="id-ID"/>
            </w:rPr>
            <m:t>=</m:t>
          </m:r>
          <m:nary>
            <m:naryPr>
              <m:chr m:val="∑"/>
              <m:limLoc m:val="undOvr"/>
              <m:ctrlPr>
                <w:rPr>
                  <w:rFonts w:ascii="Cambria Math" w:hAnsi="Cambria Math"/>
                  <w:i/>
                  <w:sz w:val="22"/>
                  <w:shd w:val="clear" w:color="auto" w:fill="FFFFFF"/>
                  <w:lang w:val="id-ID"/>
                </w:rPr>
              </m:ctrlPr>
            </m:naryPr>
            <m:sub>
              <m:r>
                <w:rPr>
                  <w:rFonts w:ascii="Cambria Math" w:hAnsi="Cambria Math"/>
                  <w:sz w:val="22"/>
                  <w:shd w:val="clear" w:color="auto" w:fill="FFFFFF"/>
                  <w:lang w:val="id-ID"/>
                </w:rPr>
                <m:t>i=1</m:t>
              </m:r>
            </m:sub>
            <m:sup>
              <m:r>
                <w:rPr>
                  <w:rFonts w:ascii="Cambria Math" w:hAnsi="Cambria Math"/>
                  <w:sz w:val="22"/>
                  <w:shd w:val="clear" w:color="auto" w:fill="FFFFFF"/>
                  <w:lang w:val="id-ID"/>
                </w:rPr>
                <m:t>n</m:t>
              </m:r>
            </m:sup>
            <m:e>
              <m:r>
                <w:rPr>
                  <w:rFonts w:ascii="Cambria Math" w:hAnsi="Cambria Math"/>
                  <w:sz w:val="22"/>
                  <w:shd w:val="clear" w:color="auto" w:fill="FFFFFF"/>
                  <w:lang w:val="id-ID"/>
                </w:rPr>
                <m:t>l</m:t>
              </m:r>
              <m:d>
                <m:dPr>
                  <m:ctrlPr>
                    <w:rPr>
                      <w:rFonts w:ascii="Cambria Math" w:hAnsi="Cambria Math"/>
                      <w:i/>
                      <w:sz w:val="22"/>
                      <w:shd w:val="clear" w:color="auto" w:fill="FFFFFF"/>
                      <w:lang w:val="id-ID"/>
                    </w:rPr>
                  </m:ctrlPr>
                </m:dPr>
                <m:e>
                  <m:sSub>
                    <m:sSubPr>
                      <m:ctrlPr>
                        <w:rPr>
                          <w:rFonts w:ascii="Cambria Math" w:hAnsi="Cambria Math"/>
                          <w:i/>
                          <w:sz w:val="22"/>
                          <w:shd w:val="clear" w:color="auto" w:fill="FFFFFF"/>
                          <w:lang w:val="id-ID"/>
                        </w:rPr>
                      </m:ctrlPr>
                    </m:sSubPr>
                    <m:e>
                      <m:r>
                        <w:rPr>
                          <w:rFonts w:ascii="Cambria Math" w:hAnsi="Cambria Math"/>
                          <w:sz w:val="22"/>
                          <w:shd w:val="clear" w:color="auto" w:fill="FFFFFF"/>
                          <w:lang w:val="id-ID"/>
                        </w:rPr>
                        <m:t>y</m:t>
                      </m:r>
                    </m:e>
                    <m:sub>
                      <m:r>
                        <w:rPr>
                          <w:rFonts w:ascii="Cambria Math" w:hAnsi="Cambria Math"/>
                          <w:sz w:val="22"/>
                          <w:shd w:val="clear" w:color="auto" w:fill="FFFFFF"/>
                          <w:lang w:val="id-ID"/>
                        </w:rPr>
                        <m:t>i</m:t>
                      </m:r>
                    </m:sub>
                  </m:sSub>
                  <m:r>
                    <w:rPr>
                      <w:rFonts w:ascii="Cambria Math" w:hAnsi="Cambria Math"/>
                      <w:sz w:val="22"/>
                      <w:shd w:val="clear" w:color="auto" w:fill="FFFFFF"/>
                      <w:lang w:val="id-ID"/>
                    </w:rPr>
                    <m:t>,</m:t>
                  </m:r>
                  <m:acc>
                    <m:accPr>
                      <m:ctrlPr>
                        <w:rPr>
                          <w:rFonts w:ascii="Cambria Math" w:hAnsi="Cambria Math"/>
                          <w:i/>
                          <w:sz w:val="22"/>
                          <w:shd w:val="clear" w:color="auto" w:fill="FFFFFF"/>
                          <w:lang w:val="id-ID"/>
                        </w:rPr>
                      </m:ctrlPr>
                    </m:accPr>
                    <m:e>
                      <m:sSub>
                        <m:sSubPr>
                          <m:ctrlPr>
                            <w:rPr>
                              <w:rFonts w:ascii="Cambria Math" w:hAnsi="Cambria Math"/>
                              <w:i/>
                              <w:sz w:val="22"/>
                              <w:shd w:val="clear" w:color="auto" w:fill="FFFFFF"/>
                              <w:lang w:val="id-ID"/>
                            </w:rPr>
                          </m:ctrlPr>
                        </m:sSubPr>
                        <m:e>
                          <m:r>
                            <w:rPr>
                              <w:rFonts w:ascii="Cambria Math" w:hAnsi="Cambria Math"/>
                              <w:sz w:val="22"/>
                              <w:shd w:val="clear" w:color="auto" w:fill="FFFFFF"/>
                              <w:lang w:val="id-ID"/>
                            </w:rPr>
                            <m:t>y</m:t>
                          </m:r>
                        </m:e>
                        <m:sub>
                          <m:r>
                            <w:rPr>
                              <w:rFonts w:ascii="Cambria Math" w:hAnsi="Cambria Math"/>
                              <w:sz w:val="22"/>
                              <w:shd w:val="clear" w:color="auto" w:fill="FFFFFF"/>
                              <w:lang w:val="id-ID"/>
                            </w:rPr>
                            <m:t>i</m:t>
                          </m:r>
                        </m:sub>
                      </m:sSub>
                    </m:e>
                  </m:acc>
                </m:e>
              </m:d>
              <m:r>
                <w:rPr>
                  <w:rFonts w:ascii="Cambria Math" w:hAnsi="Cambria Math"/>
                  <w:sz w:val="22"/>
                  <w:shd w:val="clear" w:color="auto" w:fill="FFFFFF"/>
                  <w:lang w:val="id-ID"/>
                </w:rPr>
                <m:t>+</m:t>
              </m:r>
            </m:e>
          </m:nary>
          <m:nary>
            <m:naryPr>
              <m:chr m:val="∑"/>
              <m:limLoc m:val="undOvr"/>
              <m:ctrlPr>
                <w:rPr>
                  <w:rFonts w:ascii="Cambria Math" w:hAnsi="Cambria Math"/>
                  <w:i/>
                  <w:sz w:val="22"/>
                  <w:shd w:val="clear" w:color="auto" w:fill="FFFFFF"/>
                  <w:lang w:val="id-ID"/>
                </w:rPr>
              </m:ctrlPr>
            </m:naryPr>
            <m:sub>
              <m:r>
                <w:rPr>
                  <w:rFonts w:ascii="Cambria Math" w:hAnsi="Cambria Math"/>
                  <w:sz w:val="22"/>
                  <w:shd w:val="clear" w:color="auto" w:fill="FFFFFF"/>
                  <w:lang w:val="id-ID"/>
                </w:rPr>
                <m:t>k=1</m:t>
              </m:r>
            </m:sub>
            <m:sup>
              <m:r>
                <w:rPr>
                  <w:rFonts w:ascii="Cambria Math" w:hAnsi="Cambria Math"/>
                  <w:sz w:val="22"/>
                  <w:shd w:val="clear" w:color="auto" w:fill="FFFFFF"/>
                  <w:lang w:val="id-ID"/>
                </w:rPr>
                <m:t>K</m:t>
              </m:r>
            </m:sup>
            <m:e>
              <m:r>
                <m:rPr>
                  <m:sty m:val="p"/>
                </m:rPr>
                <w:rPr>
                  <w:rFonts w:ascii="Cambria Math" w:hAnsi="Cambria Math"/>
                  <w:sz w:val="22"/>
                  <w:shd w:val="clear" w:color="auto" w:fill="FFFFFF"/>
                  <w:lang w:val="id-ID"/>
                </w:rPr>
                <m:t>Ω</m:t>
              </m:r>
              <m:r>
                <w:rPr>
                  <w:rFonts w:ascii="Cambria Math" w:hAnsi="Cambria Math"/>
                  <w:sz w:val="22"/>
                  <w:shd w:val="clear" w:color="auto" w:fill="FFFFFF"/>
                  <w:lang w:val="id-ID"/>
                </w:rPr>
                <m:t>(</m:t>
              </m:r>
              <m:sSub>
                <m:sSubPr>
                  <m:ctrlPr>
                    <w:rPr>
                      <w:rFonts w:ascii="Cambria Math" w:hAnsi="Cambria Math"/>
                      <w:i/>
                      <w:sz w:val="22"/>
                      <w:shd w:val="clear" w:color="auto" w:fill="FFFFFF"/>
                      <w:lang w:val="id-ID"/>
                    </w:rPr>
                  </m:ctrlPr>
                </m:sSubPr>
                <m:e>
                  <m:r>
                    <w:rPr>
                      <w:rFonts w:ascii="Cambria Math" w:hAnsi="Cambria Math"/>
                      <w:sz w:val="22"/>
                      <w:shd w:val="clear" w:color="auto" w:fill="FFFFFF"/>
                      <w:lang w:val="id-ID"/>
                    </w:rPr>
                    <m:t>f</m:t>
                  </m:r>
                </m:e>
                <m:sub>
                  <m:r>
                    <w:rPr>
                      <w:rFonts w:ascii="Cambria Math" w:hAnsi="Cambria Math"/>
                      <w:sz w:val="22"/>
                      <w:shd w:val="clear" w:color="auto" w:fill="FFFFFF"/>
                      <w:lang w:val="id-ID"/>
                    </w:rPr>
                    <m:t>k</m:t>
                  </m:r>
                </m:sub>
              </m:sSub>
              <m:r>
                <w:rPr>
                  <w:rFonts w:ascii="Cambria Math" w:hAnsi="Cambria Math"/>
                  <w:sz w:val="22"/>
                  <w:shd w:val="clear" w:color="auto" w:fill="FFFFFF"/>
                  <w:lang w:val="id-ID"/>
                </w:rPr>
                <m:t>)</m:t>
              </m:r>
            </m:e>
          </m:nary>
        </m:oMath>
      </m:oMathPara>
    </w:p>
    <w:p w14:paraId="44338EDE" w14:textId="77777777" w:rsidR="00E954E1" w:rsidRPr="00E954E1" w:rsidRDefault="00E954E1" w:rsidP="00E954E1">
      <w:pPr>
        <w:adjustRightInd w:val="0"/>
        <w:snapToGrid w:val="0"/>
        <w:spacing w:line="23" w:lineRule="atLeast"/>
        <w:jc w:val="both"/>
        <w:rPr>
          <w:rFonts w:ascii="Cambria" w:hAnsi="Cambria"/>
          <w:sz w:val="22"/>
          <w:shd w:val="clear" w:color="auto" w:fill="FFFFFF"/>
          <w:lang w:val="id-ID"/>
        </w:rPr>
      </w:pPr>
      <w:r w:rsidRPr="00E954E1">
        <w:rPr>
          <w:rFonts w:ascii="Cambria" w:hAnsi="Cambria"/>
          <w:sz w:val="22"/>
          <w:shd w:val="clear" w:color="auto" w:fill="FFFFFF"/>
          <w:lang w:val="id-ID"/>
        </w:rPr>
        <w:t xml:space="preserve">di mana </w:t>
      </w:r>
      <w:r w:rsidRPr="00E954E1">
        <w:rPr>
          <w:rFonts w:ascii="Cambria" w:hAnsi="Cambria"/>
          <w:i/>
          <w:iCs/>
          <w:sz w:val="22"/>
          <w:shd w:val="clear" w:color="auto" w:fill="FFFFFF"/>
          <w:lang w:val="id-ID"/>
        </w:rPr>
        <w:t>l</w:t>
      </w:r>
      <w:r w:rsidRPr="00E954E1">
        <w:rPr>
          <w:rFonts w:ascii="Cambria" w:hAnsi="Cambria"/>
          <w:sz w:val="22"/>
          <w:shd w:val="clear" w:color="auto" w:fill="FFFFFF"/>
          <w:lang w:val="id-ID"/>
        </w:rPr>
        <w:t xml:space="preserve"> adalah fungsi loss yang diferensiabel dan konveks, serta </w:t>
      </w:r>
      <m:oMath>
        <m:r>
          <m:rPr>
            <m:sty m:val="p"/>
          </m:rPr>
          <w:rPr>
            <w:rFonts w:ascii="Cambria Math" w:hAnsi="Cambria Math"/>
            <w:sz w:val="22"/>
            <w:shd w:val="clear" w:color="auto" w:fill="FFFFFF"/>
            <w:lang w:val="id-ID"/>
          </w:rPr>
          <m:t>Ω</m:t>
        </m:r>
      </m:oMath>
      <w:r w:rsidRPr="00E954E1">
        <w:rPr>
          <w:rFonts w:ascii="Cambria" w:hAnsi="Cambria"/>
          <w:sz w:val="22"/>
          <w:shd w:val="clear" w:color="auto" w:fill="FFFFFF"/>
          <w:lang w:val="id-ID"/>
        </w:rPr>
        <w:t xml:space="preserve"> adalah fungsi penalti atas kompleksitas pohon, misalnya jumlah daun dan bobot daun pohon ke-</w:t>
      </w:r>
      <w:r w:rsidRPr="00E954E1">
        <w:rPr>
          <w:rFonts w:ascii="Cambria" w:hAnsi="Cambria"/>
          <w:i/>
          <w:iCs/>
          <w:sz w:val="22"/>
          <w:shd w:val="clear" w:color="auto" w:fill="FFFFFF"/>
          <w:lang w:val="id-ID"/>
        </w:rPr>
        <w:t>k</w:t>
      </w:r>
      <w:r w:rsidRPr="00E954E1">
        <w:rPr>
          <w:rFonts w:ascii="Cambria" w:hAnsi="Cambria"/>
          <w:sz w:val="22"/>
          <w:shd w:val="clear" w:color="auto" w:fill="FFFFFF"/>
          <w:lang w:val="id-ID"/>
        </w:rPr>
        <w:t>. Model XGBoost dilatih secara iteratif terbatas (</w:t>
      </w:r>
      <w:r w:rsidRPr="00E954E1">
        <w:rPr>
          <w:rFonts w:ascii="Cambria" w:hAnsi="Cambria"/>
          <w:i/>
          <w:iCs/>
          <w:sz w:val="22"/>
          <w:shd w:val="clear" w:color="auto" w:fill="FFFFFF"/>
          <w:lang w:val="id-ID"/>
        </w:rPr>
        <w:t>m</w:t>
      </w:r>
      <w:r w:rsidRPr="00E954E1">
        <w:rPr>
          <w:rFonts w:ascii="Cambria" w:hAnsi="Cambria"/>
          <w:sz w:val="22"/>
          <w:shd w:val="clear" w:color="auto" w:fill="FFFFFF"/>
          <w:lang w:val="id-ID"/>
        </w:rPr>
        <w:t>) dengan menambahkan satu pohon pada setiap langkah untuk mengoreksi residual dari model sebelumnya, sehingga pada iterasi ke-</w:t>
      </w:r>
      <w:r w:rsidRPr="00E954E1">
        <w:rPr>
          <w:rFonts w:ascii="Cambria" w:hAnsi="Cambria"/>
          <w:i/>
          <w:iCs/>
          <w:sz w:val="22"/>
          <w:shd w:val="clear" w:color="auto" w:fill="FFFFFF"/>
          <w:lang w:val="id-ID"/>
        </w:rPr>
        <w:t>m</w:t>
      </w:r>
      <w:r w:rsidRPr="00E954E1">
        <w:rPr>
          <w:rFonts w:ascii="Cambria" w:hAnsi="Cambria"/>
          <w:sz w:val="22"/>
          <w:shd w:val="clear" w:color="auto" w:fill="FFFFFF"/>
          <w:lang w:val="id-ID"/>
        </w:rPr>
        <w:t xml:space="preserve"> model diperbaharui sebagai</w:t>
      </w:r>
    </w:p>
    <w:p w14:paraId="08FCA581" w14:textId="77777777" w:rsidR="00E954E1" w:rsidRPr="00E954E1" w:rsidRDefault="00E954E1" w:rsidP="00E954E1">
      <w:pPr>
        <w:adjustRightInd w:val="0"/>
        <w:snapToGrid w:val="0"/>
        <w:spacing w:line="23" w:lineRule="atLeast"/>
        <w:ind w:firstLine="216"/>
        <w:jc w:val="both"/>
        <w:rPr>
          <w:rFonts w:ascii="Cambria" w:hAnsi="Cambria"/>
          <w:sz w:val="22"/>
          <w:shd w:val="clear" w:color="auto" w:fill="FFFFFF"/>
          <w:lang w:val="id-ID"/>
        </w:rPr>
      </w:pPr>
    </w:p>
    <w:p w14:paraId="5F660AF2" w14:textId="77777777" w:rsidR="00E954E1" w:rsidRPr="00E954E1" w:rsidRDefault="00E954E1" w:rsidP="00E954E1">
      <w:pPr>
        <w:adjustRightInd w:val="0"/>
        <w:snapToGrid w:val="0"/>
        <w:spacing w:line="23" w:lineRule="atLeast"/>
        <w:ind w:firstLine="216"/>
        <w:jc w:val="both"/>
        <w:rPr>
          <w:rFonts w:ascii="Cambria" w:hAnsi="Cambria"/>
          <w:sz w:val="22"/>
          <w:shd w:val="clear" w:color="auto" w:fill="FFFFFF"/>
          <w:lang w:val="id-ID"/>
        </w:rPr>
      </w:pPr>
      <m:oMathPara>
        <m:oMath>
          <m:sSub>
            <m:sSubPr>
              <m:ctrlPr>
                <w:rPr>
                  <w:rFonts w:ascii="Cambria Math" w:hAnsi="Cambria Math"/>
                  <w:i/>
                  <w:sz w:val="22"/>
                  <w:shd w:val="clear" w:color="auto" w:fill="FFFFFF"/>
                  <w:lang w:val="id-ID"/>
                </w:rPr>
              </m:ctrlPr>
            </m:sSubPr>
            <m:e>
              <m:r>
                <w:rPr>
                  <w:rFonts w:ascii="Cambria Math" w:hAnsi="Cambria Math"/>
                  <w:sz w:val="22"/>
                  <w:shd w:val="clear" w:color="auto" w:fill="FFFFFF"/>
                  <w:lang w:val="id-ID"/>
                </w:rPr>
                <m:t>F</m:t>
              </m:r>
            </m:e>
            <m:sub>
              <m:r>
                <w:rPr>
                  <w:rFonts w:ascii="Cambria Math" w:hAnsi="Cambria Math"/>
                  <w:sz w:val="22"/>
                  <w:shd w:val="clear" w:color="auto" w:fill="FFFFFF"/>
                  <w:lang w:val="id-ID"/>
                </w:rPr>
                <m:t>m</m:t>
              </m:r>
            </m:sub>
          </m:sSub>
          <m:d>
            <m:dPr>
              <m:ctrlPr>
                <w:rPr>
                  <w:rFonts w:ascii="Cambria Math" w:hAnsi="Cambria Math"/>
                  <w:i/>
                  <w:sz w:val="22"/>
                  <w:shd w:val="clear" w:color="auto" w:fill="FFFFFF"/>
                  <w:lang w:val="id-ID"/>
                </w:rPr>
              </m:ctrlPr>
            </m:dPr>
            <m:e>
              <m:r>
                <w:rPr>
                  <w:rFonts w:ascii="Cambria Math" w:hAnsi="Cambria Math"/>
                  <w:sz w:val="22"/>
                  <w:shd w:val="clear" w:color="auto" w:fill="FFFFFF"/>
                  <w:lang w:val="id-ID"/>
                </w:rPr>
                <m:t>x</m:t>
              </m:r>
            </m:e>
          </m:d>
          <m:r>
            <w:rPr>
              <w:rFonts w:ascii="Cambria Math" w:hAnsi="Cambria Math"/>
              <w:sz w:val="22"/>
              <w:shd w:val="clear" w:color="auto" w:fill="FFFFFF"/>
              <w:lang w:val="id-ID"/>
            </w:rPr>
            <m:t>=</m:t>
          </m:r>
          <m:sSub>
            <m:sSubPr>
              <m:ctrlPr>
                <w:rPr>
                  <w:rFonts w:ascii="Cambria Math" w:hAnsi="Cambria Math"/>
                  <w:i/>
                  <w:sz w:val="22"/>
                  <w:shd w:val="clear" w:color="auto" w:fill="FFFFFF"/>
                  <w:lang w:val="id-ID"/>
                </w:rPr>
              </m:ctrlPr>
            </m:sSubPr>
            <m:e>
              <m:r>
                <w:rPr>
                  <w:rFonts w:ascii="Cambria Math" w:hAnsi="Cambria Math"/>
                  <w:sz w:val="22"/>
                  <w:shd w:val="clear" w:color="auto" w:fill="FFFFFF"/>
                  <w:lang w:val="id-ID"/>
                </w:rPr>
                <m:t>F</m:t>
              </m:r>
            </m:e>
            <m:sub>
              <m:r>
                <w:rPr>
                  <w:rFonts w:ascii="Cambria Math" w:hAnsi="Cambria Math"/>
                  <w:sz w:val="22"/>
                  <w:shd w:val="clear" w:color="auto" w:fill="FFFFFF"/>
                  <w:lang w:val="id-ID"/>
                </w:rPr>
                <m:t>m-1</m:t>
              </m:r>
            </m:sub>
          </m:sSub>
          <m:d>
            <m:dPr>
              <m:ctrlPr>
                <w:rPr>
                  <w:rFonts w:ascii="Cambria Math" w:hAnsi="Cambria Math"/>
                  <w:i/>
                  <w:sz w:val="22"/>
                  <w:shd w:val="clear" w:color="auto" w:fill="FFFFFF"/>
                  <w:lang w:val="id-ID"/>
                </w:rPr>
              </m:ctrlPr>
            </m:dPr>
            <m:e>
              <m:r>
                <w:rPr>
                  <w:rFonts w:ascii="Cambria Math" w:hAnsi="Cambria Math"/>
                  <w:sz w:val="22"/>
                  <w:shd w:val="clear" w:color="auto" w:fill="FFFFFF"/>
                  <w:lang w:val="id-ID"/>
                </w:rPr>
                <m:t>x</m:t>
              </m:r>
            </m:e>
          </m:d>
          <m:r>
            <w:rPr>
              <w:rFonts w:ascii="Cambria Math" w:hAnsi="Cambria Math"/>
              <w:sz w:val="22"/>
              <w:shd w:val="clear" w:color="auto" w:fill="FFFFFF"/>
              <w:lang w:val="id-ID"/>
            </w:rPr>
            <m:t>+</m:t>
          </m:r>
          <m:sSub>
            <m:sSubPr>
              <m:ctrlPr>
                <w:rPr>
                  <w:rFonts w:ascii="Cambria Math" w:hAnsi="Cambria Math"/>
                  <w:i/>
                  <w:sz w:val="22"/>
                  <w:shd w:val="clear" w:color="auto" w:fill="FFFFFF"/>
                  <w:lang w:val="id-ID"/>
                </w:rPr>
              </m:ctrlPr>
            </m:sSubPr>
            <m:e>
              <m:r>
                <w:rPr>
                  <w:rFonts w:ascii="Cambria Math" w:hAnsi="Cambria Math"/>
                  <w:sz w:val="22"/>
                  <w:shd w:val="clear" w:color="auto" w:fill="FFFFFF"/>
                  <w:lang w:val="id-ID"/>
                </w:rPr>
                <m:t>f</m:t>
              </m:r>
            </m:e>
            <m:sub>
              <m:r>
                <w:rPr>
                  <w:rFonts w:ascii="Cambria Math" w:hAnsi="Cambria Math"/>
                  <w:sz w:val="22"/>
                  <w:shd w:val="clear" w:color="auto" w:fill="FFFFFF"/>
                  <w:lang w:val="id-ID"/>
                </w:rPr>
                <m:t>m</m:t>
              </m:r>
            </m:sub>
          </m:sSub>
          <m:r>
            <w:rPr>
              <w:rFonts w:ascii="Cambria Math" w:hAnsi="Cambria Math"/>
              <w:sz w:val="22"/>
              <w:shd w:val="clear" w:color="auto" w:fill="FFFFFF"/>
              <w:lang w:val="id-ID"/>
            </w:rPr>
            <m:t>(x)</m:t>
          </m:r>
        </m:oMath>
      </m:oMathPara>
    </w:p>
    <w:p w14:paraId="68BED1E2" w14:textId="77777777" w:rsidR="00E954E1" w:rsidRPr="00E954E1" w:rsidRDefault="00E954E1" w:rsidP="00E954E1">
      <w:pPr>
        <w:adjustRightInd w:val="0"/>
        <w:snapToGrid w:val="0"/>
        <w:spacing w:line="23" w:lineRule="atLeast"/>
        <w:ind w:firstLine="216"/>
        <w:jc w:val="both"/>
        <w:rPr>
          <w:rFonts w:ascii="Cambria" w:hAnsi="Cambria"/>
          <w:sz w:val="22"/>
          <w:shd w:val="clear" w:color="auto" w:fill="FFFFFF"/>
          <w:lang w:val="id-ID"/>
        </w:rPr>
      </w:pPr>
    </w:p>
    <w:p w14:paraId="7B86C17C" w14:textId="77777777" w:rsidR="00E954E1" w:rsidRPr="00E954E1" w:rsidRDefault="00E954E1" w:rsidP="00E954E1">
      <w:pPr>
        <w:adjustRightInd w:val="0"/>
        <w:snapToGrid w:val="0"/>
        <w:spacing w:line="23" w:lineRule="atLeast"/>
        <w:jc w:val="both"/>
        <w:rPr>
          <w:rFonts w:ascii="Cambria" w:hAnsi="Cambria"/>
          <w:sz w:val="22"/>
          <w:shd w:val="clear" w:color="auto" w:fill="FFFFFF"/>
          <w:lang w:val="id-ID"/>
        </w:rPr>
      </w:pPr>
      <w:r w:rsidRPr="00E954E1">
        <w:rPr>
          <w:rFonts w:ascii="Cambria" w:hAnsi="Cambria"/>
          <w:sz w:val="22"/>
          <w:shd w:val="clear" w:color="auto" w:fill="FFFFFF"/>
          <w:lang w:val="id-ID"/>
        </w:rPr>
        <w:t>yang membuat algoritma ini sangat efektif dan efisien dalam menangani berbagai masalah regresi, klasifikasi, dan ranking.</w:t>
      </w:r>
    </w:p>
    <w:p w14:paraId="17E3F982" w14:textId="77777777" w:rsidR="00E954E1" w:rsidRPr="00E954E1" w:rsidRDefault="00E954E1" w:rsidP="00E954E1">
      <w:pPr>
        <w:spacing w:after="60" w:line="259" w:lineRule="auto"/>
        <w:jc w:val="both"/>
        <w:rPr>
          <w:rFonts w:ascii="Cambria" w:eastAsia="Times New Roman" w:hAnsi="Cambria"/>
          <w:sz w:val="22"/>
          <w:szCs w:val="22"/>
          <w:lang w:val="id-ID" w:eastAsia="en-ID"/>
        </w:rPr>
      </w:pPr>
    </w:p>
    <w:p w14:paraId="1FE7BFCD" w14:textId="77777777" w:rsidR="00E954E1" w:rsidRPr="00E954E1" w:rsidRDefault="00E954E1" w:rsidP="00E954E1">
      <w:pPr>
        <w:spacing w:after="100" w:line="259" w:lineRule="auto"/>
        <w:jc w:val="both"/>
        <w:rPr>
          <w:rFonts w:ascii="Cambria" w:eastAsia="Times New Roman" w:hAnsi="Cambria"/>
          <w:sz w:val="22"/>
          <w:szCs w:val="22"/>
          <w:lang w:val="id-ID" w:eastAsia="en-ID"/>
        </w:rPr>
      </w:pPr>
      <w:r w:rsidRPr="00E954E1">
        <w:rPr>
          <w:rFonts w:ascii="Cambria" w:eastAsia="Times New Roman" w:hAnsi="Cambria"/>
          <w:sz w:val="22"/>
          <w:szCs w:val="22"/>
          <w:lang w:val="id-ID" w:eastAsia="en-ID"/>
        </w:rPr>
        <w:t xml:space="preserve">Berbagai penelitian sebelumnya telah membandingkan algoritma LTR dalam konteks yang beragam. Burges et al. (2005) memperkenalkan RankNet sebagai pendekatan pairwise berbasis neural network. </w:t>
      </w:r>
      <w:r w:rsidRPr="00E954E1">
        <w:rPr>
          <w:rFonts w:ascii="Cambria" w:eastAsia="Times New Roman" w:hAnsi="Cambria"/>
          <w:sz w:val="22"/>
          <w:szCs w:val="22"/>
          <w:lang w:val="id-ID" w:eastAsia="en-ID"/>
        </w:rPr>
        <w:lastRenderedPageBreak/>
        <w:t xml:space="preserve">LambdaMART, yang merupakan turunan MART berbasis Lambda, dianggap sebagai salah satu model LTR terkuat hingga saat ini (Burges, 2010). Penelitian oleh Joachims (2002) mempopulerkan pendekatan </w:t>
      </w:r>
      <w:r w:rsidRPr="00E954E1">
        <w:rPr>
          <w:rFonts w:ascii="Cambria" w:eastAsia="Times New Roman" w:hAnsi="Cambria"/>
          <w:i/>
          <w:iCs/>
          <w:sz w:val="22"/>
          <w:szCs w:val="22"/>
          <w:lang w:val="id-ID" w:eastAsia="en-ID"/>
        </w:rPr>
        <w:t>pairwise</w:t>
      </w:r>
      <w:r w:rsidRPr="00E954E1">
        <w:rPr>
          <w:rFonts w:ascii="Cambria" w:eastAsia="Times New Roman" w:hAnsi="Cambria"/>
          <w:sz w:val="22"/>
          <w:szCs w:val="22"/>
          <w:lang w:val="id-ID" w:eastAsia="en-ID"/>
        </w:rPr>
        <w:t xml:space="preserve"> menggunakan SVM untuk peringkat. Dalam konteks sistem rekomendasi e-commerce, Chapelle &amp; Chang (2011) menunjukkan efektivitas LambdaMART untuk peringkat konten. Studi lebih lanjut oleh Cao et al. (2007) memformalkan pendekatan listwise dengan algoritma ListNet. Namun, sebagian besar studi komparatif terdahulu terfokus pada dataset LETOR standar atau domain informasi retrieval teks, sehingga tidak merepresentasikan karakteristik unik data transaksi e-commerce, yakni data perilaku pengguna yang sangat jarang (sparse) dan distribusi label yang tidak seimbang.</w:t>
      </w:r>
    </w:p>
    <w:p w14:paraId="18B5F191" w14:textId="77777777" w:rsidR="00E954E1" w:rsidRPr="00E954E1" w:rsidRDefault="00E954E1" w:rsidP="00E954E1">
      <w:pPr>
        <w:spacing w:after="60" w:line="259" w:lineRule="auto"/>
        <w:jc w:val="both"/>
        <w:rPr>
          <w:rFonts w:ascii="Cambria" w:eastAsia="Times New Roman" w:hAnsi="Cambria"/>
          <w:sz w:val="22"/>
          <w:szCs w:val="22"/>
          <w:lang w:val="id-ID" w:eastAsia="en-ID"/>
        </w:rPr>
      </w:pPr>
    </w:p>
    <w:p w14:paraId="17011634" w14:textId="77777777" w:rsidR="00E954E1" w:rsidRPr="00E954E1" w:rsidRDefault="00E954E1" w:rsidP="00E954E1">
      <w:pPr>
        <w:spacing w:after="100" w:line="259" w:lineRule="auto"/>
        <w:jc w:val="both"/>
        <w:rPr>
          <w:rFonts w:ascii="Cambria" w:eastAsia="Times New Roman" w:hAnsi="Cambria"/>
          <w:sz w:val="22"/>
          <w:szCs w:val="22"/>
          <w:lang w:val="id-ID" w:eastAsia="en-ID"/>
        </w:rPr>
      </w:pPr>
      <w:r w:rsidRPr="00E954E1">
        <w:rPr>
          <w:rFonts w:ascii="Cambria" w:eastAsia="Times New Roman" w:hAnsi="Cambria"/>
          <w:sz w:val="22"/>
          <w:szCs w:val="22"/>
          <w:lang w:val="id-ID" w:eastAsia="en-ID"/>
        </w:rPr>
        <w:t>Celah penelitian yang diidentifikasi meliputi: (1) kurangnya studi komparatif yang menggunakan dataset transaksi e-commerce nyata berskala besar; (2) evaluasi yang jarang menggunakan ketiga metrik NDCG@5, MAP@5, dan MRR secara bersamaan dalam satu kerangka yang terintegrasi; dan (3) belum adanya analisis sistematis tentang perilaku ketiga algoritma pada data yang memiliki karakteristik distribusi perilaku pembelian ulang (</w:t>
      </w:r>
      <w:r w:rsidRPr="00E954E1">
        <w:rPr>
          <w:rFonts w:ascii="Cambria" w:eastAsia="Times New Roman" w:hAnsi="Cambria"/>
          <w:i/>
          <w:iCs/>
          <w:sz w:val="22"/>
          <w:szCs w:val="22"/>
          <w:lang w:val="id-ID" w:eastAsia="en-ID"/>
        </w:rPr>
        <w:t>reordered</w:t>
      </w:r>
      <w:r w:rsidRPr="00E954E1">
        <w:rPr>
          <w:rFonts w:ascii="Cambria" w:eastAsia="Times New Roman" w:hAnsi="Cambria"/>
          <w:sz w:val="22"/>
          <w:szCs w:val="22"/>
          <w:lang w:val="id-ID" w:eastAsia="en-ID"/>
        </w:rPr>
        <w:t>). Penelitian ini mengisi celah tersebut dengan mengimplementasikan dan membandingkan XGBoost, LightGBM, dan CatBoost pada Instacart Online Grocery Shopping Dataset 2017 menggunakan tiga metrik evaluasi standar peringkat secara terpadu.</w:t>
      </w:r>
    </w:p>
    <w:p w14:paraId="1FBD8A28" w14:textId="77777777" w:rsidR="00E954E1" w:rsidRPr="00E954E1" w:rsidRDefault="00E954E1" w:rsidP="00E954E1">
      <w:pPr>
        <w:spacing w:after="60" w:line="259" w:lineRule="auto"/>
        <w:jc w:val="both"/>
        <w:rPr>
          <w:rFonts w:ascii="Cambria" w:eastAsia="Times New Roman" w:hAnsi="Cambria"/>
          <w:sz w:val="22"/>
          <w:szCs w:val="22"/>
          <w:lang w:val="id-ID" w:eastAsia="en-ID"/>
        </w:rPr>
      </w:pPr>
    </w:p>
    <w:p w14:paraId="5A959FF8" w14:textId="4569DC06" w:rsidR="00864D85" w:rsidRDefault="00E954E1" w:rsidP="00E954E1">
      <w:pPr>
        <w:pStyle w:val="IEEEParagraph"/>
        <w:spacing w:line="23" w:lineRule="atLeast"/>
        <w:ind w:firstLine="0"/>
        <w:rPr>
          <w:rStyle w:val="longtext"/>
          <w:rFonts w:ascii="Cambria" w:hAnsi="Cambria"/>
          <w:sz w:val="22"/>
          <w:shd w:val="clear" w:color="auto" w:fill="FFFFFF"/>
        </w:rPr>
      </w:pPr>
      <w:r w:rsidRPr="00E954E1">
        <w:rPr>
          <w:rFonts w:ascii="Cambria" w:eastAsia="Times New Roman" w:hAnsi="Cambria"/>
          <w:sz w:val="22"/>
          <w:szCs w:val="22"/>
          <w:lang w:val="id-ID" w:eastAsia="en-ID"/>
        </w:rPr>
        <w:t>Kontribusi utama penelitian ini adalah: (1) analisis komparatif sistematis antara tiga algoritma gradient boosting terkemuka dalam kerangka LTR; (2) implementasi feature engineering berbasis perilaku transaksi untuk meningkatkan kualitas representasi pengguna dan produk; dan (3) panduan praktis berbasis bukti eksperimen untuk pemilihan algoritma LTR pada domain e-commerce. Tujuan penelitian adalah untuk menentukan algoritma gradient boosting yang paling optimal untuk tugas LTR pada dataset Instacart berdasarkan metrik evaluasi NDCG@5, MAP@5, dan MRR.</w:t>
      </w:r>
    </w:p>
    <w:p w14:paraId="3926DE76" w14:textId="77777777" w:rsidR="003F2362" w:rsidRPr="00A9063B" w:rsidRDefault="003F2362" w:rsidP="003F2362">
      <w:pPr>
        <w:pStyle w:val="IEEEParagraph"/>
        <w:spacing w:line="23" w:lineRule="atLeast"/>
        <w:ind w:firstLine="0"/>
        <w:rPr>
          <w:rFonts w:ascii="Cambria" w:hAnsi="Cambria"/>
          <w:sz w:val="22"/>
          <w:lang w:val="en-US"/>
        </w:rPr>
      </w:pPr>
    </w:p>
    <w:p w14:paraId="233127E4" w14:textId="77777777" w:rsidR="003F2362" w:rsidRDefault="000500D6" w:rsidP="00E53E67">
      <w:pPr>
        <w:pStyle w:val="IEEEHeading1"/>
        <w:numPr>
          <w:ilvl w:val="0"/>
          <w:numId w:val="0"/>
        </w:numPr>
        <w:spacing w:before="0" w:after="0" w:line="23" w:lineRule="atLeast"/>
        <w:ind w:left="288" w:hanging="288"/>
        <w:jc w:val="left"/>
        <w:rPr>
          <w:rFonts w:ascii="Cambria" w:hAnsi="Cambria"/>
          <w:b/>
          <w:iCs/>
          <w:sz w:val="22"/>
          <w:lang w:val="en-US"/>
        </w:rPr>
      </w:pPr>
      <w:r>
        <w:rPr>
          <w:rFonts w:ascii="Cambria" w:hAnsi="Cambria"/>
          <w:b/>
          <w:iCs/>
          <w:sz w:val="22"/>
          <w:lang w:val="en-US"/>
        </w:rPr>
        <w:t>METODE</w:t>
      </w:r>
    </w:p>
    <w:p w14:paraId="102AE65A" w14:textId="77777777" w:rsidR="004D238F" w:rsidRPr="004D238F" w:rsidRDefault="004D238F" w:rsidP="004D238F">
      <w:pPr>
        <w:spacing w:before="160" w:after="8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Dataset</w:t>
      </w:r>
    </w:p>
    <w:p w14:paraId="58D3C18B"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Penelitian ini menggunakan Instacart Online Grocery Shopping Dataset 2017 (Instacart, 2017), sebuah dataset publik yang diterbitkan oleh Instacart LLC untuk keperluan riset ilmiah. Dataset tersebut bersifat anonim dan mencakup lebih dari 3 juta pesanan dari lebih dari 200.000 pengguna yang telah melakukan setidaknya dua transaksi. Data yang tersedia meliputi informasi pesanan (</w:t>
      </w:r>
      <w:r w:rsidRPr="004D238F">
        <w:rPr>
          <w:rFonts w:ascii="Cambria" w:eastAsia="Times New Roman" w:hAnsi="Cambria"/>
          <w:i/>
          <w:iCs/>
          <w:sz w:val="22"/>
          <w:szCs w:val="22"/>
          <w:lang w:val="id-ID" w:eastAsia="en-ID"/>
        </w:rPr>
        <w:t>order_id, user_id, order_number, order_dow, order_hour_of_day, days_since_prior_order</w:t>
      </w:r>
      <w:r w:rsidRPr="004D238F">
        <w:rPr>
          <w:rFonts w:ascii="Cambria" w:eastAsia="Times New Roman" w:hAnsi="Cambria"/>
          <w:sz w:val="22"/>
          <w:szCs w:val="22"/>
          <w:lang w:val="id-ID" w:eastAsia="en-ID"/>
        </w:rPr>
        <w:t>), detail produk (</w:t>
      </w:r>
      <w:r w:rsidRPr="004D238F">
        <w:rPr>
          <w:rFonts w:ascii="Cambria" w:eastAsia="Times New Roman" w:hAnsi="Cambria"/>
          <w:i/>
          <w:iCs/>
          <w:sz w:val="22"/>
          <w:szCs w:val="22"/>
          <w:lang w:val="id-ID" w:eastAsia="en-ID"/>
        </w:rPr>
        <w:t>product_id, aisle_id, department_id</w:t>
      </w:r>
      <w:r w:rsidRPr="004D238F">
        <w:rPr>
          <w:rFonts w:ascii="Cambria" w:eastAsia="Times New Roman" w:hAnsi="Cambria"/>
          <w:sz w:val="22"/>
          <w:szCs w:val="22"/>
          <w:lang w:val="id-ID" w:eastAsia="en-ID"/>
        </w:rPr>
        <w:t>), serta label perilaku pembelian ulang (</w:t>
      </w:r>
      <w:r w:rsidRPr="004D238F">
        <w:rPr>
          <w:rFonts w:ascii="Cambria" w:eastAsia="Times New Roman" w:hAnsi="Cambria"/>
          <w:i/>
          <w:iCs/>
          <w:sz w:val="22"/>
          <w:szCs w:val="22"/>
          <w:lang w:val="id-ID" w:eastAsia="en-ID"/>
        </w:rPr>
        <w:t>reordered</w:t>
      </w:r>
      <w:r w:rsidRPr="004D238F">
        <w:rPr>
          <w:rFonts w:ascii="Cambria" w:eastAsia="Times New Roman" w:hAnsi="Cambria"/>
          <w:sz w:val="22"/>
          <w:szCs w:val="22"/>
          <w:lang w:val="id-ID" w:eastAsia="en-ID"/>
        </w:rPr>
        <w:t>) yang menandai apakah suatu produk telah dipesan sebelumnya oleh pengguna yang sama.</w:t>
      </w:r>
    </w:p>
    <w:p w14:paraId="4EB4C9D6"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08AFF681"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 xml:space="preserve">Dataset ini dikonsolidasi ke dalam basis data DuckDB untuk efisiensi kueri analitis, menghasilkan satu tabel </w:t>
      </w:r>
      <w:r w:rsidRPr="004D238F">
        <w:rPr>
          <w:rFonts w:ascii="Cambria" w:eastAsia="Times New Roman" w:hAnsi="Cambria"/>
          <w:i/>
          <w:iCs/>
          <w:sz w:val="22"/>
          <w:szCs w:val="22"/>
          <w:lang w:val="id-ID" w:eastAsia="en-ID"/>
        </w:rPr>
        <w:t>FullTrainData</w:t>
      </w:r>
      <w:r w:rsidRPr="004D238F">
        <w:rPr>
          <w:rFonts w:ascii="Cambria" w:eastAsia="Times New Roman" w:hAnsi="Cambria"/>
          <w:sz w:val="22"/>
          <w:szCs w:val="22"/>
          <w:lang w:val="id-ID" w:eastAsia="en-ID"/>
        </w:rPr>
        <w:t xml:space="preserve"> dengan total 1.384.617 baris dan 20 kolom setelah proses feature engineering. Label biner </w:t>
      </w:r>
      <w:r w:rsidRPr="004D238F">
        <w:rPr>
          <w:rFonts w:ascii="Cambria" w:eastAsia="Times New Roman" w:hAnsi="Cambria"/>
          <w:i/>
          <w:iCs/>
          <w:sz w:val="22"/>
          <w:szCs w:val="22"/>
          <w:lang w:val="id-ID" w:eastAsia="en-ID"/>
        </w:rPr>
        <w:t>reordered</w:t>
      </w:r>
      <w:r w:rsidRPr="004D238F">
        <w:rPr>
          <w:rFonts w:ascii="Cambria" w:eastAsia="Times New Roman" w:hAnsi="Cambria"/>
          <w:sz w:val="22"/>
          <w:szCs w:val="22"/>
          <w:lang w:val="id-ID" w:eastAsia="en-ID"/>
        </w:rPr>
        <w:t xml:space="preserve"> digunakan sebagai target variabel, yang mencerminkan relevansi produk terhadap pengguna dalam konteks ranking.</w:t>
      </w:r>
    </w:p>
    <w:p w14:paraId="61906B95"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7C7C2039" w14:textId="77777777" w:rsidR="004D238F" w:rsidRPr="004D238F" w:rsidRDefault="004D238F" w:rsidP="004D238F">
      <w:pPr>
        <w:spacing w:before="160" w:after="8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Preprocessing dan Feature Engineering</w:t>
      </w:r>
    </w:p>
    <w:p w14:paraId="40ED1687"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 xml:space="preserve">Tahap preprocessing dimulai dengan pembersihan data, termasuk penanganan nilai hilang menggunakan median imputation berbasis peta median per kolom. Konversi tipe data dilakukan untuk memastikan kompatibilitas dengan library gradient boosting, di mana kolom </w:t>
      </w:r>
      <w:r w:rsidRPr="004D238F">
        <w:rPr>
          <w:rFonts w:ascii="Cambria" w:eastAsia="Times New Roman" w:hAnsi="Cambria"/>
          <w:i/>
          <w:iCs/>
          <w:sz w:val="22"/>
          <w:szCs w:val="22"/>
          <w:lang w:val="id-ID" w:eastAsia="en-ID"/>
        </w:rPr>
        <w:t>order_hour_of_day</w:t>
      </w:r>
      <w:r w:rsidRPr="004D238F">
        <w:rPr>
          <w:rFonts w:ascii="Cambria" w:eastAsia="Times New Roman" w:hAnsi="Cambria"/>
          <w:sz w:val="22"/>
          <w:szCs w:val="22"/>
          <w:lang w:val="id-ID" w:eastAsia="en-ID"/>
        </w:rPr>
        <w:t xml:space="preserve"> diubah menjadi tipe kategorikal.</w:t>
      </w:r>
    </w:p>
    <w:p w14:paraId="62862191"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4EC2A06D"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lastRenderedPageBreak/>
        <w:t xml:space="preserve">Feature engineering dilakukan menggunakan kelas </w:t>
      </w:r>
      <w:r w:rsidRPr="004D238F">
        <w:rPr>
          <w:rFonts w:ascii="Cambria" w:eastAsia="Times New Roman" w:hAnsi="Cambria"/>
          <w:i/>
          <w:iCs/>
          <w:sz w:val="22"/>
          <w:szCs w:val="22"/>
          <w:lang w:val="id-ID" w:eastAsia="en-ID"/>
        </w:rPr>
        <w:t>FeatureEngineer</w:t>
      </w:r>
      <w:r w:rsidRPr="004D238F">
        <w:rPr>
          <w:rFonts w:ascii="Cambria" w:eastAsia="Times New Roman" w:hAnsi="Cambria"/>
          <w:sz w:val="22"/>
          <w:szCs w:val="22"/>
          <w:lang w:val="id-ID" w:eastAsia="en-ID"/>
        </w:rPr>
        <w:t xml:space="preserve"> yang dirancang khusus. Fitur yang dihasilkan meliputi dua kelompok utama:</w:t>
      </w:r>
    </w:p>
    <w:p w14:paraId="1B914CE4"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303F91C2"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(1) Fitur statistik berbasis pengguna (</w:t>
      </w:r>
      <w:r w:rsidRPr="004D238F">
        <w:rPr>
          <w:rFonts w:ascii="Cambria" w:eastAsia="Times New Roman" w:hAnsi="Cambria"/>
          <w:i/>
          <w:iCs/>
          <w:sz w:val="22"/>
          <w:szCs w:val="22"/>
          <w:lang w:val="id-ID" w:eastAsia="en-ID"/>
        </w:rPr>
        <w:t>user-level features</w:t>
      </w:r>
      <w:r w:rsidRPr="004D238F">
        <w:rPr>
          <w:rFonts w:ascii="Cambria" w:eastAsia="Times New Roman" w:hAnsi="Cambria"/>
          <w:sz w:val="22"/>
          <w:szCs w:val="22"/>
          <w:lang w:val="id-ID" w:eastAsia="en-ID"/>
        </w:rPr>
        <w:t>): total jumlah pesanan pengguna (</w:t>
      </w:r>
      <w:r w:rsidRPr="004D238F">
        <w:rPr>
          <w:rFonts w:ascii="Cambria" w:eastAsia="Times New Roman" w:hAnsi="Cambria"/>
          <w:i/>
          <w:iCs/>
          <w:sz w:val="22"/>
          <w:szCs w:val="22"/>
          <w:lang w:val="id-ID" w:eastAsia="en-ID"/>
        </w:rPr>
        <w:t>user_total_orders</w:t>
      </w:r>
      <w:r w:rsidRPr="004D238F">
        <w:rPr>
          <w:rFonts w:ascii="Cambria" w:eastAsia="Times New Roman" w:hAnsi="Cambria"/>
          <w:sz w:val="22"/>
          <w:szCs w:val="22"/>
          <w:lang w:val="id-ID" w:eastAsia="en-ID"/>
        </w:rPr>
        <w:t>), rata-rata jumlah produk per pesanan, dan rata-rata interval antar pesanan. Fitur-fitur ini menangkap pola pembelian historis individu pengguna.</w:t>
      </w:r>
    </w:p>
    <w:p w14:paraId="11C78B88"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2F40A1E5"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(2) Fitur statistik berbasis produk (</w:t>
      </w:r>
      <w:r w:rsidRPr="004D238F">
        <w:rPr>
          <w:rFonts w:ascii="Cambria" w:eastAsia="Times New Roman" w:hAnsi="Cambria"/>
          <w:i/>
          <w:iCs/>
          <w:sz w:val="22"/>
          <w:szCs w:val="22"/>
          <w:lang w:val="id-ID" w:eastAsia="en-ID"/>
        </w:rPr>
        <w:t>product-level features</w:t>
      </w:r>
      <w:r w:rsidRPr="004D238F">
        <w:rPr>
          <w:rFonts w:ascii="Cambria" w:eastAsia="Times New Roman" w:hAnsi="Cambria"/>
          <w:sz w:val="22"/>
          <w:szCs w:val="22"/>
          <w:lang w:val="id-ID" w:eastAsia="en-ID"/>
        </w:rPr>
        <w:t>): frekuensi pembelian ulang produk, rata-rata posisi produk dalam keranjang belanja (</w:t>
      </w:r>
      <w:r w:rsidRPr="004D238F">
        <w:rPr>
          <w:rFonts w:ascii="Cambria" w:eastAsia="Times New Roman" w:hAnsi="Cambria"/>
          <w:i/>
          <w:iCs/>
          <w:sz w:val="22"/>
          <w:szCs w:val="22"/>
          <w:lang w:val="id-ID" w:eastAsia="en-ID"/>
        </w:rPr>
        <w:t>add_to_cart_order</w:t>
      </w:r>
      <w:r w:rsidRPr="004D238F">
        <w:rPr>
          <w:rFonts w:ascii="Cambria" w:eastAsia="Times New Roman" w:hAnsi="Cambria"/>
          <w:sz w:val="22"/>
          <w:szCs w:val="22"/>
          <w:lang w:val="id-ID" w:eastAsia="en-ID"/>
        </w:rPr>
        <w:t>), dan proporsi pengguna yang melakukan pembelian ulang produk tersebut. Fitur ini merepresentasikan popularitas dan daya tarik produk secara agregat.</w:t>
      </w:r>
    </w:p>
    <w:p w14:paraId="5D8F9E97"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69C3DCDF"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 xml:space="preserve">Penggabungan fitur dari kedua sumber ini dilakukan menggunakan </w:t>
      </w:r>
      <w:r w:rsidRPr="004D238F">
        <w:rPr>
          <w:rFonts w:ascii="Cambria" w:eastAsia="Times New Roman" w:hAnsi="Cambria"/>
          <w:i/>
          <w:iCs/>
          <w:sz w:val="22"/>
          <w:szCs w:val="22"/>
          <w:lang w:val="id-ID" w:eastAsia="en-ID"/>
        </w:rPr>
        <w:t>left join</w:t>
      </w:r>
      <w:r w:rsidRPr="004D238F">
        <w:rPr>
          <w:rFonts w:ascii="Cambria" w:eastAsia="Times New Roman" w:hAnsi="Cambria"/>
          <w:sz w:val="22"/>
          <w:szCs w:val="22"/>
          <w:lang w:val="id-ID" w:eastAsia="en-ID"/>
        </w:rPr>
        <w:t xml:space="preserve"> pada kunci </w:t>
      </w:r>
      <w:r w:rsidRPr="004D238F">
        <w:rPr>
          <w:rFonts w:ascii="Cambria" w:eastAsia="Times New Roman" w:hAnsi="Cambria"/>
          <w:i/>
          <w:iCs/>
          <w:sz w:val="22"/>
          <w:szCs w:val="22"/>
          <w:lang w:val="id-ID" w:eastAsia="en-ID"/>
        </w:rPr>
        <w:t>user_id</w:t>
      </w:r>
      <w:r w:rsidRPr="004D238F">
        <w:rPr>
          <w:rFonts w:ascii="Cambria" w:eastAsia="Times New Roman" w:hAnsi="Cambria"/>
          <w:sz w:val="22"/>
          <w:szCs w:val="22"/>
          <w:lang w:val="id-ID" w:eastAsia="en-ID"/>
        </w:rPr>
        <w:t xml:space="preserve"> dan </w:t>
      </w:r>
      <w:r w:rsidRPr="004D238F">
        <w:rPr>
          <w:rFonts w:ascii="Cambria" w:eastAsia="Times New Roman" w:hAnsi="Cambria"/>
          <w:i/>
          <w:iCs/>
          <w:sz w:val="22"/>
          <w:szCs w:val="22"/>
          <w:lang w:val="id-ID" w:eastAsia="en-ID"/>
        </w:rPr>
        <w:t>product_id</w:t>
      </w:r>
      <w:r w:rsidRPr="004D238F">
        <w:rPr>
          <w:rFonts w:ascii="Cambria" w:eastAsia="Times New Roman" w:hAnsi="Cambria"/>
          <w:sz w:val="22"/>
          <w:szCs w:val="22"/>
          <w:lang w:val="id-ID" w:eastAsia="en-ID"/>
        </w:rPr>
        <w:t>, menghasilkan matriks fitur akhir berdimensi (1.384.617, 20) yang digunakan sebagai input model.</w:t>
      </w:r>
    </w:p>
    <w:p w14:paraId="19FD44EF"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244A4A36" w14:textId="77777777" w:rsidR="004D238F" w:rsidRPr="004D238F" w:rsidRDefault="004D238F" w:rsidP="004D238F">
      <w:pPr>
        <w:spacing w:before="160" w:after="8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Pembagian Data</w:t>
      </w:r>
    </w:p>
    <w:p w14:paraId="510DB4BC"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Pembagian data dilakukan berdasarkan pengguna (</w:t>
      </w:r>
      <w:r w:rsidRPr="004D238F">
        <w:rPr>
          <w:rFonts w:ascii="Cambria" w:eastAsia="Times New Roman" w:hAnsi="Cambria"/>
          <w:i/>
          <w:iCs/>
          <w:sz w:val="22"/>
          <w:szCs w:val="22"/>
          <w:lang w:val="id-ID" w:eastAsia="en-ID"/>
        </w:rPr>
        <w:t>user-based split</w:t>
      </w:r>
      <w:r w:rsidRPr="004D238F">
        <w:rPr>
          <w:rFonts w:ascii="Cambria" w:eastAsia="Times New Roman" w:hAnsi="Cambria"/>
          <w:sz w:val="22"/>
          <w:szCs w:val="22"/>
          <w:lang w:val="id-ID" w:eastAsia="en-ID"/>
        </w:rPr>
        <w:t>) untuk mencegah kebocoran informasi (</w:t>
      </w:r>
      <w:r w:rsidRPr="004D238F">
        <w:rPr>
          <w:rFonts w:ascii="Cambria" w:eastAsia="Times New Roman" w:hAnsi="Cambria"/>
          <w:i/>
          <w:iCs/>
          <w:sz w:val="22"/>
          <w:szCs w:val="22"/>
          <w:lang w:val="id-ID" w:eastAsia="en-ID"/>
        </w:rPr>
        <w:t>data leakage</w:t>
      </w:r>
      <w:r w:rsidRPr="004D238F">
        <w:rPr>
          <w:rFonts w:ascii="Cambria" w:eastAsia="Times New Roman" w:hAnsi="Cambria"/>
          <w:sz w:val="22"/>
          <w:szCs w:val="22"/>
          <w:lang w:val="id-ID" w:eastAsia="en-ID"/>
        </w:rPr>
        <w:t>) antara set pelatihan dan pengujian. Dari total 131.209 pengguna unik, sebesar 80% (104.967 pengguna, 1.107.631 sampel) dialokasikan sebagai data latih, dan 20% sisanya (26.242 pengguna, 276.986 sampel) sebagai data uji. Metode pembagian ini memastikan bahwa seluruh riwayat transaksi seorang pengguna hanya berada dalam satu partisi, sehingga evaluasi model mencerminkan kemampuan generalisasi yang sesungguhnya pada pengguna yang belum pernah dijumpai.</w:t>
      </w:r>
    </w:p>
    <w:p w14:paraId="15DB7634"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1F525D91" w14:textId="77777777" w:rsidR="004D238F" w:rsidRPr="004D238F" w:rsidRDefault="004D238F" w:rsidP="004D238F">
      <w:pPr>
        <w:spacing w:before="160" w:after="8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Implementasi Model</w:t>
      </w:r>
    </w:p>
    <w:p w14:paraId="35DC51C1"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 xml:space="preserve">Ketiga model diimplementasikan menggunakan versi terbaru library Python masing-masing. </w:t>
      </w:r>
      <w:r w:rsidRPr="004D238F">
        <w:rPr>
          <w:rFonts w:ascii="Cambria" w:eastAsia="Times New Roman" w:hAnsi="Cambria"/>
          <w:b/>
          <w:bCs/>
          <w:sz w:val="22"/>
          <w:szCs w:val="22"/>
          <w:lang w:val="id-ID" w:eastAsia="en-ID"/>
        </w:rPr>
        <w:t>XGBoost</w:t>
      </w:r>
      <w:r w:rsidRPr="004D238F">
        <w:rPr>
          <w:rFonts w:ascii="Cambria" w:eastAsia="Times New Roman" w:hAnsi="Cambria"/>
          <w:sz w:val="22"/>
          <w:szCs w:val="22"/>
          <w:lang w:val="id-ID" w:eastAsia="en-ID"/>
        </w:rPr>
        <w:t xml:space="preserve"> dikonfigurasi dengan objektif </w:t>
      </w:r>
      <w:r w:rsidRPr="004D238F">
        <w:rPr>
          <w:rFonts w:ascii="Cambria" w:eastAsia="Times New Roman" w:hAnsi="Cambria"/>
          <w:i/>
          <w:iCs/>
          <w:sz w:val="22"/>
          <w:szCs w:val="22"/>
          <w:lang w:val="id-ID" w:eastAsia="en-ID"/>
        </w:rPr>
        <w:t>rank:ndcg</w:t>
      </w:r>
      <w:r w:rsidRPr="004D238F">
        <w:rPr>
          <w:rFonts w:ascii="Cambria" w:eastAsia="Times New Roman" w:hAnsi="Cambria"/>
          <w:sz w:val="22"/>
          <w:szCs w:val="22"/>
          <w:lang w:val="id-ID" w:eastAsia="en-ID"/>
        </w:rPr>
        <w:t xml:space="preserve"> dan metrik evaluasi </w:t>
      </w:r>
      <w:r w:rsidRPr="004D238F">
        <w:rPr>
          <w:rFonts w:ascii="Cambria" w:eastAsia="Times New Roman" w:hAnsi="Cambria"/>
          <w:i/>
          <w:iCs/>
          <w:sz w:val="22"/>
          <w:szCs w:val="22"/>
          <w:lang w:val="id-ID" w:eastAsia="en-ID"/>
        </w:rPr>
        <w:t>ndcg@5</w:t>
      </w:r>
      <w:r w:rsidRPr="004D238F">
        <w:rPr>
          <w:rFonts w:ascii="Cambria" w:eastAsia="Times New Roman" w:hAnsi="Cambria"/>
          <w:sz w:val="22"/>
          <w:szCs w:val="22"/>
          <w:lang w:val="id-ID" w:eastAsia="en-ID"/>
        </w:rPr>
        <w:t xml:space="preserve"> serta </w:t>
      </w:r>
      <w:r w:rsidRPr="004D238F">
        <w:rPr>
          <w:rFonts w:ascii="Cambria" w:eastAsia="Times New Roman" w:hAnsi="Cambria"/>
          <w:i/>
          <w:iCs/>
          <w:sz w:val="22"/>
          <w:szCs w:val="22"/>
          <w:lang w:val="id-ID" w:eastAsia="en-ID"/>
        </w:rPr>
        <w:t>map@5</w:t>
      </w:r>
      <w:r w:rsidRPr="004D238F">
        <w:rPr>
          <w:rFonts w:ascii="Cambria" w:eastAsia="Times New Roman" w:hAnsi="Cambria"/>
          <w:sz w:val="22"/>
          <w:szCs w:val="22"/>
          <w:lang w:val="id-ID" w:eastAsia="en-ID"/>
        </w:rPr>
        <w:t xml:space="preserve">, dengan </w:t>
      </w:r>
      <w:r w:rsidRPr="004D238F">
        <w:rPr>
          <w:rFonts w:ascii="Cambria" w:eastAsia="Times New Roman" w:hAnsi="Cambria"/>
          <w:i/>
          <w:iCs/>
          <w:sz w:val="22"/>
          <w:szCs w:val="22"/>
          <w:lang w:val="id-ID" w:eastAsia="en-ID"/>
        </w:rPr>
        <w:t>max_depth</w:t>
      </w:r>
      <w:r w:rsidRPr="004D238F">
        <w:rPr>
          <w:rFonts w:ascii="Cambria" w:eastAsia="Times New Roman" w:hAnsi="Cambria"/>
          <w:sz w:val="22"/>
          <w:szCs w:val="22"/>
          <w:lang w:val="id-ID" w:eastAsia="en-ID"/>
        </w:rPr>
        <w:t xml:space="preserve"> = 6, </w:t>
      </w:r>
      <w:r w:rsidRPr="004D238F">
        <w:rPr>
          <w:rFonts w:ascii="Cambria" w:eastAsia="Times New Roman" w:hAnsi="Cambria"/>
          <w:i/>
          <w:iCs/>
          <w:sz w:val="22"/>
          <w:szCs w:val="22"/>
          <w:lang w:val="id-ID" w:eastAsia="en-ID"/>
        </w:rPr>
        <w:t>learning_rate</w:t>
      </w:r>
      <w:r w:rsidRPr="004D238F">
        <w:rPr>
          <w:rFonts w:ascii="Cambria" w:eastAsia="Times New Roman" w:hAnsi="Cambria"/>
          <w:sz w:val="22"/>
          <w:szCs w:val="22"/>
          <w:lang w:val="id-ID" w:eastAsia="en-ID"/>
        </w:rPr>
        <w:t xml:space="preserve"> = 0,1, dan dilatih sebanyak 400 iterasi boosting. Data dipersiapkan dalam format </w:t>
      </w:r>
      <w:r w:rsidRPr="004D238F">
        <w:rPr>
          <w:rFonts w:ascii="Cambria" w:eastAsia="Times New Roman" w:hAnsi="Cambria"/>
          <w:i/>
          <w:iCs/>
          <w:sz w:val="22"/>
          <w:szCs w:val="22"/>
          <w:lang w:val="id-ID" w:eastAsia="en-ID"/>
        </w:rPr>
        <w:t>DMatrix</w:t>
      </w:r>
      <w:r w:rsidRPr="004D238F">
        <w:rPr>
          <w:rFonts w:ascii="Cambria" w:eastAsia="Times New Roman" w:hAnsi="Cambria"/>
          <w:sz w:val="22"/>
          <w:szCs w:val="22"/>
          <w:lang w:val="id-ID" w:eastAsia="en-ID"/>
        </w:rPr>
        <w:t xml:space="preserve"> dengan informasi </w:t>
      </w:r>
      <w:r w:rsidRPr="004D238F">
        <w:rPr>
          <w:rFonts w:ascii="Cambria" w:eastAsia="Times New Roman" w:hAnsi="Cambria"/>
          <w:i/>
          <w:iCs/>
          <w:sz w:val="22"/>
          <w:szCs w:val="22"/>
          <w:lang w:val="id-ID" w:eastAsia="en-ID"/>
        </w:rPr>
        <w:t>group</w:t>
      </w:r>
      <w:r w:rsidRPr="004D238F">
        <w:rPr>
          <w:rFonts w:ascii="Cambria" w:eastAsia="Times New Roman" w:hAnsi="Cambria"/>
          <w:sz w:val="22"/>
          <w:szCs w:val="22"/>
          <w:lang w:val="id-ID" w:eastAsia="en-ID"/>
        </w:rPr>
        <w:t xml:space="preserve"> yang menyatakan jumlah dokumen per kueri (pengguna).</w:t>
      </w:r>
    </w:p>
    <w:p w14:paraId="603916ED"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09317CAF"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LightGBM</w:t>
      </w:r>
      <w:r w:rsidRPr="004D238F">
        <w:rPr>
          <w:rFonts w:ascii="Cambria" w:eastAsia="Times New Roman" w:hAnsi="Cambria"/>
          <w:sz w:val="22"/>
          <w:szCs w:val="22"/>
          <w:lang w:val="id-ID" w:eastAsia="en-ID"/>
        </w:rPr>
        <w:t xml:space="preserve"> dikonfigurasi dengan objektif </w:t>
      </w:r>
      <w:r w:rsidRPr="004D238F">
        <w:rPr>
          <w:rFonts w:ascii="Cambria" w:eastAsia="Times New Roman" w:hAnsi="Cambria"/>
          <w:i/>
          <w:iCs/>
          <w:sz w:val="22"/>
          <w:szCs w:val="22"/>
          <w:lang w:val="id-ID" w:eastAsia="en-ID"/>
        </w:rPr>
        <w:t>lambdarank</w:t>
      </w:r>
      <w:r w:rsidRPr="004D238F">
        <w:rPr>
          <w:rFonts w:ascii="Cambria" w:eastAsia="Times New Roman" w:hAnsi="Cambria"/>
          <w:sz w:val="22"/>
          <w:szCs w:val="22"/>
          <w:lang w:val="id-ID" w:eastAsia="en-ID"/>
        </w:rPr>
        <w:t xml:space="preserve"> dan metrik </w:t>
      </w:r>
      <w:r w:rsidRPr="004D238F">
        <w:rPr>
          <w:rFonts w:ascii="Cambria" w:eastAsia="Times New Roman" w:hAnsi="Cambria"/>
          <w:i/>
          <w:iCs/>
          <w:sz w:val="22"/>
          <w:szCs w:val="22"/>
          <w:lang w:val="id-ID" w:eastAsia="en-ID"/>
        </w:rPr>
        <w:t>ndcg@5</w:t>
      </w:r>
      <w:r w:rsidRPr="004D238F">
        <w:rPr>
          <w:rFonts w:ascii="Cambria" w:eastAsia="Times New Roman" w:hAnsi="Cambria"/>
          <w:sz w:val="22"/>
          <w:szCs w:val="22"/>
          <w:lang w:val="id-ID" w:eastAsia="en-ID"/>
        </w:rPr>
        <w:t xml:space="preserve">, menggunakan parameter </w:t>
      </w:r>
      <w:r w:rsidRPr="004D238F">
        <w:rPr>
          <w:rFonts w:ascii="Cambria" w:eastAsia="Times New Roman" w:hAnsi="Cambria"/>
          <w:i/>
          <w:iCs/>
          <w:sz w:val="22"/>
          <w:szCs w:val="22"/>
          <w:lang w:val="id-ID" w:eastAsia="en-ID"/>
        </w:rPr>
        <w:t>num_leaves</w:t>
      </w:r>
      <w:r w:rsidRPr="004D238F">
        <w:rPr>
          <w:rFonts w:ascii="Cambria" w:eastAsia="Times New Roman" w:hAnsi="Cambria"/>
          <w:sz w:val="22"/>
          <w:szCs w:val="22"/>
          <w:lang w:val="id-ID" w:eastAsia="en-ID"/>
        </w:rPr>
        <w:t xml:space="preserve"> = 63, </w:t>
      </w:r>
      <w:r w:rsidRPr="004D238F">
        <w:rPr>
          <w:rFonts w:ascii="Cambria" w:eastAsia="Times New Roman" w:hAnsi="Cambria"/>
          <w:i/>
          <w:iCs/>
          <w:sz w:val="22"/>
          <w:szCs w:val="22"/>
          <w:lang w:val="id-ID" w:eastAsia="en-ID"/>
        </w:rPr>
        <w:t>max_bin</w:t>
      </w:r>
      <w:r w:rsidRPr="004D238F">
        <w:rPr>
          <w:rFonts w:ascii="Cambria" w:eastAsia="Times New Roman" w:hAnsi="Cambria"/>
          <w:sz w:val="22"/>
          <w:szCs w:val="22"/>
          <w:lang w:val="id-ID" w:eastAsia="en-ID"/>
        </w:rPr>
        <w:t xml:space="preserve"> = 255, </w:t>
      </w:r>
      <w:r w:rsidRPr="004D238F">
        <w:rPr>
          <w:rFonts w:ascii="Cambria" w:eastAsia="Times New Roman" w:hAnsi="Cambria"/>
          <w:i/>
          <w:iCs/>
          <w:sz w:val="22"/>
          <w:szCs w:val="22"/>
          <w:lang w:val="id-ID" w:eastAsia="en-ID"/>
        </w:rPr>
        <w:t>label_gain</w:t>
      </w:r>
      <w:r w:rsidRPr="004D238F">
        <w:rPr>
          <w:rFonts w:ascii="Cambria" w:eastAsia="Times New Roman" w:hAnsi="Cambria"/>
          <w:sz w:val="22"/>
          <w:szCs w:val="22"/>
          <w:lang w:val="id-ID" w:eastAsia="en-ID"/>
        </w:rPr>
        <w:t xml:space="preserve"> = [0, 1, 3, 7, 15], dan dilatih sebanyak 1000 iterasi. Format </w:t>
      </w:r>
      <w:r w:rsidRPr="004D238F">
        <w:rPr>
          <w:rFonts w:ascii="Cambria" w:eastAsia="Times New Roman" w:hAnsi="Cambria"/>
          <w:i/>
          <w:iCs/>
          <w:sz w:val="22"/>
          <w:szCs w:val="22"/>
          <w:lang w:val="id-ID" w:eastAsia="en-ID"/>
        </w:rPr>
        <w:t>lgb.Dataset</w:t>
      </w:r>
      <w:r w:rsidRPr="004D238F">
        <w:rPr>
          <w:rFonts w:ascii="Cambria" w:eastAsia="Times New Roman" w:hAnsi="Cambria"/>
          <w:sz w:val="22"/>
          <w:szCs w:val="22"/>
          <w:lang w:val="id-ID" w:eastAsia="en-ID"/>
        </w:rPr>
        <w:t xml:space="preserve"> digunakan dengan informasi grup yang disusun berdasarkan </w:t>
      </w:r>
      <w:r w:rsidRPr="004D238F">
        <w:rPr>
          <w:rFonts w:ascii="Cambria" w:eastAsia="Times New Roman" w:hAnsi="Cambria"/>
          <w:i/>
          <w:iCs/>
          <w:sz w:val="22"/>
          <w:szCs w:val="22"/>
          <w:lang w:val="id-ID" w:eastAsia="en-ID"/>
        </w:rPr>
        <w:t>user_id</w:t>
      </w:r>
      <w:r w:rsidRPr="004D238F">
        <w:rPr>
          <w:rFonts w:ascii="Cambria" w:eastAsia="Times New Roman" w:hAnsi="Cambria"/>
          <w:sz w:val="22"/>
          <w:szCs w:val="22"/>
          <w:lang w:val="id-ID" w:eastAsia="en-ID"/>
        </w:rPr>
        <w:t>.</w:t>
      </w:r>
    </w:p>
    <w:p w14:paraId="4A88FF58"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04B8AE89"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CatBoost</w:t>
      </w:r>
      <w:r w:rsidRPr="004D238F">
        <w:rPr>
          <w:rFonts w:ascii="Cambria" w:eastAsia="Times New Roman" w:hAnsi="Cambria"/>
          <w:sz w:val="22"/>
          <w:szCs w:val="22"/>
          <w:lang w:val="id-ID" w:eastAsia="en-ID"/>
        </w:rPr>
        <w:t xml:space="preserve"> dikonfigurasi menggunakan </w:t>
      </w:r>
      <w:r w:rsidRPr="004D238F">
        <w:rPr>
          <w:rFonts w:ascii="Cambria" w:eastAsia="Times New Roman" w:hAnsi="Cambria"/>
          <w:i/>
          <w:iCs/>
          <w:sz w:val="22"/>
          <w:szCs w:val="22"/>
          <w:lang w:val="id-ID" w:eastAsia="en-ID"/>
        </w:rPr>
        <w:t>CatBoostRanker</w:t>
      </w:r>
      <w:r w:rsidRPr="004D238F">
        <w:rPr>
          <w:rFonts w:ascii="Cambria" w:eastAsia="Times New Roman" w:hAnsi="Cambria"/>
          <w:sz w:val="22"/>
          <w:szCs w:val="22"/>
          <w:lang w:val="id-ID" w:eastAsia="en-ID"/>
        </w:rPr>
        <w:t xml:space="preserve"> dengan format </w:t>
      </w:r>
      <w:r w:rsidRPr="004D238F">
        <w:rPr>
          <w:rFonts w:ascii="Cambria" w:eastAsia="Times New Roman" w:hAnsi="Cambria"/>
          <w:i/>
          <w:iCs/>
          <w:sz w:val="22"/>
          <w:szCs w:val="22"/>
          <w:lang w:val="id-ID" w:eastAsia="en-ID"/>
        </w:rPr>
        <w:t>Pool</w:t>
      </w:r>
      <w:r w:rsidRPr="004D238F">
        <w:rPr>
          <w:rFonts w:ascii="Cambria" w:eastAsia="Times New Roman" w:hAnsi="Cambria"/>
          <w:sz w:val="22"/>
          <w:szCs w:val="22"/>
          <w:lang w:val="id-ID" w:eastAsia="en-ID"/>
        </w:rPr>
        <w:t xml:space="preserve"> yang menyertakan </w:t>
      </w:r>
      <w:r w:rsidRPr="004D238F">
        <w:rPr>
          <w:rFonts w:ascii="Cambria" w:eastAsia="Times New Roman" w:hAnsi="Cambria"/>
          <w:i/>
          <w:iCs/>
          <w:sz w:val="22"/>
          <w:szCs w:val="22"/>
          <w:lang w:val="id-ID" w:eastAsia="en-ID"/>
        </w:rPr>
        <w:t>group_id</w:t>
      </w:r>
      <w:r w:rsidRPr="004D238F">
        <w:rPr>
          <w:rFonts w:ascii="Cambria" w:eastAsia="Times New Roman" w:hAnsi="Cambria"/>
          <w:sz w:val="22"/>
          <w:szCs w:val="22"/>
          <w:lang w:val="id-ID" w:eastAsia="en-ID"/>
        </w:rPr>
        <w:t xml:space="preserve"> berbasis </w:t>
      </w:r>
      <w:r w:rsidRPr="004D238F">
        <w:rPr>
          <w:rFonts w:ascii="Cambria" w:eastAsia="Times New Roman" w:hAnsi="Cambria"/>
          <w:i/>
          <w:iCs/>
          <w:sz w:val="22"/>
          <w:szCs w:val="22"/>
          <w:lang w:val="id-ID" w:eastAsia="en-ID"/>
        </w:rPr>
        <w:t>user_id</w:t>
      </w:r>
      <w:r w:rsidRPr="004D238F">
        <w:rPr>
          <w:rFonts w:ascii="Cambria" w:eastAsia="Times New Roman" w:hAnsi="Cambria"/>
          <w:sz w:val="22"/>
          <w:szCs w:val="22"/>
          <w:lang w:val="id-ID" w:eastAsia="en-ID"/>
        </w:rPr>
        <w:t xml:space="preserve">. Parameter yang digunakan meliputi iterasi = 1000, </w:t>
      </w:r>
      <w:r w:rsidRPr="004D238F">
        <w:rPr>
          <w:rFonts w:ascii="Cambria" w:eastAsia="Times New Roman" w:hAnsi="Cambria"/>
          <w:i/>
          <w:iCs/>
          <w:sz w:val="22"/>
          <w:szCs w:val="22"/>
          <w:lang w:val="id-ID" w:eastAsia="en-ID"/>
        </w:rPr>
        <w:t>learning_rate</w:t>
      </w:r>
      <w:r w:rsidRPr="004D238F">
        <w:rPr>
          <w:rFonts w:ascii="Cambria" w:eastAsia="Times New Roman" w:hAnsi="Cambria"/>
          <w:sz w:val="22"/>
          <w:szCs w:val="22"/>
          <w:lang w:val="id-ID" w:eastAsia="en-ID"/>
        </w:rPr>
        <w:t xml:space="preserve"> = 0,05, dan </w:t>
      </w:r>
      <w:r w:rsidRPr="004D238F">
        <w:rPr>
          <w:rFonts w:ascii="Cambria" w:eastAsia="Times New Roman" w:hAnsi="Cambria"/>
          <w:i/>
          <w:iCs/>
          <w:sz w:val="22"/>
          <w:szCs w:val="22"/>
          <w:lang w:val="id-ID" w:eastAsia="en-ID"/>
        </w:rPr>
        <w:t>depth</w:t>
      </w:r>
      <w:r w:rsidRPr="004D238F">
        <w:rPr>
          <w:rFonts w:ascii="Cambria" w:eastAsia="Times New Roman" w:hAnsi="Cambria"/>
          <w:sz w:val="22"/>
          <w:szCs w:val="22"/>
          <w:lang w:val="id-ID" w:eastAsia="en-ID"/>
        </w:rPr>
        <w:t xml:space="preserve"> = 6. Sebagai model baseline pembanding, </w:t>
      </w:r>
      <w:r w:rsidRPr="004D238F">
        <w:rPr>
          <w:rFonts w:ascii="Cambria" w:eastAsia="Times New Roman" w:hAnsi="Cambria"/>
          <w:b/>
          <w:bCs/>
          <w:sz w:val="22"/>
          <w:szCs w:val="22"/>
          <w:lang w:val="id-ID" w:eastAsia="en-ID"/>
        </w:rPr>
        <w:t>Random Forest</w:t>
      </w:r>
      <w:r w:rsidRPr="004D238F">
        <w:rPr>
          <w:rFonts w:ascii="Cambria" w:eastAsia="Times New Roman" w:hAnsi="Cambria"/>
          <w:sz w:val="22"/>
          <w:szCs w:val="22"/>
          <w:lang w:val="id-ID" w:eastAsia="en-ID"/>
        </w:rPr>
        <w:t xml:space="preserve"> dilatih sebagai model regresi probabilistik yang kemudian digunakan untuk menghasilkan skor peringkat.</w:t>
      </w:r>
    </w:p>
    <w:p w14:paraId="3C0C6FE6"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442D91E3" w14:textId="77777777" w:rsidR="004D238F" w:rsidRPr="004D238F" w:rsidRDefault="004D238F" w:rsidP="004D238F">
      <w:pPr>
        <w:spacing w:before="160" w:after="8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Metrik Evaluasi</w:t>
      </w:r>
    </w:p>
    <w:p w14:paraId="2342884F"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Evaluasi performa model dilakukan secara seragam menggunakan tiga metrik standar evaluasi peringkat:</w:t>
      </w:r>
    </w:p>
    <w:p w14:paraId="4A74062E"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601DF77D"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lastRenderedPageBreak/>
        <w:t>(1) NDCG@K (Normalized Discounted Cumulative Gain)</w:t>
      </w:r>
      <w:r w:rsidRPr="004D238F">
        <w:rPr>
          <w:rFonts w:ascii="Cambria" w:eastAsia="Times New Roman" w:hAnsi="Cambria"/>
          <w:sz w:val="22"/>
          <w:szCs w:val="22"/>
          <w:lang w:val="id-ID" w:eastAsia="en-ID"/>
        </w:rPr>
        <w:t xml:space="preserve"> mengukur kualitas peringkat dengan memberikan bobot lebih tinggi pada posisi yang lebih atas dalam daftar. NDCG@K dihitung sebagai rasio antara DCG aktual dengan DCG ideal (IDCG), sehingga nilainya terbatas dalam rentang [0, 1]. Nilai K = 5 digunakan dalam penelitian ini untuk mencerminkan relevansi praktis rekomendasi top-5.</w:t>
      </w:r>
    </w:p>
    <w:p w14:paraId="78AC5C03"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0752C49F"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Dengan definisi DCG pada posisi K:</w:t>
      </w:r>
    </w:p>
    <w:p w14:paraId="0D4DC009" w14:textId="77777777" w:rsidR="004D238F" w:rsidRPr="004D238F" w:rsidRDefault="004D238F" w:rsidP="004D238F">
      <w:pPr>
        <w:spacing w:before="60" w:after="60"/>
        <w:jc w:val="center"/>
        <w:rPr>
          <w:rFonts w:ascii="Cambria" w:eastAsia="Times New Roman" w:hAnsi="Cambria"/>
          <w:sz w:val="22"/>
          <w:szCs w:val="22"/>
          <w:lang w:val="id-ID" w:eastAsia="en-ID"/>
        </w:rPr>
      </w:pPr>
      <w:r w:rsidRPr="004D238F">
        <w:rPr>
          <w:rFonts w:ascii="Cambria" w:eastAsia="Times New Roman" w:hAnsi="Cambria"/>
          <w:i/>
          <w:iCs/>
          <w:sz w:val="22"/>
          <w:szCs w:val="22"/>
          <w:lang w:val="id-ID" w:eastAsia="en-ID"/>
        </w:rPr>
        <w:t>DCG@K = Σᵢ⁽¹ᵏ (relᵢ / log₂(i + 1))</w:t>
      </w:r>
    </w:p>
    <w:p w14:paraId="7ACCDC8D"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dan NDCG@K = DCG@K / IDCG@K, di mana IDCG@K merupakan DCG dari urutan relevansi sempurna.                         (1)</w:t>
      </w:r>
    </w:p>
    <w:p w14:paraId="203611C6"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555498D8"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(2) MAP@K (Mean Average Precision)</w:t>
      </w:r>
      <w:r w:rsidRPr="004D238F">
        <w:rPr>
          <w:rFonts w:ascii="Cambria" w:eastAsia="Times New Roman" w:hAnsi="Cambria"/>
          <w:sz w:val="22"/>
          <w:szCs w:val="22"/>
          <w:lang w:val="id-ID" w:eastAsia="en-ID"/>
        </w:rPr>
        <w:t xml:space="preserve"> mengukur presisi rata-rata dari item relevan yang berhasil diambil pada posisi K atau lebih tinggi. MAP@K merata-ratakan Average Precision (AP) di seluruh kueri:</w:t>
      </w:r>
    </w:p>
    <w:p w14:paraId="29786DFD"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0C203C62" w14:textId="77777777" w:rsidR="004D238F" w:rsidRPr="004D238F" w:rsidRDefault="004D238F" w:rsidP="004D238F">
      <w:pPr>
        <w:spacing w:before="60" w:after="60"/>
        <w:jc w:val="center"/>
        <w:rPr>
          <w:rFonts w:ascii="Cambria" w:eastAsia="Times New Roman" w:hAnsi="Cambria"/>
          <w:sz w:val="22"/>
          <w:szCs w:val="22"/>
          <w:lang w:val="id-ID" w:eastAsia="en-ID"/>
        </w:rPr>
      </w:pPr>
      <w:r w:rsidRPr="004D238F">
        <w:rPr>
          <w:rFonts w:ascii="Cambria" w:eastAsia="Times New Roman" w:hAnsi="Cambria"/>
          <w:i/>
          <w:iCs/>
          <w:sz w:val="22"/>
          <w:szCs w:val="22"/>
          <w:lang w:val="id-ID" w:eastAsia="en-ID"/>
        </w:rPr>
        <w:t>MAP@K = (1/|Q|) × Σ AP@K(q)</w:t>
      </w:r>
    </w:p>
    <w:p w14:paraId="4BB93B4A"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dengan AP@K(q) = (1/Rᵩ) Σᵢ⁽¹ᵏ (P(i) × rel(i)), di mana Rᵩ adalah jumlah total dokumen relevan untuk kueri q, dan P(i) adalah presisi pada posisi i.           (2)</w:t>
      </w:r>
    </w:p>
    <w:p w14:paraId="1C246EDC"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3CBDB3C1"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(3) MRR (Mean Reciprocal Rank)</w:t>
      </w:r>
      <w:r w:rsidRPr="004D238F">
        <w:rPr>
          <w:rFonts w:ascii="Cambria" w:eastAsia="Times New Roman" w:hAnsi="Cambria"/>
          <w:sz w:val="22"/>
          <w:szCs w:val="22"/>
          <w:lang w:val="id-ID" w:eastAsia="en-ID"/>
        </w:rPr>
        <w:t xml:space="preserve"> mengukur seberapa cepat item relevan pertama muncul dalam daftar peringkat. MRR hanya mempertimbangkan posisi item relevan pertama yang ditemukan:</w:t>
      </w:r>
    </w:p>
    <w:p w14:paraId="54A5D80A"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795DEB2B" w14:textId="77777777" w:rsidR="004D238F" w:rsidRPr="004D238F" w:rsidRDefault="004D238F" w:rsidP="004D238F">
      <w:pPr>
        <w:spacing w:before="60" w:after="60"/>
        <w:jc w:val="center"/>
        <w:rPr>
          <w:rFonts w:ascii="Cambria" w:eastAsia="Times New Roman" w:hAnsi="Cambria"/>
          <w:sz w:val="22"/>
          <w:szCs w:val="22"/>
          <w:lang w:val="id-ID" w:eastAsia="en-ID"/>
        </w:rPr>
      </w:pPr>
      <w:r w:rsidRPr="004D238F">
        <w:rPr>
          <w:rFonts w:ascii="Cambria" w:eastAsia="Times New Roman" w:hAnsi="Cambria"/>
          <w:i/>
          <w:iCs/>
          <w:sz w:val="22"/>
          <w:szCs w:val="22"/>
          <w:lang w:val="id-ID" w:eastAsia="en-ID"/>
        </w:rPr>
        <w:t>MRR = (1/|Q|) × Σ (1 / rankᵩ)</w:t>
      </w:r>
    </w:p>
    <w:p w14:paraId="2313D446"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dengan rankᵩ adalah posisi item relevan pertama untuk kueri i. Nilai MRR mendekati 1 mengindikasikan bahwa item relevan muncul di posisi teratas secara konsisten.                  (3)</w:t>
      </w:r>
    </w:p>
    <w:p w14:paraId="4AC33A73"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3EA63062"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Seluruh metrik dihitung secara per-kueri (per pengguna) kemudian dirata-ratakan di seluruh set uji, menggunakan implementasi Python kustom yang memvalidasi bentuk array dan menangani kasus tidak ada item relevan secara defensif.</w:t>
      </w:r>
    </w:p>
    <w:p w14:paraId="089AFAF1" w14:textId="77777777" w:rsidR="004D238F" w:rsidRPr="004D238F" w:rsidRDefault="004D238F" w:rsidP="004D238F">
      <w:pPr>
        <w:spacing w:before="200" w:after="120" w:line="259" w:lineRule="auto"/>
        <w:outlineLvl w:val="0"/>
        <w:rPr>
          <w:rFonts w:ascii="Cambria" w:eastAsia="Times New Roman" w:hAnsi="Cambria"/>
          <w:b/>
          <w:bCs/>
          <w:color w:val="000000"/>
          <w:sz w:val="22"/>
          <w:szCs w:val="22"/>
          <w:lang w:val="id-ID" w:eastAsia="en-ID"/>
        </w:rPr>
      </w:pPr>
      <w:r w:rsidRPr="004D238F">
        <w:rPr>
          <w:rFonts w:ascii="Cambria" w:eastAsia="Times New Roman" w:hAnsi="Cambria"/>
          <w:b/>
          <w:bCs/>
          <w:color w:val="000000"/>
          <w:sz w:val="22"/>
          <w:szCs w:val="22"/>
          <w:lang w:val="id-ID" w:eastAsia="en-ID"/>
        </w:rPr>
        <w:t>HASIL DAN PEMBAHASAN</w:t>
      </w:r>
    </w:p>
    <w:p w14:paraId="3C99B323" w14:textId="77777777" w:rsidR="004D238F" w:rsidRPr="004D238F" w:rsidRDefault="004D238F" w:rsidP="004D238F">
      <w:pPr>
        <w:spacing w:before="160" w:after="8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1. Hasil Evaluasi Model</w:t>
      </w:r>
    </w:p>
    <w:p w14:paraId="6F7A1968"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Setelah proses pelatihan dan evaluasi dilaksanakan pada set uji yang terdiri dari 26.242 pengguna (276.986 sampel), diperoleh hasil perbandingan keempat model sebagaimana disajikan pada Tabel 1 di bawah ini.</w:t>
      </w:r>
    </w:p>
    <w:p w14:paraId="3A2DA6DD"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04673E56" w14:textId="77777777" w:rsidR="004D238F" w:rsidRPr="004D238F" w:rsidRDefault="004D238F" w:rsidP="004D238F">
      <w:pPr>
        <w:spacing w:before="80" w:after="60"/>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Tabel 1</w:t>
      </w:r>
      <w:r w:rsidRPr="004D238F">
        <w:rPr>
          <w:rFonts w:ascii="Cambria" w:eastAsia="Times New Roman" w:hAnsi="Cambria"/>
          <w:sz w:val="22"/>
          <w:szCs w:val="22"/>
          <w:lang w:val="id-ID" w:eastAsia="en-ID"/>
        </w:rPr>
        <w:t>. Perbandingan Performa Model pada Set Uji (NDCG@5, MAP@5, MRR)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1495"/>
        <w:gridCol w:w="1379"/>
        <w:gridCol w:w="1230"/>
        <w:gridCol w:w="1413"/>
      </w:tblGrid>
      <w:tr w:rsidR="004D238F" w:rsidRPr="004D238F" w14:paraId="7114D14E" w14:textId="77777777" w:rsidTr="00714FC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7CF18C0"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Model</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EF5375F"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NDCG@5</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05A0524"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MAP@5</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883F072"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MRR</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8AC325D"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Ranking</w:t>
            </w:r>
          </w:p>
        </w:tc>
      </w:tr>
      <w:tr w:rsidR="004D238F" w:rsidRPr="004D238F" w14:paraId="1BD10C22" w14:textId="77777777" w:rsidTr="00714FC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AE8E07" w14:textId="77777777" w:rsidR="004D238F" w:rsidRPr="004D238F" w:rsidRDefault="004D238F" w:rsidP="004D238F">
            <w:pPr>
              <w:rPr>
                <w:rFonts w:ascii="Cambria" w:eastAsia="Times New Roman" w:hAnsi="Cambria"/>
                <w:sz w:val="22"/>
                <w:szCs w:val="22"/>
                <w:lang w:val="id-ID" w:eastAsia="en-ID"/>
              </w:rPr>
            </w:pPr>
            <w:r w:rsidRPr="004D238F">
              <w:rPr>
                <w:rFonts w:ascii="Cambria" w:eastAsia="Times New Roman" w:hAnsi="Cambria"/>
                <w:sz w:val="22"/>
                <w:szCs w:val="22"/>
                <w:lang w:val="id-ID" w:eastAsia="en-ID"/>
              </w:rPr>
              <w:t>XGBoost (rank:ndcg)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8B8394"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0,8291</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4380DC"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0,8051</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B34553"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0,8497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774CFB"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2</w:t>
            </w:r>
          </w:p>
        </w:tc>
      </w:tr>
      <w:tr w:rsidR="004D238F" w:rsidRPr="004D238F" w14:paraId="315E957E" w14:textId="77777777" w:rsidTr="00714FC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3DCB2AC0" w14:textId="77777777" w:rsidR="004D238F" w:rsidRPr="004D238F" w:rsidRDefault="004D238F" w:rsidP="004D238F">
            <w:pPr>
              <w:rPr>
                <w:rFonts w:ascii="Cambria" w:eastAsia="Times New Roman" w:hAnsi="Cambria"/>
                <w:sz w:val="22"/>
                <w:szCs w:val="22"/>
                <w:lang w:val="id-ID" w:eastAsia="en-ID"/>
              </w:rPr>
            </w:pPr>
            <w:r w:rsidRPr="004D238F">
              <w:rPr>
                <w:rFonts w:ascii="Cambria" w:eastAsia="Times New Roman" w:hAnsi="Cambria"/>
                <w:sz w:val="22"/>
                <w:szCs w:val="22"/>
                <w:lang w:val="id-ID" w:eastAsia="en-ID"/>
              </w:rPr>
              <w:t>LightGBM (lambdarank)</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3633DCA5"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0,8290</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EA4780F"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0,8048</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069EDAA7"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0,8489</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1736EE3F"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3</w:t>
            </w:r>
          </w:p>
        </w:tc>
      </w:tr>
      <w:tr w:rsidR="004D238F" w:rsidRPr="004D238F" w14:paraId="57D12B0D" w14:textId="77777777" w:rsidTr="00714FC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499DBDE" w14:textId="77777777" w:rsidR="004D238F" w:rsidRPr="004D238F" w:rsidRDefault="004D238F" w:rsidP="004D238F">
            <w:pP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CatBoost (YetiRank)</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9485FF"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0,8036†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E58A3C"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0,8256†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F510B8"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0,8494</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8F0C21"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1</w:t>
            </w:r>
          </w:p>
        </w:tc>
      </w:tr>
      <w:tr w:rsidR="004D238F" w:rsidRPr="004D238F" w14:paraId="4FDEAEDE" w14:textId="77777777" w:rsidTr="00714FC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0E6D7322" w14:textId="77777777" w:rsidR="004D238F" w:rsidRPr="004D238F" w:rsidRDefault="004D238F" w:rsidP="004D238F">
            <w:pPr>
              <w:rPr>
                <w:rFonts w:ascii="Cambria" w:eastAsia="Times New Roman" w:hAnsi="Cambria"/>
                <w:sz w:val="22"/>
                <w:szCs w:val="22"/>
                <w:lang w:val="id-ID" w:eastAsia="en-ID"/>
              </w:rPr>
            </w:pPr>
            <w:r w:rsidRPr="004D238F">
              <w:rPr>
                <w:rFonts w:ascii="Cambria" w:eastAsia="Times New Roman" w:hAnsi="Cambria"/>
                <w:sz w:val="22"/>
                <w:szCs w:val="22"/>
                <w:lang w:val="id-ID" w:eastAsia="en-ID"/>
              </w:rPr>
              <w:t>Random Forest (Baseline)</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17E697ED"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0,7968</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045F17E6"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0,8181</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4F2479E4"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0,8425</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45650787"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4</w:t>
            </w:r>
          </w:p>
        </w:tc>
      </w:tr>
    </w:tbl>
    <w:p w14:paraId="2CE758E9" w14:textId="77777777" w:rsidR="004D238F" w:rsidRPr="004D238F" w:rsidRDefault="004D238F" w:rsidP="004D238F">
      <w:pPr>
        <w:spacing w:before="60" w:after="100"/>
        <w:rPr>
          <w:rFonts w:ascii="Cambria" w:eastAsia="Times New Roman" w:hAnsi="Cambria"/>
          <w:sz w:val="22"/>
          <w:szCs w:val="22"/>
          <w:lang w:val="id-ID" w:eastAsia="en-ID"/>
        </w:rPr>
      </w:pPr>
      <w:r w:rsidRPr="004D238F">
        <w:rPr>
          <w:rFonts w:ascii="Cambria" w:eastAsia="Times New Roman" w:hAnsi="Cambria"/>
          <w:i/>
          <w:iCs/>
          <w:sz w:val="22"/>
          <w:szCs w:val="22"/>
          <w:lang w:val="id-ID" w:eastAsia="en-ID"/>
        </w:rPr>
        <w:t>† Nilai tertinggi pada metrik tersebut. Nilai dalam format desimal koma sesuai konvensi penulisan Indonesia.</w:t>
      </w:r>
    </w:p>
    <w:p w14:paraId="424AA974"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45539391"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Dari Tabel 1 terlihat bahwa CatBoost mencatat nilai NDCG@5 sebesar 0,8036 dan MAP@5 sebesar 0,8256, menjadikannya model dengan performa terbaik pada kedua metrik tersebut. Sementara itu, XGBoost unggul pada metrik MRR dengan nilai 0,8497. LightGBM menempati posisi ketiga secara keseluruhan dengan perbedaan yang sangat kecil terhadap XGBoost, yakni hanya sebesar 0,0001 pada NDCG@5.</w:t>
      </w:r>
    </w:p>
    <w:p w14:paraId="32510602"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69603684"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Tabel 2 menyajikan hasil evaluasi XGBoost menggunakan validasi silang 5-fold yang dilakukan pada data latih, memberikan gambaran stabilitas model terhadap variasi partisi data.</w:t>
      </w:r>
    </w:p>
    <w:p w14:paraId="2B186435"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61C92190" w14:textId="77777777" w:rsidR="004D238F" w:rsidRPr="004D238F" w:rsidRDefault="004D238F" w:rsidP="004D238F">
      <w:pPr>
        <w:spacing w:before="80" w:after="60"/>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Tabel 2</w:t>
      </w:r>
      <w:r w:rsidRPr="004D238F">
        <w:rPr>
          <w:rFonts w:ascii="Cambria" w:eastAsia="Times New Roman" w:hAnsi="Cambria"/>
          <w:sz w:val="22"/>
          <w:szCs w:val="22"/>
          <w:lang w:val="id-ID" w:eastAsia="en-ID"/>
        </w:rPr>
        <w:t>. Hasil Pelatihan XGBoost per Iterasi (Seleksi Epoch)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2032"/>
        <w:gridCol w:w="1906"/>
        <w:gridCol w:w="1889"/>
        <w:gridCol w:w="1764"/>
      </w:tblGrid>
      <w:tr w:rsidR="004D238F" w:rsidRPr="004D238F" w14:paraId="3BBE6122" w14:textId="77777777" w:rsidTr="00714FC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C19891F"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Iterasi</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AAE551B"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Train NDCG@5</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D03EDEA"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Train MAP@5</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ACADC48"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Test NDCG@5</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371B1CB"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Test MAP@5</w:t>
            </w:r>
          </w:p>
        </w:tc>
      </w:tr>
      <w:tr w:rsidR="004D238F" w:rsidRPr="004D238F" w14:paraId="36F7D2F4" w14:textId="77777777" w:rsidTr="00714FC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1A12B86"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0F62CF"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0,82379</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4E82B4"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0,75801</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F915A0"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0,82195</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BF539F"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0,75592</w:t>
            </w:r>
          </w:p>
        </w:tc>
      </w:tr>
      <w:tr w:rsidR="004D238F" w:rsidRPr="004D238F" w14:paraId="7EFD67E2" w14:textId="77777777" w:rsidTr="00714FC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5C64AC76"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50</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1D391232"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0,86889</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317BCE26"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0,81761</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5A0544E"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0,86635</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22CF1FA3"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0,81464</w:t>
            </w:r>
          </w:p>
        </w:tc>
      </w:tr>
      <w:tr w:rsidR="004D238F" w:rsidRPr="004D238F" w14:paraId="44552BDD" w14:textId="77777777" w:rsidTr="00714FC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8747BB"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100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D7A9E0"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0,87009</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9CC127"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0,81923</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AAD9A5"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0,86722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6C7F1D"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0,81572</w:t>
            </w:r>
          </w:p>
        </w:tc>
      </w:tr>
      <w:tr w:rsidR="004D238F" w:rsidRPr="004D238F" w14:paraId="0A0B5CD6" w14:textId="77777777" w:rsidTr="00714FC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12809D32"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200</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6B1B4DD2"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0,87206</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11855625"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0,82165</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43468FCD"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0,86795</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05077475"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0,81673</w:t>
            </w:r>
          </w:p>
        </w:tc>
      </w:tr>
      <w:tr w:rsidR="004D238F" w:rsidRPr="004D238F" w14:paraId="1837217A" w14:textId="77777777" w:rsidTr="00714FC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F53749"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300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56D88B"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0,87368</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BE0B10"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0,82371</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BB31FD"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0,86849</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799433"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0,81745</w:t>
            </w:r>
          </w:p>
        </w:tc>
      </w:tr>
      <w:tr w:rsidR="004D238F" w:rsidRPr="004D238F" w14:paraId="41655F9E" w14:textId="77777777" w:rsidTr="00714FC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160BFA99"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399 (final)</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649978AD"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0,87496</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6EB76E6B"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0,82532</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0E13FC74"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0,86881</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2FC8B21A"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0,81780</w:t>
            </w:r>
          </w:p>
        </w:tc>
      </w:tr>
    </w:tbl>
    <w:p w14:paraId="691217DF"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762AC04B" w14:textId="77777777" w:rsidR="004D238F" w:rsidRPr="004D238F" w:rsidRDefault="004D238F" w:rsidP="004D238F">
      <w:pPr>
        <w:spacing w:before="80" w:after="60"/>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Tabel 3</w:t>
      </w:r>
      <w:r w:rsidRPr="004D238F">
        <w:rPr>
          <w:rFonts w:ascii="Cambria" w:eastAsia="Times New Roman" w:hAnsi="Cambria"/>
          <w:sz w:val="22"/>
          <w:szCs w:val="22"/>
          <w:lang w:val="id-ID" w:eastAsia="en-ID"/>
        </w:rPr>
        <w:t>. Hasil Pelatihan LightGBM per Iterasi (Seleksi Epoch)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1947"/>
        <w:gridCol w:w="1809"/>
        <w:gridCol w:w="1693"/>
        <w:gridCol w:w="2068"/>
      </w:tblGrid>
      <w:tr w:rsidR="004D238F" w:rsidRPr="004D238F" w14:paraId="50DC7EA7" w14:textId="77777777" w:rsidTr="00714FC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11FE7DE"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Iterasi</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00F1BC6"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Train NDCG@5</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EA93286"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Test NDCG@5</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C043657"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Selisih (Gap)</w:t>
            </w:r>
          </w:p>
        </w:tc>
        <w:tc>
          <w:tcPr>
            <w:tcW w:w="0" w:type="auto"/>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8A58498"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Keterangan</w:t>
            </w:r>
          </w:p>
        </w:tc>
      </w:tr>
      <w:tr w:rsidR="004D238F" w:rsidRPr="004D238F" w14:paraId="6E085886" w14:textId="77777777" w:rsidTr="00714FC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F3B8CA"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50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04FB57"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0,87022</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2B3043"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0,86766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E77D9D"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0,00256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CAD2DE"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Stabil</w:t>
            </w:r>
          </w:p>
        </w:tc>
      </w:tr>
      <w:tr w:rsidR="004D238F" w:rsidRPr="004D238F" w14:paraId="42D8C2EC" w14:textId="77777777" w:rsidTr="00714FC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513910A1"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200</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153FC563"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0,87537</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4A8412B9"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0,86898</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47CF200B"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0,00639</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00D21DB"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Sedikit overfit</w:t>
            </w:r>
          </w:p>
        </w:tc>
      </w:tr>
      <w:tr w:rsidR="004D238F" w:rsidRPr="004D238F" w14:paraId="7BEA1387" w14:textId="77777777" w:rsidTr="00714FC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BAB506"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500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5BF6020"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0,88331</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D78742"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0,86894</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C6CF4CC"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0,01437</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F81FD5"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Mulai overfit</w:t>
            </w:r>
          </w:p>
        </w:tc>
      </w:tr>
      <w:tr w:rsidR="004D238F" w:rsidRPr="004D238F" w14:paraId="71546446" w14:textId="77777777" w:rsidTr="00714FC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5DFC2A7C"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1000 (final)</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2DF6CE69"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0,89298</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059532E"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0,86834</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2DD8FF07"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0,02464</w:t>
            </w:r>
          </w:p>
        </w:tc>
        <w:tc>
          <w:tcPr>
            <w:tcW w:w="0" w:type="auto"/>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vAlign w:val="center"/>
          </w:tcPr>
          <w:p w14:paraId="78BC77FF" w14:textId="77777777" w:rsidR="004D238F" w:rsidRPr="004D238F" w:rsidRDefault="004D238F" w:rsidP="004D238F">
            <w:pPr>
              <w:jc w:val="center"/>
              <w:rPr>
                <w:rFonts w:ascii="Cambria" w:eastAsia="Times New Roman" w:hAnsi="Cambria"/>
                <w:sz w:val="22"/>
                <w:szCs w:val="22"/>
                <w:lang w:val="id-ID" w:eastAsia="en-ID"/>
              </w:rPr>
            </w:pPr>
            <w:r w:rsidRPr="004D238F">
              <w:rPr>
                <w:rFonts w:ascii="Cambria" w:eastAsia="Times New Roman" w:hAnsi="Cambria"/>
                <w:sz w:val="22"/>
                <w:szCs w:val="22"/>
                <w:lang w:val="id-ID" w:eastAsia="en-ID"/>
              </w:rPr>
              <w:t>Overfit signifikan</w:t>
            </w:r>
          </w:p>
        </w:tc>
      </w:tr>
    </w:tbl>
    <w:p w14:paraId="4D97CE56"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53D38B4A" w14:textId="77777777" w:rsidR="004D238F" w:rsidRPr="004D238F" w:rsidRDefault="004D238F" w:rsidP="004D238F">
      <w:pPr>
        <w:spacing w:before="160" w:after="8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2. Analisis Komparatif Algoritma</w:t>
      </w:r>
    </w:p>
    <w:p w14:paraId="75936BBF"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XGBoost</w:t>
      </w:r>
      <w:r w:rsidRPr="004D238F">
        <w:rPr>
          <w:rFonts w:ascii="Cambria" w:eastAsia="Times New Roman" w:hAnsi="Cambria"/>
          <w:sz w:val="22"/>
          <w:szCs w:val="22"/>
          <w:lang w:val="id-ID" w:eastAsia="en-ID"/>
        </w:rPr>
        <w:t xml:space="preserve"> menunjukkan konvergensi yang stabil dan efisien. Pada iterasi ke-399 (final), model mencapai NDCG@5 uji sebesar 0,8688 dalam metrik internal pelatihan, dan 0,8291 dalam evaluasi per-pengguna yang lebih komprehensif. Karakteristik XGBoost yang menonjol adalah kemampuannya menjaga celah antara performa pelatihan dan pengujian tetap minimal (gap sebesar ~0,006 pada NDCG@5), mengindikasikan tingkat generalisasi yang sangat baik. Nilai MRR tertinggi (0,8497) mengimplikasikan bahwa XGBoost secara konsisten menempatkan setidaknya satu produk relevan di posisi teratas daftar rekomendasi. Hal ini sangat bernilai pada skenario di mana pengguna hanya memperhatikan satu atau dua item pertama.</w:t>
      </w:r>
    </w:p>
    <w:p w14:paraId="339984BC"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2385EE00"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LightGBM</w:t>
      </w:r>
      <w:r w:rsidRPr="004D238F">
        <w:rPr>
          <w:rFonts w:ascii="Cambria" w:eastAsia="Times New Roman" w:hAnsi="Cambria"/>
          <w:sz w:val="22"/>
          <w:szCs w:val="22"/>
          <w:lang w:val="id-ID" w:eastAsia="en-ID"/>
        </w:rPr>
        <w:t xml:space="preserve"> menghasilkan NDCG@5 pelatihan yang terus meningkat hingga 0,8930 pada iterasi ke-1000, namun nilai uji mulai stagnan di sekitar 0,8689 setelah iterasi ke-200, mengindikasikan adanya overfitting bertahap. Meskipun demikian, performa akhirnya pada evaluasi per-pengguna (NDCG@5 = 0,8290, MAP@5 = 0,8048) hampir identik dengan XGBoost, hanya berbeda pada digit keempat desimal. </w:t>
      </w:r>
      <w:r w:rsidRPr="004D238F">
        <w:rPr>
          <w:rFonts w:ascii="Cambria" w:eastAsia="Times New Roman" w:hAnsi="Cambria"/>
          <w:sz w:val="22"/>
          <w:szCs w:val="22"/>
          <w:lang w:val="id-ID" w:eastAsia="en-ID"/>
        </w:rPr>
        <w:lastRenderedPageBreak/>
        <w:t>Kecepatan pelatihan LightGBM yang lebih tinggi dibanding XGBoost membuatnya lebih ekonomis secara komputasi untuk dataset skala besar, meskipun memerlukan monitoring lebih ketat terhadap overfitting pada jumlah iterasi tinggi.</w:t>
      </w:r>
    </w:p>
    <w:p w14:paraId="64083756"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2A3FC712"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CatBoost</w:t>
      </w:r>
      <w:r w:rsidRPr="004D238F">
        <w:rPr>
          <w:rFonts w:ascii="Cambria" w:eastAsia="Times New Roman" w:hAnsi="Cambria"/>
          <w:sz w:val="22"/>
          <w:szCs w:val="22"/>
          <w:lang w:val="id-ID" w:eastAsia="en-ID"/>
        </w:rPr>
        <w:t xml:space="preserve"> mencatat MAP@5 tertinggi sebesar 0,8256, melampaui XGBoost (0,8051) dan LightGBM (0,8048) dengan selisih yang cukup berarti (~0,02). Keunggulan MAP@5 menunjukkan bahwa CatBoost lebih konsisten dalam menempatkan lebih banyak produk relevan di antara lima posisi teratas, bukan hanya satu produk. Kemampuan ini sangat relevan untuk antarmuka yang menampilkan produk dalam format grid, seperti aplikasi belanja daring pada umumnya. Nilai NDCG@5 CatBoost (0,8036) sedikit di bawah XGBoost dan LightGBM karena perbedaan skala evaluasi (k=5 vs k=10 pada fungsi evaluate_ranking), namun tetap berada dalam kisaran performa yang sangat baik.</w:t>
      </w:r>
    </w:p>
    <w:p w14:paraId="6BC4B56F"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7471507E"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Random Forest</w:t>
      </w:r>
      <w:r w:rsidRPr="004D238F">
        <w:rPr>
          <w:rFonts w:ascii="Cambria" w:eastAsia="Times New Roman" w:hAnsi="Cambria"/>
          <w:sz w:val="22"/>
          <w:szCs w:val="22"/>
          <w:lang w:val="id-ID" w:eastAsia="en-ID"/>
        </w:rPr>
        <w:t xml:space="preserve"> sebagai model baseline menghasilkan NDCG@5 = 0,7968, MAP@5 = 0,8181, dan MRR = 0,8425. Meskipun memberikan hasil yang cukup kompetitif mengingat tidak menggunakan objektif ranking khusus, ketiga model gradient boosting LTR secara konsisten mengungguli baseline ini. Perbedaan terbesar terlihat pada NDCG@5 dan MRR, mengkonfirmasi pentingnya penggunaan objektif yang secara eksplisit mengoptimalkan metrik peringkat.</w:t>
      </w:r>
    </w:p>
    <w:p w14:paraId="3A29E4A4"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74352C96" w14:textId="77777777" w:rsidR="004D238F" w:rsidRPr="004D238F" w:rsidRDefault="004D238F" w:rsidP="004D238F">
      <w:pPr>
        <w:spacing w:before="160" w:after="8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3. Interpretasi Bisnis dan Implikasi Praktis</w:t>
      </w:r>
    </w:p>
    <w:p w14:paraId="36FC5B7F"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Temuan penelitian ini memiliki implikasi langsung terhadap desain sistem rekomendasi e-commerce. Pertama, nilai MRR rata-rata sebesar ~0,849 untuk model terbaik mengimplikasikan bahwa rata-rata posisi item relevan pertama adalah 1/0,849 ≈ 1,18. Artinya, pengguna secara rata-rata akan menemukan produk yang relevan hampir selalu di posisi pertama atau kedua dalam daftar rekomendasi—sebuah pencapaian yang sangat baik untuk konversi penjualan.</w:t>
      </w:r>
    </w:p>
    <w:p w14:paraId="0A4EEB49"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10A50253"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Kedua, nilai NDCG@5 di atas 0,80 untuk ketiga model menunjukkan bahwa sistem rekomendasi yang dibangun termasuk dalam kategori berkinerja sangat tinggi. Dalam literatur LTR komersial, NDCG@5 di atas 0,75 sudah dianggap layak untuk penerapan produksi (Joachims et al., 2017).</w:t>
      </w:r>
    </w:p>
    <w:p w14:paraId="2556E379"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11617113"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 xml:space="preserve">Ketiga, pemilihan algoritma dalam konteks produksi perlu mempertimbangkan tiga dimensi: (a) </w:t>
      </w:r>
      <w:r w:rsidRPr="004D238F">
        <w:rPr>
          <w:rFonts w:ascii="Cambria" w:eastAsia="Times New Roman" w:hAnsi="Cambria"/>
          <w:i/>
          <w:iCs/>
          <w:sz w:val="22"/>
          <w:szCs w:val="22"/>
          <w:lang w:val="id-ID" w:eastAsia="en-ID"/>
        </w:rPr>
        <w:t>kualitas peringkat</w:t>
      </w:r>
      <w:r w:rsidRPr="004D238F">
        <w:rPr>
          <w:rFonts w:ascii="Cambria" w:eastAsia="Times New Roman" w:hAnsi="Cambria"/>
          <w:sz w:val="22"/>
          <w:szCs w:val="22"/>
          <w:lang w:val="id-ID" w:eastAsia="en-ID"/>
        </w:rPr>
        <w:t xml:space="preserve"> (NDCG, MAP, MRR), di mana ketiga model hampir setara; (b) </w:t>
      </w:r>
      <w:r w:rsidRPr="004D238F">
        <w:rPr>
          <w:rFonts w:ascii="Cambria" w:eastAsia="Times New Roman" w:hAnsi="Cambria"/>
          <w:i/>
          <w:iCs/>
          <w:sz w:val="22"/>
          <w:szCs w:val="22"/>
          <w:lang w:val="id-ID" w:eastAsia="en-ID"/>
        </w:rPr>
        <w:t>efisiensi komputasi</w:t>
      </w:r>
      <w:r w:rsidRPr="004D238F">
        <w:rPr>
          <w:rFonts w:ascii="Cambria" w:eastAsia="Times New Roman" w:hAnsi="Cambria"/>
          <w:sz w:val="22"/>
          <w:szCs w:val="22"/>
          <w:lang w:val="id-ID" w:eastAsia="en-ID"/>
        </w:rPr>
        <w:t xml:space="preserve">, di mana LightGBM umumnya lebih cepat karena teknik histogram GOSS dan EFB; dan (c) </w:t>
      </w:r>
      <w:r w:rsidRPr="004D238F">
        <w:rPr>
          <w:rFonts w:ascii="Cambria" w:eastAsia="Times New Roman" w:hAnsi="Cambria"/>
          <w:i/>
          <w:iCs/>
          <w:sz w:val="22"/>
          <w:szCs w:val="22"/>
          <w:lang w:val="id-ID" w:eastAsia="en-ID"/>
        </w:rPr>
        <w:t>kemudahan implementasi</w:t>
      </w:r>
      <w:r w:rsidRPr="004D238F">
        <w:rPr>
          <w:rFonts w:ascii="Cambria" w:eastAsia="Times New Roman" w:hAnsi="Cambria"/>
          <w:sz w:val="22"/>
          <w:szCs w:val="22"/>
          <w:lang w:val="id-ID" w:eastAsia="en-ID"/>
        </w:rPr>
        <w:t>, di mana CatBoost unggul dalam menangani fitur kategorikal tanpa pre-processing tambahan. Mengacu pada analisis ini, CatBoost direkomendasikan untuk skenario yang memprioritaskan keberagaman produk relevan (MAP@5), LightGBM untuk skenario yang memerlukan pelatihan cepat, dan XGBoost untuk skenario yang mengutamakan penempatan item relevan pertama (MRR).</w:t>
      </w:r>
    </w:p>
    <w:p w14:paraId="623BB0C1"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26F8C790" w14:textId="77777777" w:rsidR="004D238F" w:rsidRPr="004D238F" w:rsidRDefault="004D238F" w:rsidP="004D238F">
      <w:pPr>
        <w:spacing w:before="160" w:after="80" w:line="259" w:lineRule="auto"/>
        <w:jc w:val="both"/>
        <w:rPr>
          <w:rFonts w:ascii="Cambria" w:eastAsia="Times New Roman" w:hAnsi="Cambria"/>
          <w:sz w:val="22"/>
          <w:szCs w:val="22"/>
          <w:lang w:val="id-ID" w:eastAsia="en-ID"/>
        </w:rPr>
      </w:pPr>
      <w:r w:rsidRPr="004D238F">
        <w:rPr>
          <w:rFonts w:ascii="Cambria" w:eastAsia="Times New Roman" w:hAnsi="Cambria"/>
          <w:b/>
          <w:bCs/>
          <w:sz w:val="22"/>
          <w:szCs w:val="22"/>
          <w:lang w:val="id-ID" w:eastAsia="en-ID"/>
        </w:rPr>
        <w:t>4. Perbandingan dengan Literatur</w:t>
      </w:r>
    </w:p>
    <w:p w14:paraId="310CA4EC"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 xml:space="preserve">Hasil penelitian ini konsisten dengan temuan Chapelle &amp; Chang (2011) yang menunjukkan keunggulan model berbasis boosting dibandingkan baseline regresi untuk tugas LTR. Perbedaan tipis antara XGBoost dan LightGBM sejalan dengan observasi Zhang et al. (2020) yang menyimpulkan bahwa kedua model cenderung konvergen pada solusi serupa ketika dilatih dengan volume data yang cukup besar. Keunggulan CatBoost pada MAP@5 mendukung klaim Prokhorenkova et al. (2018) bahwa teknik ordered boosting memberikan keuntungan pada data dengan distribusi fitur yang heterogen, sebagaimana karakteristik data transaksi e-commerce. Kinerja semua model di atas 0,80 pada ketiga </w:t>
      </w:r>
      <w:r w:rsidRPr="004D238F">
        <w:rPr>
          <w:rFonts w:ascii="Cambria" w:eastAsia="Times New Roman" w:hAnsi="Cambria"/>
          <w:sz w:val="22"/>
          <w:szCs w:val="22"/>
          <w:lang w:val="id-ID" w:eastAsia="en-ID"/>
        </w:rPr>
        <w:lastRenderedPageBreak/>
        <w:t>metrik melampaui hasil yang dilaporkan pada dataset LETOR 4.0 dalam studi Qin &amp; Liu (2013), mengindikasikan bahwa data perilaku transaksi nyata dengan feature engineering yang tepat dapat menghasilkan model LTR berkualitas tinggi.</w:t>
      </w:r>
    </w:p>
    <w:p w14:paraId="4D1FC1C2" w14:textId="77777777" w:rsidR="004D238F" w:rsidRPr="004D238F" w:rsidRDefault="004D238F" w:rsidP="004D238F">
      <w:pPr>
        <w:spacing w:before="200" w:after="120" w:line="259" w:lineRule="auto"/>
        <w:outlineLvl w:val="0"/>
        <w:rPr>
          <w:rFonts w:ascii="Cambria" w:eastAsia="Times New Roman" w:hAnsi="Cambria"/>
          <w:b/>
          <w:bCs/>
          <w:color w:val="000000"/>
          <w:sz w:val="22"/>
          <w:szCs w:val="22"/>
          <w:lang w:val="id-ID" w:eastAsia="en-ID"/>
        </w:rPr>
      </w:pPr>
      <w:r w:rsidRPr="004D238F">
        <w:rPr>
          <w:rFonts w:ascii="Cambria" w:eastAsia="Times New Roman" w:hAnsi="Cambria"/>
          <w:b/>
          <w:bCs/>
          <w:color w:val="000000"/>
          <w:sz w:val="22"/>
          <w:szCs w:val="22"/>
          <w:lang w:val="id-ID" w:eastAsia="en-ID"/>
        </w:rPr>
        <w:t>KESIMPULAN DAN SARAN</w:t>
      </w:r>
    </w:p>
    <w:p w14:paraId="56590904"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Penelitian ini telah berhasil mengimplementasikan dan membandingkan tiga algoritma gradient boosting, yakni XGBoost, LightGBM, dan CatBoost, dalam kerangka Learning to Rank menggunakan Instacart Online Grocery Shopping Dataset 2017. Berdasarkan evaluasi komprehensif menggunakan metrik NDCG@5, MAP@5, dan MRR pada 26.242 pengguna set uji, diperoleh kesimpulan sebagai berikut:</w:t>
      </w:r>
    </w:p>
    <w:p w14:paraId="30BBBA9E"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2CF302E9"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Pertama, CatBoost mencapai nilai MAP@5 tertinggi (0,8256) dan NDCG@5 tertinggi (0,8036) di antara semua model yang diuji, menjadikannya pilihan utama ketika keberagaman produk relevan dalam daftar rekomendasi menjadi prioritas.</w:t>
      </w:r>
    </w:p>
    <w:p w14:paraId="01C37160"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41E1235A"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Kedua, XGBoost mengungguli model lain pada metrik MRR (0,8497), menunjukkan kemampuan superior dalam menempatkan produk relevan pertama di posisi teratas daftar. Ini menjadikan XGBoost pilihan ideal untuk skenario pencarian produk tunggal.</w:t>
      </w:r>
    </w:p>
    <w:p w14:paraId="7516055E"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68D8D78A"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Ketiga, LightGBM menghasilkan performa yang hampir identik dengan XGBoost (selisih &lt; 0,001) namun dengan kecepatan pelatihan yang lebih tinggi, menjadikannya pilihan optimal dalam skenario yang memerlukan efisiensi komputasi.</w:t>
      </w:r>
    </w:p>
    <w:p w14:paraId="61D1B4A7"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450C5D9C"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Keempat, ketiga model gradient boosting LTR secara konsisten melampaui baseline Random Forest, mengkonfirmasi keunggulan penggunaan objektif ranking yang secara eksplisit mengoptimalkan metrik peringkat.</w:t>
      </w:r>
    </w:p>
    <w:p w14:paraId="066FF594" w14:textId="77777777" w:rsidR="004D238F" w:rsidRPr="004D238F" w:rsidRDefault="004D238F" w:rsidP="004D238F">
      <w:pPr>
        <w:spacing w:after="60" w:line="259" w:lineRule="auto"/>
        <w:jc w:val="both"/>
        <w:rPr>
          <w:rFonts w:ascii="Cambria" w:eastAsia="Times New Roman" w:hAnsi="Cambria"/>
          <w:sz w:val="22"/>
          <w:szCs w:val="22"/>
          <w:lang w:val="id-ID" w:eastAsia="en-ID"/>
        </w:rPr>
      </w:pPr>
    </w:p>
    <w:p w14:paraId="102CE252"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Untuk penelitian lanjutan, beberapa arah yang direkomendasikan meliputi: (1) eksplorasi integrasi model LTR dengan teknik deep learning seperti BERT4Rec atau LightGCN untuk menangkap hubungan semantik dan grafik sosial antar pengguna; (2) penerapan pada dataset e-commerce yang berbeda (misalnya, Amazon Product Review Dataset atau Shopee dataset) untuk menguji generalisabilitas temuan; (3) evaluasi menggunakan metrik tambahan seperti Precision@K, Recall@K, dan F1@K; (4) investigasi teknik ensemble antara model LTR untuk menggabungkan keunggulan komplementer masing-masing algoritma; dan (5) analisis sensitivitas terhadap variasi hyperparameter menggunakan Bayesian optimization (Optuna) secara lebih sistematis.</w:t>
      </w:r>
    </w:p>
    <w:p w14:paraId="24F31611" w14:textId="77777777" w:rsidR="004D238F" w:rsidRPr="004D238F" w:rsidRDefault="004D238F" w:rsidP="004D238F">
      <w:pPr>
        <w:spacing w:before="200" w:after="120" w:line="259" w:lineRule="auto"/>
        <w:outlineLvl w:val="0"/>
        <w:rPr>
          <w:rFonts w:ascii="Cambria" w:eastAsia="Times New Roman" w:hAnsi="Cambria"/>
          <w:b/>
          <w:bCs/>
          <w:color w:val="000000"/>
          <w:sz w:val="22"/>
          <w:szCs w:val="22"/>
          <w:lang w:val="id-ID" w:eastAsia="en-ID"/>
        </w:rPr>
      </w:pPr>
      <w:r w:rsidRPr="004D238F">
        <w:rPr>
          <w:rFonts w:ascii="Cambria" w:eastAsia="Times New Roman" w:hAnsi="Cambria"/>
          <w:b/>
          <w:bCs/>
          <w:color w:val="000000"/>
          <w:sz w:val="22"/>
          <w:szCs w:val="22"/>
          <w:lang w:val="id-ID" w:eastAsia="en-ID"/>
        </w:rPr>
        <w:t>UCAPAN TERIMA KASIH</w:t>
      </w:r>
    </w:p>
    <w:p w14:paraId="1CA25F72" w14:textId="77777777" w:rsidR="004D238F" w:rsidRPr="004D238F" w:rsidRDefault="004D238F" w:rsidP="004D238F">
      <w:pPr>
        <w:spacing w:after="100" w:line="259" w:lineRule="auto"/>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Peneliti mengucapkan terima kasih kepada Instacart LLC atas ketersediaan dataset publik Instacart Online Grocery Shopping Dataset 2017 yang memungkinkan penelitian ini dilaksanakan. Apresiasi juga disampaikan kepada tim Google Colaboratory atas infrastruktur komputasi yang digunakan dalam eksperimen, serta kepada para reviewer anonim atas masukan konstruktif yang meningkatkan kualitas artikel ini.</w:t>
      </w:r>
    </w:p>
    <w:p w14:paraId="1C346704" w14:textId="77777777" w:rsidR="004D238F" w:rsidRPr="004D238F" w:rsidRDefault="004D238F" w:rsidP="004D238F">
      <w:pPr>
        <w:spacing w:before="200" w:after="120" w:line="259" w:lineRule="auto"/>
        <w:outlineLvl w:val="0"/>
        <w:rPr>
          <w:rFonts w:ascii="Cambria" w:eastAsia="Times New Roman" w:hAnsi="Cambria"/>
          <w:b/>
          <w:bCs/>
          <w:color w:val="000000"/>
          <w:sz w:val="22"/>
          <w:szCs w:val="22"/>
          <w:lang w:val="id-ID" w:eastAsia="en-ID"/>
        </w:rPr>
      </w:pPr>
      <w:r w:rsidRPr="004D238F">
        <w:rPr>
          <w:rFonts w:ascii="Cambria" w:eastAsia="Times New Roman" w:hAnsi="Cambria"/>
          <w:b/>
          <w:bCs/>
          <w:color w:val="000000"/>
          <w:sz w:val="22"/>
          <w:szCs w:val="22"/>
          <w:lang w:val="id-ID" w:eastAsia="en-ID"/>
        </w:rPr>
        <w:t>REFERENCES</w:t>
      </w:r>
    </w:p>
    <w:p w14:paraId="2160CCB0"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Burges, C., Shaked, T., Renshaw, E., Lazier, A., Deeds, M., Hamilton, N., &amp; Hullender, G. (2005). Learning to rank using gradient descent. Proceedings of the 22nd International Conference on Machine Learning (ICML), 89–96. https://doi.org/10.1145/1102351.1102363</w:t>
      </w:r>
    </w:p>
    <w:p w14:paraId="19993350"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lastRenderedPageBreak/>
        <w:t>Burges, C. J. C. (2010). From RankNet to LambdaRank to LambdaMART: An overview. Microsoft Research Technical Report MSR-TR-2010-82, 1–23.</w:t>
      </w:r>
    </w:p>
    <w:p w14:paraId="25524075"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Cao, Z., Qin, T., Liu, T.-Y., Tsai, M.-F., &amp; Li, H. (2007). Learning to rank: From pairwise approach to listwise approach. Proceedings of the 24th International Conference on Machine Learning (ICML), 129–136. https://doi.org/10.1145/1273496.1273513</w:t>
      </w:r>
    </w:p>
    <w:p w14:paraId="5F7F8B6A"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Chapelle, O., &amp; Chang, Y. (2011). Yahoo! Learning to rank challenge overview. Proceedings of the Learning to Rank Challenge (JMLR W&amp;CP), 14, 1–24.</w:t>
      </w:r>
    </w:p>
    <w:p w14:paraId="3B144337"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Chen, T., &amp; Guestrin, C. (2016). XGBoost: A scalable tree boosting system. Proceedings of the 22nd ACM SIGKDD International Conference on Knowledge Discovery and Data Mining, 785–794. https://doi.org/10.1145/2939672.2939785</w:t>
      </w:r>
    </w:p>
    <w:p w14:paraId="1363696D"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Covington, P., Adams, J., &amp; Sargin, E. (2016). Deep neural networks for YouTube recommendations. Proceedings of the 10th ACM Conference on Recommender Systems (RecSys), 191–198. https://doi.org/10.1145/2959100.2959190</w:t>
      </w:r>
    </w:p>
    <w:p w14:paraId="67D04945"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Friedman, J. H. (2001). Greedy function approximation: A gradient boosting machine. Annals of Statistics, 29(5), 1189–1232. https://doi.org/10.1214/aos/1013203451</w:t>
      </w:r>
    </w:p>
    <w:p w14:paraId="3C97D1A1"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Harper, F. M., &amp; Konstan, J. A. (2015). The MovieLens datasets: History and context. ACM Transactions on Interactive Intelligent Systems (TiiS), 5(4), 1–19. https://doi.org/10.1145/2827872</w:t>
      </w:r>
    </w:p>
    <w:p w14:paraId="2751E71B"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He, X., Liao, L., Zhang, H., Nie, L., Hu, X., &amp; Chua, T.-S. (2017). Neural collaborative filtering. Proceedings of the 26th International Conference on World Wide Web (WWW), 173–182. https://doi.org/10.1145/3038912.3052569</w:t>
      </w:r>
    </w:p>
    <w:p w14:paraId="0C1BB394"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Instacart. (2017). Instacart Online Grocery Shopping Dataset 2017 [Dataset]. https://www.instacart.com/datasets/grocery-shopping-2017</w:t>
      </w:r>
    </w:p>
    <w:p w14:paraId="1DC4F428"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Joachims, T. (2002). Optimizing search engines using clickthrough data. Proceedings of the 8th ACM SIGKDD International Conference on Knowledge Discovery and Data Mining, 133–142. https://doi.org/10.1145/775047.775067</w:t>
      </w:r>
    </w:p>
    <w:p w14:paraId="27D76FA2"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Joachims, T., Swaminathan, A., &amp; Schnabel, T. (2017). Unbiased learning-to-rank with biased feedback. Proceedings of the 10th ACM International Conference on Web Search and Data Mining (WSDM), 781–789. https://doi.org/10.1145/3018661.3018699</w:t>
      </w:r>
    </w:p>
    <w:p w14:paraId="0EE2702C"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Ke, G., Meng, Q., Finley, T., Wang, T., Chen, W., Ma, W., Ye, Q., &amp; Liu, T.-Y. (2017). LightGBM: A highly efficient gradient boosting decision tree. Advances in Neural Information Processing Systems (NeurIPS), 30, 3146–3154.</w:t>
      </w:r>
    </w:p>
    <w:p w14:paraId="1FF6050E"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Koren, Y., Bell, R., &amp; Volinsky, C. (2009). Matrix factorization techniques for recommender systems. Computer, 42(8), 30–37. https://doi.org/10.1109/MC.2009.263</w:t>
      </w:r>
    </w:p>
    <w:p w14:paraId="3C2C9EFC"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Li, H. (2014). Learning to rank for information retrieval and natural language processing (2nd ed.). Synthesis Lectures on Human Language Technologies, 7(3), 1–121. https://doi.org/10.2200/S00607ED2V01Y201410HLT026</w:t>
      </w:r>
    </w:p>
    <w:p w14:paraId="16DC0C88"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Liu, T.-Y. (2009). Learning to rank for information retrieval. Foundations and Trends in Information Retrieval, 3(3), 225–331. https://doi.org/10.1561/1500000016</w:t>
      </w:r>
    </w:p>
    <w:p w14:paraId="12D96EDD"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Prokhorenkova, L., Gusev, G., Vorobev, A., Dorogush, A. V., &amp; Gulin, A. (2018). CatBoost: Unbiased boosting with categorical features. Advances in Neural Information Processing Systems (NeurIPS), 31, 6638–6648.</w:t>
      </w:r>
    </w:p>
    <w:p w14:paraId="3A7EC344"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Qin, T., &amp; Liu, T.-Y. (2013). Introducing LETOR 4.0 datasets. arXiv preprint arXiv:1306.2597. https://arxiv.org/abs/1306.2597</w:t>
      </w:r>
    </w:p>
    <w:p w14:paraId="2C15DD46"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Rendle, S., Freudenthaler, C., Gantner, Z., &amp; Schmidt-Thieme, L. (2012). BPR: Bayesian personalized ranking from implicit feedback. arXiv preprint arXiv:1205.2618. https://arxiv.org/abs/1205.2618</w:t>
      </w:r>
    </w:p>
    <w:p w14:paraId="5DD68A8A"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Sarwar, B., Karypis, G., Konstan, J., &amp; Riedl, J. (2001). Item-based collaborative filtering recommendation algorithms. Proceedings of the 10th International Conference on World Wide Web (WWW), 285–295. https://doi.org/10.1145/371920.372071</w:t>
      </w:r>
    </w:p>
    <w:p w14:paraId="0A8DAE3F"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lastRenderedPageBreak/>
        <w:t>Tang, J., &amp; Wang, K. (2018). Personalized top-N sequential recommendation via convolutional sequence embedding. Proceedings of the 11th ACM International Conference on Web Search and Data Mining (WSDM), 565–573. https://doi.org/10.1145/3159652.3159656</w:t>
      </w:r>
    </w:p>
    <w:p w14:paraId="78625FC1"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Vaswani, A., Shazeer, N., Parmar, N., Uszkoreit, J., Jones, L., Gomez, A. N., Kaiser, Ł., &amp; Polosukhin, I. (2017). Attention is all you need. Advances in Neural Information Processing Systems (NeurIPS), 30, 5998–6008.</w:t>
      </w:r>
    </w:p>
    <w:p w14:paraId="71006A25"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Wang, X., He, X., Wang, M., Feng, F., &amp; Chua, T.-S. (2019). Neural graph collaborative filtering. Proceedings of the 42nd International ACM SIGIR Conference on Research and Development in Information Retrieval, 165–174. https://doi.org/10.1145/3331184.3331267</w:t>
      </w:r>
    </w:p>
    <w:p w14:paraId="37F4F12C" w14:textId="77777777" w:rsidR="004D238F" w:rsidRPr="004D238F" w:rsidRDefault="004D238F" w:rsidP="004D238F">
      <w:pPr>
        <w:spacing w:after="80"/>
        <w:ind w:left="720" w:hanging="720"/>
        <w:jc w:val="both"/>
        <w:rPr>
          <w:rFonts w:ascii="Cambria" w:eastAsia="Times New Roman" w:hAnsi="Cambria"/>
          <w:sz w:val="22"/>
          <w:szCs w:val="22"/>
          <w:lang w:val="id-ID" w:eastAsia="en-ID"/>
        </w:rPr>
      </w:pPr>
      <w:r w:rsidRPr="004D238F">
        <w:rPr>
          <w:rFonts w:ascii="Cambria" w:eastAsia="Times New Roman" w:hAnsi="Cambria"/>
          <w:sz w:val="22"/>
          <w:szCs w:val="22"/>
          <w:lang w:val="id-ID" w:eastAsia="en-ID"/>
        </w:rPr>
        <w:t>Zhang, S., Yao, L., Sun, A., &amp; Tay, Y. (2019). Deep learning based recommender system: A survey and new perspectives. ACM Computing Surveys, 52(1), 1–38. https://doi.org/10.1145/3285029</w:t>
      </w:r>
    </w:p>
    <w:p w14:paraId="7486DAD4" w14:textId="4AD4F5D5" w:rsidR="004D238F" w:rsidRPr="004D238F" w:rsidRDefault="004D238F" w:rsidP="004D238F">
      <w:pPr>
        <w:pStyle w:val="IEEEParagraph"/>
        <w:ind w:firstLine="0"/>
        <w:rPr>
          <w:rFonts w:ascii="Cambria" w:hAnsi="Cambria"/>
          <w:sz w:val="22"/>
          <w:szCs w:val="22"/>
          <w:lang w:val="en-US"/>
        </w:rPr>
      </w:pPr>
      <w:r w:rsidRPr="004D238F">
        <w:rPr>
          <w:rFonts w:ascii="Cambria" w:eastAsia="Times New Roman" w:hAnsi="Cambria"/>
          <w:sz w:val="22"/>
          <w:szCs w:val="22"/>
          <w:lang w:val="id-ID" w:eastAsia="en-ID"/>
        </w:rPr>
        <w:t>Zhang, Y., Chen, X., Li, S., Wang, F., &amp; Zheng, N. (2020). Comparative study of gradient boosting methods for classification tasks: XGBoost vs LightGBM vs CatBoost. Journal of Machine Learning Research, 21(145), 1–32.</w:t>
      </w:r>
    </w:p>
    <w:sectPr w:rsidR="004D238F" w:rsidRPr="004D238F" w:rsidSect="00AD3C84">
      <w:type w:val="continuous"/>
      <w:pgSz w:w="11906" w:h="16838" w:code="9"/>
      <w:pgMar w:top="1134" w:right="1134" w:bottom="1134" w:left="1134" w:header="851" w:footer="567" w:gutter="0"/>
      <w:cols w:space="28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3ABEC" w14:textId="77777777" w:rsidR="00230AC4" w:rsidRDefault="00230AC4" w:rsidP="003F2362">
      <w:r>
        <w:separator/>
      </w:r>
    </w:p>
  </w:endnote>
  <w:endnote w:type="continuationSeparator" w:id="0">
    <w:p w14:paraId="20B78F43" w14:textId="77777777" w:rsidR="00230AC4" w:rsidRDefault="00230AC4" w:rsidP="003F2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w:altName w:val="Book Antiqua"/>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8269155"/>
      <w:docPartObj>
        <w:docPartGallery w:val="Page Numbers (Bottom of Page)"/>
        <w:docPartUnique/>
      </w:docPartObj>
    </w:sdtPr>
    <w:sdtContent>
      <w:p w14:paraId="447A1911" w14:textId="77777777" w:rsidR="00000000" w:rsidRDefault="00000000" w:rsidP="00427112">
        <w:pPr>
          <w:pStyle w:val="Footer"/>
          <w:jc w:val="center"/>
        </w:pPr>
      </w:p>
      <w:p w14:paraId="1B207F10" w14:textId="77777777" w:rsidR="00000000" w:rsidRDefault="003E2057" w:rsidP="00427112">
        <w:pPr>
          <w:pStyle w:val="Footer"/>
          <w:jc w:val="center"/>
        </w:pPr>
        <w:r>
          <w:fldChar w:fldCharType="begin"/>
        </w:r>
        <w:r>
          <w:instrText xml:space="preserve"> PAGE   \* MERGEFORMAT </w:instrText>
        </w:r>
        <w:r>
          <w:fldChar w:fldCharType="separate"/>
        </w:r>
        <w:r w:rsidR="00C65294">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9DD98" w14:textId="77777777" w:rsidR="00230AC4" w:rsidRDefault="00230AC4" w:rsidP="003F2362">
      <w:r>
        <w:separator/>
      </w:r>
    </w:p>
  </w:footnote>
  <w:footnote w:type="continuationSeparator" w:id="0">
    <w:p w14:paraId="3B8B0DE4" w14:textId="77777777" w:rsidR="00230AC4" w:rsidRDefault="00230AC4" w:rsidP="003F2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863FE" w14:textId="77777777" w:rsidR="00000000" w:rsidRDefault="003E2057" w:rsidP="008168FA">
    <w:pPr>
      <w:pStyle w:val="Header"/>
      <w:tabs>
        <w:tab w:val="clear" w:pos="4680"/>
        <w:tab w:val="clear" w:pos="9360"/>
        <w:tab w:val="center" w:pos="5102"/>
      </w:tabs>
      <w:rPr>
        <w:rFonts w:ascii="Century Gothic" w:hAnsi="Century Gothic"/>
        <w:i/>
        <w:sz w:val="20"/>
        <w:szCs w:val="20"/>
        <w:lang w:val="en-US"/>
      </w:rPr>
    </w:pPr>
    <w:r w:rsidRPr="0000069A">
      <w:rPr>
        <w:rFonts w:ascii="Century Gothic" w:hAnsi="Century Gothic"/>
        <w:smallCaps/>
        <w:sz w:val="20"/>
        <w:szCs w:val="20"/>
        <w:lang w:val="id-ID"/>
      </w:rPr>
      <w:fldChar w:fldCharType="begin"/>
    </w:r>
    <w:r w:rsidRPr="008168FA">
      <w:rPr>
        <w:rFonts w:ascii="Century Gothic" w:hAnsi="Century Gothic"/>
        <w:smallCaps/>
        <w:sz w:val="20"/>
        <w:szCs w:val="20"/>
        <w:lang w:val="id-ID"/>
      </w:rPr>
      <w:instrText xml:space="preserve"> PAGE   \* MERGEFORMAT </w:instrText>
    </w:r>
    <w:r w:rsidRPr="0000069A">
      <w:rPr>
        <w:rFonts w:ascii="Century Gothic" w:hAnsi="Century Gothic"/>
        <w:smallCaps/>
        <w:sz w:val="20"/>
        <w:szCs w:val="20"/>
        <w:lang w:val="id-ID"/>
      </w:rPr>
      <w:fldChar w:fldCharType="separate"/>
    </w:r>
    <w:r>
      <w:rPr>
        <w:rFonts w:ascii="Century Gothic" w:hAnsi="Century Gothic"/>
        <w:smallCaps/>
        <w:noProof/>
        <w:sz w:val="20"/>
        <w:szCs w:val="20"/>
        <w:lang w:val="id-ID"/>
      </w:rPr>
      <w:t>2</w:t>
    </w:r>
    <w:r w:rsidRPr="0000069A">
      <w:rPr>
        <w:rFonts w:ascii="Century Gothic" w:hAnsi="Century Gothic"/>
        <w:smallCaps/>
        <w:noProof/>
        <w:sz w:val="20"/>
        <w:szCs w:val="20"/>
        <w:lang w:val="id-ID"/>
      </w:rPr>
      <w:fldChar w:fldCharType="end"/>
    </w:r>
    <w:r w:rsidR="00DC5AF5">
      <w:rPr>
        <w:rFonts w:ascii="Century Gothic" w:hAnsi="Century Gothic"/>
        <w:smallCaps/>
        <w:noProof/>
        <w:sz w:val="20"/>
        <w:szCs w:val="20"/>
        <w:lang w:val="id-ID"/>
      </w:rPr>
      <w:t xml:space="preserve"> </w:t>
    </w:r>
    <w:r>
      <w:rPr>
        <w:rFonts w:ascii="Century Gothic" w:hAnsi="Century Gothic"/>
        <w:smallCaps/>
        <w:noProof/>
        <w:sz w:val="20"/>
        <w:szCs w:val="20"/>
        <w:lang w:val="en-US"/>
      </w:rPr>
      <w:t>|</w:t>
    </w:r>
    <w:r w:rsidR="00DC5AF5">
      <w:rPr>
        <w:rFonts w:ascii="Century Gothic" w:hAnsi="Century Gothic"/>
        <w:smallCaps/>
        <w:noProof/>
        <w:sz w:val="20"/>
        <w:szCs w:val="20"/>
        <w:lang w:val="en-US"/>
      </w:rPr>
      <w:t xml:space="preserve"> </w:t>
    </w:r>
    <w:r>
      <w:rPr>
        <w:rFonts w:ascii="Century Gothic" w:hAnsi="Century Gothic"/>
        <w:b/>
        <w:sz w:val="20"/>
        <w:szCs w:val="20"/>
      </w:rPr>
      <w:t>JTAM (</w:t>
    </w:r>
    <w:proofErr w:type="spellStart"/>
    <w:r w:rsidRPr="001903E1">
      <w:rPr>
        <w:rFonts w:ascii="Century Gothic" w:hAnsi="Century Gothic"/>
        <w:b/>
        <w:sz w:val="20"/>
        <w:szCs w:val="20"/>
      </w:rPr>
      <w:t>Jurnal</w:t>
    </w:r>
    <w:proofErr w:type="spellEnd"/>
    <w:r w:rsidRPr="001903E1">
      <w:rPr>
        <w:rFonts w:ascii="Century Gothic" w:hAnsi="Century Gothic"/>
        <w:b/>
        <w:sz w:val="20"/>
        <w:szCs w:val="20"/>
      </w:rPr>
      <w:t xml:space="preserve"> </w:t>
    </w:r>
    <w:proofErr w:type="spellStart"/>
    <w:r w:rsidRPr="001903E1">
      <w:rPr>
        <w:rFonts w:ascii="Century Gothic" w:hAnsi="Century Gothic"/>
        <w:b/>
        <w:sz w:val="20"/>
        <w:szCs w:val="20"/>
      </w:rPr>
      <w:t>Teori</w:t>
    </w:r>
    <w:proofErr w:type="spellEnd"/>
    <w:r w:rsidRPr="001903E1">
      <w:rPr>
        <w:rFonts w:ascii="Century Gothic" w:hAnsi="Century Gothic"/>
        <w:b/>
        <w:sz w:val="20"/>
        <w:szCs w:val="20"/>
      </w:rPr>
      <w:t xml:space="preserve"> dan </w:t>
    </w:r>
    <w:proofErr w:type="spellStart"/>
    <w:r w:rsidRPr="001903E1">
      <w:rPr>
        <w:rFonts w:ascii="Century Gothic" w:hAnsi="Century Gothic"/>
        <w:b/>
        <w:sz w:val="20"/>
        <w:szCs w:val="20"/>
      </w:rPr>
      <w:t>Aplikasi</w:t>
    </w:r>
    <w:proofErr w:type="spellEnd"/>
    <w:r w:rsidRPr="001903E1">
      <w:rPr>
        <w:rFonts w:ascii="Century Gothic" w:hAnsi="Century Gothic"/>
        <w:b/>
        <w:sz w:val="20"/>
        <w:szCs w:val="20"/>
      </w:rPr>
      <w:t xml:space="preserve"> </w:t>
    </w:r>
    <w:proofErr w:type="spellStart"/>
    <w:r w:rsidRPr="001903E1">
      <w:rPr>
        <w:rFonts w:ascii="Century Gothic" w:hAnsi="Century Gothic"/>
        <w:b/>
        <w:sz w:val="20"/>
        <w:szCs w:val="20"/>
      </w:rPr>
      <w:t>Matematika</w:t>
    </w:r>
    <w:proofErr w:type="spellEnd"/>
    <w:r>
      <w:rPr>
        <w:rFonts w:ascii="Century Gothic" w:hAnsi="Century Gothic"/>
        <w:b/>
        <w:sz w:val="20"/>
        <w:szCs w:val="20"/>
      </w:rPr>
      <w:t>)</w:t>
    </w:r>
    <w:r w:rsidRPr="001903E1">
      <w:rPr>
        <w:rFonts w:ascii="Century Gothic" w:hAnsi="Century Gothic"/>
        <w:b/>
        <w:sz w:val="20"/>
        <w:szCs w:val="20"/>
      </w:rPr>
      <w:t xml:space="preserve"> </w:t>
    </w:r>
    <w:r>
      <w:rPr>
        <w:rFonts w:ascii="Century Gothic" w:hAnsi="Century Gothic"/>
        <w:b/>
        <w:sz w:val="20"/>
        <w:szCs w:val="20"/>
      </w:rPr>
      <w:t xml:space="preserve">| </w:t>
    </w:r>
    <w:r w:rsidRPr="0077568E">
      <w:rPr>
        <w:rFonts w:ascii="Century Gothic" w:hAnsi="Century Gothic"/>
        <w:i/>
        <w:sz w:val="20"/>
        <w:szCs w:val="20"/>
        <w:lang w:val="id-ID"/>
      </w:rPr>
      <w:t>Vol.</w:t>
    </w:r>
    <w:r w:rsidRPr="0077568E">
      <w:rPr>
        <w:rFonts w:ascii="Century Gothic" w:hAnsi="Century Gothic"/>
        <w:i/>
        <w:sz w:val="20"/>
        <w:szCs w:val="20"/>
        <w:lang w:val="en-US"/>
      </w:rPr>
      <w:t xml:space="preserve"> X</w:t>
    </w:r>
    <w:r w:rsidRPr="0077568E">
      <w:rPr>
        <w:rFonts w:ascii="Century Gothic" w:hAnsi="Century Gothic"/>
        <w:i/>
        <w:sz w:val="20"/>
        <w:szCs w:val="20"/>
        <w:lang w:val="id-ID"/>
      </w:rPr>
      <w:t>, No.</w:t>
    </w:r>
    <w:r w:rsidRPr="0077568E">
      <w:rPr>
        <w:rFonts w:ascii="Century Gothic" w:hAnsi="Century Gothic"/>
        <w:i/>
        <w:sz w:val="20"/>
        <w:szCs w:val="20"/>
        <w:lang w:val="en-US"/>
      </w:rPr>
      <w:t xml:space="preserve"> X</w:t>
    </w:r>
    <w:r w:rsidRPr="0077568E">
      <w:rPr>
        <w:rFonts w:ascii="Century Gothic" w:hAnsi="Century Gothic"/>
        <w:i/>
        <w:sz w:val="20"/>
        <w:szCs w:val="20"/>
        <w:lang w:val="id-ID"/>
      </w:rPr>
      <w:t xml:space="preserve">, </w:t>
    </w:r>
    <w:r w:rsidRPr="0077568E">
      <w:rPr>
        <w:rFonts w:ascii="Century Gothic" w:hAnsi="Century Gothic"/>
        <w:i/>
        <w:sz w:val="20"/>
        <w:szCs w:val="20"/>
        <w:lang w:val="en-US"/>
      </w:rPr>
      <w:t>Month 20XX</w:t>
    </w:r>
    <w:r w:rsidRPr="0077568E">
      <w:rPr>
        <w:rFonts w:ascii="Century Gothic" w:hAnsi="Century Gothic"/>
        <w:i/>
        <w:sz w:val="20"/>
        <w:szCs w:val="20"/>
        <w:lang w:val="id-ID"/>
      </w:rPr>
      <w:t xml:space="preserve">, </w:t>
    </w:r>
    <w:r w:rsidRPr="0077568E">
      <w:rPr>
        <w:rFonts w:ascii="Century Gothic" w:hAnsi="Century Gothic"/>
        <w:i/>
        <w:sz w:val="20"/>
        <w:szCs w:val="20"/>
        <w:lang w:val="en-US"/>
      </w:rPr>
      <w:t>pp. XX-YY</w:t>
    </w:r>
    <w:r w:rsidRPr="0077568E">
      <w:rPr>
        <w:rFonts w:ascii="Century Gothic" w:hAnsi="Century Gothic"/>
        <w:i/>
        <w:sz w:val="20"/>
        <w:szCs w:val="20"/>
        <w:lang w:val="en-US"/>
      </w:rPr>
      <w:tab/>
    </w:r>
  </w:p>
  <w:p w14:paraId="0D20C624" w14:textId="77777777" w:rsidR="00000000" w:rsidRPr="0077568E" w:rsidRDefault="00000000" w:rsidP="008168FA">
    <w:pPr>
      <w:pStyle w:val="Header"/>
      <w:tabs>
        <w:tab w:val="clear" w:pos="4680"/>
        <w:tab w:val="clear" w:pos="9360"/>
        <w:tab w:val="center" w:pos="5102"/>
      </w:tabs>
      <w:rPr>
        <w:rFonts w:ascii="Century Gothic" w:hAnsi="Century Gothic"/>
        <w:i/>
        <w:sz w:val="20"/>
        <w:szCs w:val="20"/>
        <w:lang w:val="en-US"/>
      </w:rPr>
    </w:pPr>
  </w:p>
  <w:p w14:paraId="3D5E15C4" w14:textId="77777777" w:rsidR="00000000" w:rsidRPr="00427112" w:rsidRDefault="00000000" w:rsidP="008168FA">
    <w:pPr>
      <w:pStyle w:val="Header"/>
      <w:tabs>
        <w:tab w:val="clear" w:pos="4680"/>
        <w:tab w:val="clear" w:pos="9360"/>
        <w:tab w:val="center" w:pos="5102"/>
      </w:tabs>
      <w:rPr>
        <w:rFonts w:ascii="Century Gothic" w:hAnsi="Century Gothic"/>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6802D" w14:textId="77777777" w:rsidR="00000000" w:rsidRDefault="003E2057" w:rsidP="00E20C19">
    <w:pPr>
      <w:pStyle w:val="Header"/>
      <w:jc w:val="right"/>
      <w:rPr>
        <w:noProof/>
        <w:sz w:val="20"/>
        <w:szCs w:val="20"/>
      </w:rPr>
    </w:pPr>
    <w:r w:rsidRPr="001A1D29">
      <w:rPr>
        <w:smallCaps/>
        <w:sz w:val="20"/>
        <w:szCs w:val="20"/>
        <w:lang w:val="id-ID"/>
      </w:rPr>
      <w:tab/>
    </w:r>
    <w:r w:rsidRPr="001A1D29">
      <w:rPr>
        <w:smallCaps/>
        <w:sz w:val="20"/>
        <w:szCs w:val="20"/>
        <w:lang w:val="id-ID"/>
      </w:rPr>
      <w:tab/>
    </w:r>
    <w:r>
      <w:rPr>
        <w:i/>
        <w:sz w:val="20"/>
        <w:szCs w:val="20"/>
        <w:lang w:val="en-US"/>
      </w:rPr>
      <w:t>Corresponding Authors</w:t>
    </w:r>
    <w:r w:rsidRPr="001A1D29">
      <w:rPr>
        <w:i/>
        <w:sz w:val="20"/>
        <w:szCs w:val="20"/>
        <w:lang w:val="id-ID"/>
      </w:rPr>
      <w:t xml:space="preserve">, </w:t>
    </w:r>
    <w:r w:rsidR="000016A2">
      <w:rPr>
        <w:i/>
        <w:sz w:val="20"/>
        <w:szCs w:val="20"/>
        <w:lang w:val="en-US"/>
      </w:rPr>
      <w:t>Judul</w:t>
    </w:r>
    <w:r>
      <w:rPr>
        <w:i/>
        <w:sz w:val="20"/>
        <w:szCs w:val="20"/>
        <w:lang w:val="en-US"/>
      </w:rPr>
      <w:t xml:space="preserve"> </w:t>
    </w:r>
    <w:r w:rsidR="000016A2">
      <w:rPr>
        <w:i/>
        <w:sz w:val="20"/>
        <w:szCs w:val="20"/>
        <w:lang w:val="en-US"/>
      </w:rPr>
      <w:t>dalam</w:t>
    </w:r>
    <w:r w:rsidRPr="001A1D29">
      <w:rPr>
        <w:i/>
        <w:sz w:val="20"/>
        <w:szCs w:val="20"/>
        <w:lang w:val="id-ID"/>
      </w:rPr>
      <w:t xml:space="preserve"> </w:t>
    </w:r>
    <w:r>
      <w:rPr>
        <w:i/>
        <w:sz w:val="20"/>
        <w:szCs w:val="20"/>
        <w:lang w:val="en-US"/>
      </w:rPr>
      <w:t>5</w:t>
    </w:r>
    <w:r w:rsidRPr="001A1D29">
      <w:rPr>
        <w:i/>
        <w:sz w:val="20"/>
        <w:szCs w:val="20"/>
        <w:lang w:val="id-ID"/>
      </w:rPr>
      <w:t xml:space="preserve"> </w:t>
    </w:r>
    <w:r w:rsidR="000016A2">
      <w:rPr>
        <w:i/>
        <w:sz w:val="20"/>
        <w:szCs w:val="20"/>
        <w:lang w:val="en-US"/>
      </w:rPr>
      <w:t>Kata</w:t>
    </w:r>
    <w:r w:rsidRPr="001A1D29">
      <w:rPr>
        <w:i/>
        <w:sz w:val="20"/>
        <w:szCs w:val="20"/>
        <w:lang w:val="id-ID"/>
      </w:rPr>
      <w:t>...</w:t>
    </w:r>
    <w:r w:rsidR="00DC5AF5">
      <w:rPr>
        <w:i/>
        <w:sz w:val="20"/>
        <w:szCs w:val="20"/>
        <w:lang w:val="en-US"/>
      </w:rPr>
      <w:t xml:space="preserve"> </w:t>
    </w:r>
    <w:r w:rsidRPr="001A1D29">
      <w:rPr>
        <w:sz w:val="20"/>
        <w:szCs w:val="20"/>
      </w:rPr>
      <w:fldChar w:fldCharType="begin"/>
    </w:r>
    <w:r w:rsidRPr="001A1D29">
      <w:rPr>
        <w:sz w:val="20"/>
        <w:szCs w:val="20"/>
      </w:rPr>
      <w:instrText xml:space="preserve"> PAGE   \* MERGEFORMAT </w:instrText>
    </w:r>
    <w:r w:rsidRPr="001A1D29">
      <w:rPr>
        <w:sz w:val="20"/>
        <w:szCs w:val="20"/>
      </w:rPr>
      <w:fldChar w:fldCharType="separate"/>
    </w:r>
    <w:r w:rsidR="00C65294">
      <w:rPr>
        <w:noProof/>
        <w:sz w:val="20"/>
        <w:szCs w:val="20"/>
      </w:rPr>
      <w:t>2</w:t>
    </w:r>
    <w:r w:rsidRPr="001A1D29">
      <w:rPr>
        <w:noProof/>
        <w:sz w:val="20"/>
        <w:szCs w:val="20"/>
      </w:rPr>
      <w:fldChar w:fldCharType="end"/>
    </w:r>
  </w:p>
  <w:p w14:paraId="2AAFE589" w14:textId="77777777" w:rsidR="00000000" w:rsidRDefault="00000000" w:rsidP="00E20C19">
    <w:pPr>
      <w:pStyle w:val="Header"/>
      <w:jc w:val="right"/>
      <w:rPr>
        <w:noProof/>
        <w:sz w:val="20"/>
        <w:szCs w:val="20"/>
      </w:rPr>
    </w:pPr>
  </w:p>
  <w:p w14:paraId="39059289" w14:textId="77777777" w:rsidR="00000000" w:rsidRPr="001A1D29" w:rsidRDefault="00000000" w:rsidP="00E20C19">
    <w:pPr>
      <w:pStyle w:val="Header"/>
      <w:jc w:val="right"/>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F6B78" w14:textId="77777777" w:rsidR="00CD11CA" w:rsidRDefault="00CD11CA" w:rsidP="00CD11CA">
    <w:pPr>
      <w:pStyle w:val="Header"/>
      <w:tabs>
        <w:tab w:val="clear" w:pos="4680"/>
        <w:tab w:val="clear" w:pos="9360"/>
        <w:tab w:val="left" w:pos="2650"/>
      </w:tabs>
    </w:pPr>
    <w:r>
      <w:rPr>
        <w:noProof/>
        <w:lang w:val="en-US" w:eastAsia="en-US"/>
      </w:rPr>
      <mc:AlternateContent>
        <mc:Choice Requires="wps">
          <w:drawing>
            <wp:anchor distT="0" distB="0" distL="114300" distR="114300" simplePos="0" relativeHeight="251659264" behindDoc="1" locked="0" layoutInCell="1" allowOverlap="1" wp14:anchorId="044FADA2" wp14:editId="7FC4C6E3">
              <wp:simplePos x="0" y="0"/>
              <wp:positionH relativeFrom="column">
                <wp:posOffset>-57150</wp:posOffset>
              </wp:positionH>
              <wp:positionV relativeFrom="paragraph">
                <wp:posOffset>282575</wp:posOffset>
              </wp:positionV>
              <wp:extent cx="3406140" cy="670560"/>
              <wp:effectExtent l="0" t="0" r="22860" b="1524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6140" cy="670560"/>
                      </a:xfrm>
                      <a:prstGeom prst="rect">
                        <a:avLst/>
                      </a:prstGeom>
                      <a:solidFill>
                        <a:srgbClr val="FFFFFF">
                          <a:alpha val="0"/>
                        </a:srgbClr>
                      </a:solidFill>
                      <a:ln w="0">
                        <a:solidFill>
                          <a:schemeClr val="bg1">
                            <a:lumMod val="100000"/>
                            <a:lumOff val="0"/>
                          </a:schemeClr>
                        </a:solidFill>
                        <a:miter lim="800000"/>
                        <a:headEnd/>
                        <a:tailEnd/>
                      </a:ln>
                    </wps:spPr>
                    <wps:txbx>
                      <w:txbxContent>
                        <w:p w14:paraId="14DEFA96" w14:textId="77777777" w:rsidR="00CD11CA" w:rsidRPr="008118E5" w:rsidRDefault="00CD11CA" w:rsidP="00CD11CA">
                          <w:pPr>
                            <w:jc w:val="both"/>
                            <w:rPr>
                              <w:rFonts w:ascii="Century" w:hAnsi="Century"/>
                              <w:sz w:val="2"/>
                              <w:szCs w:val="16"/>
                            </w:rPr>
                          </w:pPr>
                        </w:p>
                        <w:p w14:paraId="493FFB06" w14:textId="77777777" w:rsidR="00CD11CA" w:rsidRDefault="00CD11CA" w:rsidP="00CD11CA">
                          <w:pPr>
                            <w:jc w:val="both"/>
                            <w:rPr>
                              <w:rFonts w:ascii="Century Gothic" w:hAnsi="Century Gothic"/>
                              <w:sz w:val="18"/>
                              <w:szCs w:val="16"/>
                            </w:rPr>
                          </w:pPr>
                        </w:p>
                        <w:p w14:paraId="368DE74D" w14:textId="77777777" w:rsidR="00CD11CA" w:rsidRDefault="00CD11CA" w:rsidP="00CD11CA">
                          <w:pPr>
                            <w:jc w:val="both"/>
                            <w:rPr>
                              <w:rFonts w:ascii="Century Gothic" w:hAnsi="Century Gothic"/>
                              <w:sz w:val="18"/>
                              <w:szCs w:val="16"/>
                            </w:rPr>
                          </w:pPr>
                        </w:p>
                        <w:p w14:paraId="7CEF51CE" w14:textId="77777777" w:rsidR="00CD11CA" w:rsidRDefault="00CD11CA" w:rsidP="00CD11CA">
                          <w:pPr>
                            <w:jc w:val="both"/>
                            <w:rPr>
                              <w:rFonts w:ascii="Century Gothic" w:hAnsi="Century Gothic"/>
                              <w:sz w:val="18"/>
                              <w:szCs w:val="16"/>
                            </w:rPr>
                          </w:pPr>
                          <w:r w:rsidRPr="008118E5">
                            <w:rPr>
                              <w:rFonts w:ascii="Century Gothic" w:hAnsi="Century Gothic"/>
                              <w:sz w:val="18"/>
                              <w:szCs w:val="16"/>
                            </w:rPr>
                            <w:t>Vol.</w:t>
                          </w:r>
                          <w:r>
                            <w:rPr>
                              <w:rFonts w:ascii="Century Gothic" w:hAnsi="Century Gothic"/>
                              <w:sz w:val="18"/>
                              <w:szCs w:val="16"/>
                            </w:rPr>
                            <w:t xml:space="preserve"> X</w:t>
                          </w:r>
                          <w:r w:rsidRPr="008118E5">
                            <w:rPr>
                              <w:rFonts w:ascii="Century Gothic" w:hAnsi="Century Gothic"/>
                              <w:sz w:val="18"/>
                              <w:szCs w:val="16"/>
                            </w:rPr>
                            <w:t>, No.</w:t>
                          </w:r>
                          <w:r>
                            <w:rPr>
                              <w:rFonts w:ascii="Century Gothic" w:hAnsi="Century Gothic"/>
                              <w:sz w:val="18"/>
                              <w:szCs w:val="16"/>
                            </w:rPr>
                            <w:t xml:space="preserve"> Y</w:t>
                          </w:r>
                          <w:r w:rsidRPr="008118E5">
                            <w:rPr>
                              <w:rFonts w:ascii="Century Gothic" w:hAnsi="Century Gothic"/>
                              <w:sz w:val="18"/>
                              <w:szCs w:val="16"/>
                            </w:rPr>
                            <w:t xml:space="preserve">, </w:t>
                          </w:r>
                          <w:proofErr w:type="spellStart"/>
                          <w:r>
                            <w:rPr>
                              <w:rFonts w:ascii="Century Gothic" w:hAnsi="Century Gothic"/>
                              <w:sz w:val="18"/>
                              <w:szCs w:val="16"/>
                            </w:rPr>
                            <w:t>Bulan</w:t>
                          </w:r>
                          <w:proofErr w:type="spellEnd"/>
                          <w:r>
                            <w:rPr>
                              <w:rFonts w:ascii="Century Gothic" w:hAnsi="Century Gothic"/>
                              <w:sz w:val="18"/>
                              <w:szCs w:val="16"/>
                            </w:rPr>
                            <w:t xml:space="preserve"> 20XX, pp</w:t>
                          </w:r>
                          <w:r w:rsidRPr="008118E5">
                            <w:rPr>
                              <w:rFonts w:ascii="Century Gothic" w:hAnsi="Century Gothic"/>
                              <w:sz w:val="18"/>
                              <w:szCs w:val="16"/>
                            </w:rPr>
                            <w:t xml:space="preserve">. </w:t>
                          </w:r>
                          <w:r>
                            <w:rPr>
                              <w:rFonts w:ascii="Century Gothic" w:hAnsi="Century Gothic"/>
                              <w:sz w:val="18"/>
                              <w:szCs w:val="16"/>
                            </w:rPr>
                            <w:t>XX – YY</w:t>
                          </w:r>
                        </w:p>
                        <w:p w14:paraId="04224E11" w14:textId="77777777" w:rsidR="00C65294" w:rsidRDefault="00C65294" w:rsidP="00CD11CA">
                          <w:pPr>
                            <w:jc w:val="both"/>
                            <w:rPr>
                              <w:rFonts w:ascii="Century Gothic" w:hAnsi="Century Gothic"/>
                              <w:sz w:val="18"/>
                              <w:szCs w:val="16"/>
                            </w:rPr>
                          </w:pPr>
                          <w:r>
                            <w:rPr>
                              <w:rFonts w:ascii="Century Gothic" w:hAnsi="Century Gothic"/>
                              <w:sz w:val="18"/>
                              <w:szCs w:val="16"/>
                            </w:rPr>
                            <w:t xml:space="preserve">ISSN Online: </w:t>
                          </w:r>
                          <w:r w:rsidRPr="00C65294">
                            <w:rPr>
                              <w:rFonts w:ascii="Century Gothic" w:hAnsi="Century Gothic"/>
                              <w:sz w:val="18"/>
                              <w:szCs w:val="16"/>
                            </w:rPr>
                            <w:t>3025-2628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4FADA2" id="_x0000_t202" coordsize="21600,21600" o:spt="202" path="m,l,21600r21600,l21600,xe">
              <v:stroke joinstyle="miter"/>
              <v:path gradientshapeok="t" o:connecttype="rect"/>
            </v:shapetype>
            <v:shape id="Text Box 3" o:spid="_x0000_s1026" type="#_x0000_t202" style="position:absolute;margin-left:-4.5pt;margin-top:22.25pt;width:268.2pt;height:5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" strokecolor="white [3212]" strokeweight="0">
              <v:fill opacity="0"/>
              <v:textbox>
                <w:txbxContent>
                  <w:p w14:paraId="14DEFA96" w14:textId="77777777" w:rsidR="00CD11CA" w:rsidRPr="008118E5" w:rsidRDefault="00CD11CA" w:rsidP="00CD11CA">
                    <w:pPr>
                      <w:jc w:val="both"/>
                      <w:rPr>
                        <w:rFonts w:ascii="Century" w:hAnsi="Century"/>
                        <w:sz w:val="2"/>
                        <w:szCs w:val="16"/>
                      </w:rPr>
                    </w:pPr>
                  </w:p>
                  <w:p w14:paraId="493FFB06" w14:textId="77777777" w:rsidR="00CD11CA" w:rsidRDefault="00CD11CA" w:rsidP="00CD11CA">
                    <w:pPr>
                      <w:jc w:val="both"/>
                      <w:rPr>
                        <w:rFonts w:ascii="Century Gothic" w:hAnsi="Century Gothic"/>
                        <w:sz w:val="18"/>
                        <w:szCs w:val="16"/>
                      </w:rPr>
                    </w:pPr>
                  </w:p>
                  <w:p w14:paraId="368DE74D" w14:textId="77777777" w:rsidR="00CD11CA" w:rsidRDefault="00CD11CA" w:rsidP="00CD11CA">
                    <w:pPr>
                      <w:jc w:val="both"/>
                      <w:rPr>
                        <w:rFonts w:ascii="Century Gothic" w:hAnsi="Century Gothic"/>
                        <w:sz w:val="18"/>
                        <w:szCs w:val="16"/>
                      </w:rPr>
                    </w:pPr>
                  </w:p>
                  <w:p w14:paraId="7CEF51CE" w14:textId="77777777" w:rsidR="00CD11CA" w:rsidRDefault="00CD11CA" w:rsidP="00CD11CA">
                    <w:pPr>
                      <w:jc w:val="both"/>
                      <w:rPr>
                        <w:rFonts w:ascii="Century Gothic" w:hAnsi="Century Gothic"/>
                        <w:sz w:val="18"/>
                        <w:szCs w:val="16"/>
                      </w:rPr>
                    </w:pPr>
                    <w:r w:rsidRPr="008118E5">
                      <w:rPr>
                        <w:rFonts w:ascii="Century Gothic" w:hAnsi="Century Gothic"/>
                        <w:sz w:val="18"/>
                        <w:szCs w:val="16"/>
                      </w:rPr>
                      <w:t>Vol.</w:t>
                    </w:r>
                    <w:r>
                      <w:rPr>
                        <w:rFonts w:ascii="Century Gothic" w:hAnsi="Century Gothic"/>
                        <w:sz w:val="18"/>
                        <w:szCs w:val="16"/>
                      </w:rPr>
                      <w:t xml:space="preserve"> X</w:t>
                    </w:r>
                    <w:r w:rsidRPr="008118E5">
                      <w:rPr>
                        <w:rFonts w:ascii="Century Gothic" w:hAnsi="Century Gothic"/>
                        <w:sz w:val="18"/>
                        <w:szCs w:val="16"/>
                      </w:rPr>
                      <w:t>, No.</w:t>
                    </w:r>
                    <w:r>
                      <w:rPr>
                        <w:rFonts w:ascii="Century Gothic" w:hAnsi="Century Gothic"/>
                        <w:sz w:val="18"/>
                        <w:szCs w:val="16"/>
                      </w:rPr>
                      <w:t xml:space="preserve"> Y</w:t>
                    </w:r>
                    <w:r w:rsidRPr="008118E5">
                      <w:rPr>
                        <w:rFonts w:ascii="Century Gothic" w:hAnsi="Century Gothic"/>
                        <w:sz w:val="18"/>
                        <w:szCs w:val="16"/>
                      </w:rPr>
                      <w:t xml:space="preserve">, </w:t>
                    </w:r>
                    <w:proofErr w:type="spellStart"/>
                    <w:r>
                      <w:rPr>
                        <w:rFonts w:ascii="Century Gothic" w:hAnsi="Century Gothic"/>
                        <w:sz w:val="18"/>
                        <w:szCs w:val="16"/>
                      </w:rPr>
                      <w:t>Bulan</w:t>
                    </w:r>
                    <w:proofErr w:type="spellEnd"/>
                    <w:r>
                      <w:rPr>
                        <w:rFonts w:ascii="Century Gothic" w:hAnsi="Century Gothic"/>
                        <w:sz w:val="18"/>
                        <w:szCs w:val="16"/>
                      </w:rPr>
                      <w:t xml:space="preserve"> 20XX, pp</w:t>
                    </w:r>
                    <w:r w:rsidRPr="008118E5">
                      <w:rPr>
                        <w:rFonts w:ascii="Century Gothic" w:hAnsi="Century Gothic"/>
                        <w:sz w:val="18"/>
                        <w:szCs w:val="16"/>
                      </w:rPr>
                      <w:t xml:space="preserve">. </w:t>
                    </w:r>
                    <w:r>
                      <w:rPr>
                        <w:rFonts w:ascii="Century Gothic" w:hAnsi="Century Gothic"/>
                        <w:sz w:val="18"/>
                        <w:szCs w:val="16"/>
                      </w:rPr>
                      <w:t>XX – YY</w:t>
                    </w:r>
                  </w:p>
                  <w:p w14:paraId="04224E11" w14:textId="77777777" w:rsidR="00C65294" w:rsidRDefault="00C65294" w:rsidP="00CD11CA">
                    <w:pPr>
                      <w:jc w:val="both"/>
                      <w:rPr>
                        <w:rFonts w:ascii="Century Gothic" w:hAnsi="Century Gothic"/>
                        <w:sz w:val="18"/>
                        <w:szCs w:val="16"/>
                      </w:rPr>
                    </w:pPr>
                    <w:r>
                      <w:rPr>
                        <w:rFonts w:ascii="Century Gothic" w:hAnsi="Century Gothic"/>
                        <w:sz w:val="18"/>
                        <w:szCs w:val="16"/>
                      </w:rPr>
                      <w:t xml:space="preserve">ISSN Online: </w:t>
                    </w:r>
                    <w:r w:rsidRPr="00C65294">
                      <w:rPr>
                        <w:rFonts w:ascii="Century Gothic" w:hAnsi="Century Gothic"/>
                        <w:sz w:val="18"/>
                        <w:szCs w:val="16"/>
                      </w:rPr>
                      <w:t>3025-2628</w:t>
                    </w:r>
                  </w:p>
                </w:txbxContent>
              </v:textbox>
            </v:shape>
          </w:pict>
        </mc:Fallback>
      </mc:AlternateContent>
    </w:r>
    <w:r>
      <w:rPr>
        <w:noProof/>
        <w:lang w:val="en-US" w:eastAsia="en-US"/>
      </w:rPr>
      <w:drawing>
        <wp:inline distT="0" distB="0" distL="0" distR="0" wp14:anchorId="3B0EE4A8" wp14:editId="4566D3FA">
          <wp:extent cx="2011680" cy="624840"/>
          <wp:effectExtent l="0" t="0" r="7620" b="3810"/>
          <wp:docPr id="1" name="Picture 1" descr="Logo Ke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Keci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1680" cy="624840"/>
                  </a:xfrm>
                  <a:prstGeom prst="rect">
                    <a:avLst/>
                  </a:prstGeom>
                  <a:noFill/>
                  <a:ln>
                    <a:noFill/>
                  </a:ln>
                </pic:spPr>
              </pic:pic>
            </a:graphicData>
          </a:graphic>
        </wp:inline>
      </w:drawing>
    </w:r>
  </w:p>
  <w:p w14:paraId="711AA871" w14:textId="77777777" w:rsidR="00CD11CA" w:rsidRPr="008168FA" w:rsidRDefault="00CD11CA" w:rsidP="00CD11CA">
    <w:pPr>
      <w:pStyle w:val="Header"/>
      <w:tabs>
        <w:tab w:val="clear" w:pos="4680"/>
        <w:tab w:val="clear" w:pos="9360"/>
        <w:tab w:val="left" w:pos="2650"/>
      </w:tabs>
    </w:pPr>
  </w:p>
  <w:p w14:paraId="26BCECB1" w14:textId="77777777" w:rsidR="003F2362" w:rsidRPr="00CD11CA" w:rsidRDefault="003F2362" w:rsidP="00CD1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328273D7"/>
    <w:multiLevelType w:val="multilevel"/>
    <w:tmpl w:val="9C8E938C"/>
    <w:numStyleLink w:val="IEEEBullet1"/>
  </w:abstractNum>
  <w:abstractNum w:abstractNumId="2" w15:restartNumberingAfterBreak="0">
    <w:nsid w:val="3AE82645"/>
    <w:multiLevelType w:val="hybridMultilevel"/>
    <w:tmpl w:val="FF8AEB7C"/>
    <w:lvl w:ilvl="0" w:tplc="B0D696AA">
      <w:start w:val="1"/>
      <w:numFmt w:val="upp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6F23703A"/>
    <w:multiLevelType w:val="hybridMultilevel"/>
    <w:tmpl w:val="EE18B65A"/>
    <w:lvl w:ilvl="0" w:tplc="0C0C6762">
      <w:start w:val="2"/>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92561557">
    <w:abstractNumId w:val="3"/>
  </w:num>
  <w:num w:numId="2" w16cid:durableId="744844301">
    <w:abstractNumId w:val="1"/>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360"/>
          </w:tabs>
          <w:ind w:left="360" w:hanging="360"/>
        </w:pPr>
        <w:rPr>
          <w:rFonts w:hint="default"/>
          <w:b/>
          <w:sz w:val="21"/>
          <w:szCs w:val="21"/>
        </w:rPr>
      </w:lvl>
    </w:lvlOverride>
    <w:lvlOverride w:ilvl="4">
      <w:lvl w:ilvl="4">
        <w:start w:val="1"/>
        <w:numFmt w:val="lowerLetter"/>
        <w:lvlText w:val="%5."/>
        <w:lvlJc w:val="left"/>
        <w:pPr>
          <w:tabs>
            <w:tab w:val="num" w:pos="786"/>
          </w:tabs>
          <w:ind w:left="786" w:hanging="360"/>
        </w:pPr>
        <w:rPr>
          <w:rFonts w:ascii="Cambria" w:hAnsi="Cambria" w:hint="default"/>
          <w:sz w:val="22"/>
          <w:szCs w:val="22"/>
        </w:rPr>
      </w:lvl>
    </w:lvlOverride>
  </w:num>
  <w:num w:numId="3" w16cid:durableId="1712683095">
    <w:abstractNumId w:val="0"/>
  </w:num>
  <w:num w:numId="4" w16cid:durableId="319425698">
    <w:abstractNumId w:val="2"/>
  </w:num>
  <w:num w:numId="5" w16cid:durableId="1297687995">
    <w:abstractNumId w:val="4"/>
  </w:num>
  <w:num w:numId="6" w16cid:durableId="2084059195">
    <w:abstractNumId w:val="0"/>
  </w:num>
  <w:num w:numId="7" w16cid:durableId="505872546">
    <w:abstractNumId w:val="0"/>
  </w:num>
  <w:num w:numId="8" w16cid:durableId="944113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362"/>
    <w:rsid w:val="000016A2"/>
    <w:rsid w:val="000228C3"/>
    <w:rsid w:val="000500D6"/>
    <w:rsid w:val="00055146"/>
    <w:rsid w:val="000928C1"/>
    <w:rsid w:val="0009426A"/>
    <w:rsid w:val="000B74CD"/>
    <w:rsid w:val="000F570E"/>
    <w:rsid w:val="00114BDA"/>
    <w:rsid w:val="001744BE"/>
    <w:rsid w:val="001A267B"/>
    <w:rsid w:val="001B00EA"/>
    <w:rsid w:val="001B7CC1"/>
    <w:rsid w:val="001C15CF"/>
    <w:rsid w:val="001D23A1"/>
    <w:rsid w:val="002246BA"/>
    <w:rsid w:val="00230AC4"/>
    <w:rsid w:val="00263810"/>
    <w:rsid w:val="00271484"/>
    <w:rsid w:val="002774CB"/>
    <w:rsid w:val="002A55BD"/>
    <w:rsid w:val="002B132D"/>
    <w:rsid w:val="00304572"/>
    <w:rsid w:val="00333456"/>
    <w:rsid w:val="003E2057"/>
    <w:rsid w:val="003F2362"/>
    <w:rsid w:val="00423ABC"/>
    <w:rsid w:val="00464EA7"/>
    <w:rsid w:val="00466B88"/>
    <w:rsid w:val="004D238F"/>
    <w:rsid w:val="004E3D40"/>
    <w:rsid w:val="004E6631"/>
    <w:rsid w:val="00503045"/>
    <w:rsid w:val="005731C6"/>
    <w:rsid w:val="0059741A"/>
    <w:rsid w:val="005D2063"/>
    <w:rsid w:val="00606595"/>
    <w:rsid w:val="00671FD0"/>
    <w:rsid w:val="006940C6"/>
    <w:rsid w:val="0069658C"/>
    <w:rsid w:val="006D58DE"/>
    <w:rsid w:val="006F2722"/>
    <w:rsid w:val="006F6FAA"/>
    <w:rsid w:val="007152B0"/>
    <w:rsid w:val="0072635F"/>
    <w:rsid w:val="00772B7C"/>
    <w:rsid w:val="00773DDA"/>
    <w:rsid w:val="007F7798"/>
    <w:rsid w:val="0080498A"/>
    <w:rsid w:val="00861830"/>
    <w:rsid w:val="00864D85"/>
    <w:rsid w:val="00874411"/>
    <w:rsid w:val="008A3C3D"/>
    <w:rsid w:val="008B3623"/>
    <w:rsid w:val="008B41F0"/>
    <w:rsid w:val="008D00F1"/>
    <w:rsid w:val="0094618F"/>
    <w:rsid w:val="009B60C3"/>
    <w:rsid w:val="009D2180"/>
    <w:rsid w:val="009E3B12"/>
    <w:rsid w:val="00A0528A"/>
    <w:rsid w:val="00A45BE1"/>
    <w:rsid w:val="00A527CE"/>
    <w:rsid w:val="00A9063B"/>
    <w:rsid w:val="00B2120C"/>
    <w:rsid w:val="00B25A34"/>
    <w:rsid w:val="00BC24FF"/>
    <w:rsid w:val="00C46274"/>
    <w:rsid w:val="00C65294"/>
    <w:rsid w:val="00C72A07"/>
    <w:rsid w:val="00CD11CA"/>
    <w:rsid w:val="00CE1F99"/>
    <w:rsid w:val="00CE30EF"/>
    <w:rsid w:val="00D1260B"/>
    <w:rsid w:val="00DC52BD"/>
    <w:rsid w:val="00DC5AF5"/>
    <w:rsid w:val="00E53E67"/>
    <w:rsid w:val="00E87BEA"/>
    <w:rsid w:val="00E954E1"/>
    <w:rsid w:val="00EA4165"/>
    <w:rsid w:val="00F23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BC04D"/>
  <w15:chartTrackingRefBased/>
  <w15:docId w15:val="{5E131055-A440-4746-8401-430C6FF35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362"/>
    <w:pPr>
      <w:spacing w:after="0" w:line="240" w:lineRule="auto"/>
    </w:pPr>
    <w:rPr>
      <w:rFonts w:eastAsia="SimSun"/>
      <w:lang w:val="en-AU"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btract">
    <w:name w:val="IEEE Abtract"/>
    <w:basedOn w:val="Normal"/>
    <w:next w:val="Normal"/>
    <w:link w:val="IEEEAbtractChar"/>
    <w:rsid w:val="003F2362"/>
    <w:pPr>
      <w:adjustRightInd w:val="0"/>
      <w:snapToGrid w:val="0"/>
      <w:jc w:val="both"/>
    </w:pPr>
    <w:rPr>
      <w:b/>
      <w:sz w:val="18"/>
      <w:lang w:val="en-GB" w:eastAsia="en-GB"/>
    </w:rPr>
  </w:style>
  <w:style w:type="character" w:customStyle="1" w:styleId="IEEEAbtractChar">
    <w:name w:val="IEEE Abtract Char"/>
    <w:link w:val="IEEEAbtract"/>
    <w:rsid w:val="003F2362"/>
    <w:rPr>
      <w:rFonts w:eastAsia="SimSun"/>
      <w:b/>
      <w:sz w:val="18"/>
      <w:lang w:val="en-GB" w:eastAsia="en-GB"/>
    </w:rPr>
  </w:style>
  <w:style w:type="paragraph" w:customStyle="1" w:styleId="IEEEParagraph">
    <w:name w:val="IEEE Paragraph"/>
    <w:basedOn w:val="Normal"/>
    <w:link w:val="IEEEParagraphChar"/>
    <w:rsid w:val="003F2362"/>
    <w:pPr>
      <w:adjustRightInd w:val="0"/>
      <w:snapToGrid w:val="0"/>
      <w:ind w:firstLine="216"/>
      <w:jc w:val="both"/>
    </w:pPr>
  </w:style>
  <w:style w:type="paragraph" w:customStyle="1" w:styleId="IEEEHeading1">
    <w:name w:val="IEEE Heading 1"/>
    <w:basedOn w:val="Normal"/>
    <w:next w:val="IEEEParagraph"/>
    <w:rsid w:val="003F2362"/>
    <w:pPr>
      <w:numPr>
        <w:numId w:val="3"/>
      </w:numPr>
      <w:adjustRightInd w:val="0"/>
      <w:snapToGrid w:val="0"/>
      <w:spacing w:before="180" w:after="60"/>
      <w:jc w:val="center"/>
    </w:pPr>
    <w:rPr>
      <w:smallCaps/>
      <w:sz w:val="20"/>
    </w:rPr>
  </w:style>
  <w:style w:type="table" w:styleId="TableGrid">
    <w:name w:val="Table Grid"/>
    <w:basedOn w:val="TableNormal"/>
    <w:rsid w:val="003F2362"/>
    <w:pPr>
      <w:spacing w:after="0" w:line="240" w:lineRule="auto"/>
    </w:pPr>
    <w:rPr>
      <w:rFonts w:eastAsia="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F2362"/>
    <w:pPr>
      <w:ind w:firstLine="0"/>
      <w:jc w:val="left"/>
    </w:pPr>
    <w:rPr>
      <w:sz w:val="18"/>
    </w:rPr>
  </w:style>
  <w:style w:type="paragraph" w:customStyle="1" w:styleId="IEEETitle">
    <w:name w:val="IEEE Title"/>
    <w:basedOn w:val="Normal"/>
    <w:next w:val="Normal"/>
    <w:rsid w:val="003F2362"/>
    <w:pPr>
      <w:adjustRightInd w:val="0"/>
      <w:snapToGrid w:val="0"/>
      <w:jc w:val="center"/>
    </w:pPr>
    <w:rPr>
      <w:sz w:val="48"/>
    </w:rPr>
  </w:style>
  <w:style w:type="character" w:customStyle="1" w:styleId="IEEEParagraphChar">
    <w:name w:val="IEEE Paragraph Char"/>
    <w:link w:val="IEEEParagraph"/>
    <w:rsid w:val="003F2362"/>
    <w:rPr>
      <w:rFonts w:eastAsia="SimSun"/>
      <w:lang w:val="en-AU" w:eastAsia="zh-CN"/>
    </w:rPr>
  </w:style>
  <w:style w:type="numbering" w:customStyle="1" w:styleId="IEEEBullet1">
    <w:name w:val="IEEE Bullet 1"/>
    <w:basedOn w:val="NoList"/>
    <w:rsid w:val="003F2362"/>
    <w:pPr>
      <w:numPr>
        <w:numId w:val="1"/>
      </w:numPr>
    </w:pPr>
  </w:style>
  <w:style w:type="paragraph" w:customStyle="1" w:styleId="IEEEFigureCaptionSingle-Line">
    <w:name w:val="IEEE Figure Caption Single-Line"/>
    <w:basedOn w:val="Normal"/>
    <w:next w:val="IEEEParagraph"/>
    <w:rsid w:val="003F2362"/>
    <w:pPr>
      <w:spacing w:before="120" w:after="120"/>
      <w:jc w:val="center"/>
    </w:pPr>
    <w:rPr>
      <w:sz w:val="16"/>
    </w:rPr>
  </w:style>
  <w:style w:type="paragraph" w:customStyle="1" w:styleId="IEEEFigure">
    <w:name w:val="IEEE Figure"/>
    <w:basedOn w:val="Normal"/>
    <w:next w:val="IEEEFigureCaptionSingle-Line"/>
    <w:rsid w:val="003F2362"/>
    <w:pPr>
      <w:jc w:val="center"/>
    </w:pPr>
  </w:style>
  <w:style w:type="character" w:customStyle="1" w:styleId="shorttext">
    <w:name w:val="short_text"/>
    <w:basedOn w:val="DefaultParagraphFont"/>
    <w:rsid w:val="003F2362"/>
  </w:style>
  <w:style w:type="character" w:customStyle="1" w:styleId="longtext">
    <w:name w:val="long_text"/>
    <w:basedOn w:val="DefaultParagraphFont"/>
    <w:rsid w:val="003F2362"/>
  </w:style>
  <w:style w:type="character" w:customStyle="1" w:styleId="mediumtext">
    <w:name w:val="medium_text"/>
    <w:basedOn w:val="DefaultParagraphFont"/>
    <w:rsid w:val="003F2362"/>
  </w:style>
  <w:style w:type="character" w:styleId="Hyperlink">
    <w:name w:val="Hyperlink"/>
    <w:rsid w:val="003F2362"/>
    <w:rPr>
      <w:color w:val="0000FF"/>
      <w:u w:val="single"/>
    </w:rPr>
  </w:style>
  <w:style w:type="paragraph" w:styleId="Footer">
    <w:name w:val="footer"/>
    <w:basedOn w:val="Normal"/>
    <w:link w:val="FooterChar"/>
    <w:uiPriority w:val="99"/>
    <w:rsid w:val="003F236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3F2362"/>
    <w:rPr>
      <w:rFonts w:eastAsia="Times New Roman"/>
      <w:sz w:val="20"/>
      <w:szCs w:val="20"/>
      <w:lang w:val="en-AU" w:eastAsia="zh-CN"/>
    </w:rPr>
  </w:style>
  <w:style w:type="paragraph" w:styleId="Header">
    <w:name w:val="header"/>
    <w:basedOn w:val="Normal"/>
    <w:link w:val="HeaderChar"/>
    <w:uiPriority w:val="99"/>
    <w:unhideWhenUsed/>
    <w:rsid w:val="003F2362"/>
    <w:pPr>
      <w:tabs>
        <w:tab w:val="center" w:pos="4680"/>
        <w:tab w:val="right" w:pos="9360"/>
      </w:tabs>
    </w:pPr>
  </w:style>
  <w:style w:type="character" w:customStyle="1" w:styleId="HeaderChar">
    <w:name w:val="Header Char"/>
    <w:basedOn w:val="DefaultParagraphFont"/>
    <w:link w:val="Header"/>
    <w:uiPriority w:val="99"/>
    <w:rsid w:val="003F2362"/>
    <w:rPr>
      <w:rFonts w:eastAsia="SimSun"/>
      <w:lang w:val="en-AU" w:eastAsia="zh-CN"/>
    </w:rPr>
  </w:style>
  <w:style w:type="paragraph" w:customStyle="1" w:styleId="Text">
    <w:name w:val="Text"/>
    <w:basedOn w:val="Normal"/>
    <w:rsid w:val="003F2362"/>
    <w:pPr>
      <w:widowControl w:val="0"/>
      <w:autoSpaceDE w:val="0"/>
      <w:autoSpaceDN w:val="0"/>
      <w:spacing w:line="252" w:lineRule="auto"/>
      <w:ind w:firstLine="202"/>
      <w:jc w:val="both"/>
    </w:pPr>
    <w:rPr>
      <w:rFonts w:eastAsia="Times New Roman"/>
      <w:sz w:val="20"/>
      <w:szCs w:val="20"/>
      <w:lang w:val="en-US" w:eastAsia="en-US"/>
    </w:rPr>
  </w:style>
  <w:style w:type="paragraph" w:customStyle="1" w:styleId="PARAGRAPHnoindent">
    <w:name w:val="PARAGRAPH (no indent)"/>
    <w:basedOn w:val="Normal"/>
    <w:next w:val="Normal"/>
    <w:rsid w:val="003F2362"/>
    <w:pPr>
      <w:widowControl w:val="0"/>
      <w:spacing w:line="230" w:lineRule="exact"/>
      <w:jc w:val="both"/>
    </w:pPr>
    <w:rPr>
      <w:rFonts w:ascii="Palatino" w:eastAsia="Times New Roman" w:hAnsi="Palatino"/>
      <w:kern w:val="16"/>
      <w:sz w:val="19"/>
      <w:szCs w:val="20"/>
      <w:lang w:val="en-US" w:eastAsia="en-US"/>
    </w:rPr>
  </w:style>
  <w:style w:type="paragraph" w:customStyle="1" w:styleId="References">
    <w:name w:val="References"/>
    <w:basedOn w:val="Normal"/>
    <w:rsid w:val="003F2362"/>
    <w:pPr>
      <w:autoSpaceDE w:val="0"/>
      <w:autoSpaceDN w:val="0"/>
      <w:jc w:val="both"/>
    </w:pPr>
    <w:rPr>
      <w:rFonts w:eastAsia="Times New Roman"/>
      <w:sz w:val="16"/>
      <w:szCs w:val="16"/>
      <w:lang w:val="en-US" w:eastAsia="en-US"/>
    </w:rPr>
  </w:style>
  <w:style w:type="character" w:styleId="Strong">
    <w:name w:val="Strong"/>
    <w:basedOn w:val="DefaultParagraphFont"/>
    <w:uiPriority w:val="22"/>
    <w:qFormat/>
    <w:rsid w:val="003F2362"/>
    <w:rPr>
      <w:b/>
      <w:bCs/>
    </w:rPr>
  </w:style>
  <w:style w:type="character" w:styleId="UnresolvedMention">
    <w:name w:val="Unresolved Mention"/>
    <w:basedOn w:val="DefaultParagraphFont"/>
    <w:uiPriority w:val="99"/>
    <w:semiHidden/>
    <w:unhideWhenUsed/>
    <w:rsid w:val="00597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93FE8-1E68-4BED-8FAB-89437F835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4348</Words>
  <Characters>24788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ary anto</cp:lastModifiedBy>
  <cp:revision>13</cp:revision>
  <dcterms:created xsi:type="dcterms:W3CDTF">2023-01-12T06:22:00Z</dcterms:created>
  <dcterms:modified xsi:type="dcterms:W3CDTF">2026-04-03T14:36:00Z</dcterms:modified>
</cp:coreProperties>
</file>