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6.Bounce Rate is the amount of Individuals who interacted with a website but did not go through it,the significance of bounce rates is that it allows us to know how many customers actually went through with the website 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Define Bounce Rate and explain its significance in digital marketing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7.List and describe three key metrics used to evaluate performance of a social media campaign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8.What is the customer Lifetime Value(clv) and why is it important for digital marketers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9.Explain the difference between Reach and Impressions in social media analytics.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10.Why is tracing Click-Through Rate(CTR) important in a pay per click(PPC)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11.identify and explain at least 5 key metrics you would use to measure the success of this campaign providing specific examples of how each metric applies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12.Calculate engagement rate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.Calculate the click through rate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.Calculate the conversion Rate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.What insights can you draw from these metrics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