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263" w14:textId="7AACE42B" w:rsidR="00CD4320" w:rsidRDefault="006946C6">
      <w:r>
        <w:rPr>
          <w:rFonts w:hint="eastAsia"/>
        </w:rPr>
        <w:t>业务监管</w:t>
      </w:r>
    </w:p>
    <w:p w14:paraId="55BA3065" w14:textId="30A52F0F" w:rsidR="006946C6" w:rsidRDefault="006946C6">
      <w:r>
        <w:tab/>
      </w:r>
      <w:r>
        <w:rPr>
          <w:rFonts w:hint="eastAsia"/>
        </w:rPr>
        <w:t>资格管理</w:t>
      </w:r>
      <w:r>
        <w:tab/>
      </w:r>
    </w:p>
    <w:p w14:paraId="4C0B3055" w14:textId="6FD887D7" w:rsidR="006946C6" w:rsidRDefault="006946C6">
      <w:r>
        <w:tab/>
      </w:r>
      <w:r>
        <w:tab/>
      </w:r>
      <w:r>
        <w:rPr>
          <w:rFonts w:hint="eastAsia"/>
        </w:rPr>
        <w:t>入门资格考试</w:t>
      </w:r>
    </w:p>
    <w:p w14:paraId="60E032F9" w14:textId="79E0C419" w:rsidR="006946C6" w:rsidRDefault="006946C6">
      <w:r>
        <w:tab/>
      </w:r>
      <w:r>
        <w:tab/>
      </w:r>
      <w:r>
        <w:rPr>
          <w:rFonts w:hint="eastAsia"/>
        </w:rPr>
        <w:t>专业资格考试</w:t>
      </w:r>
    </w:p>
    <w:p w14:paraId="25BFBA90" w14:textId="1AE86EF5" w:rsidR="006946C6" w:rsidRDefault="006946C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管理资质测试</w:t>
      </w:r>
      <w:r w:rsidR="006423A2">
        <w:rPr>
          <w:rFonts w:hint="eastAsia"/>
        </w:rPr>
        <w:t xml:space="preserve"> </w:t>
      </w:r>
    </w:p>
    <w:p w14:paraId="070002B8" w14:textId="35638923" w:rsidR="006946C6" w:rsidRDefault="006946C6">
      <w:r>
        <w:tab/>
      </w:r>
      <w:r>
        <w:rPr>
          <w:rFonts w:hint="eastAsia"/>
        </w:rPr>
        <w:t>主要职责</w:t>
      </w:r>
    </w:p>
    <w:p w14:paraId="4690C248" w14:textId="370E655D" w:rsidR="006946C6" w:rsidRDefault="006946C6">
      <w:r>
        <w:tab/>
      </w:r>
      <w:r>
        <w:rPr>
          <w:rFonts w:hint="eastAsia"/>
        </w:rPr>
        <w:t>工作规程</w:t>
      </w:r>
    </w:p>
    <w:p w14:paraId="3E536246" w14:textId="76E11E1B" w:rsidR="006946C6" w:rsidRDefault="006946C6">
      <w:r>
        <w:tab/>
      </w:r>
      <w:r>
        <w:rPr>
          <w:rFonts w:hint="eastAsia"/>
        </w:rPr>
        <w:t>法律责任</w:t>
      </w:r>
    </w:p>
    <w:p w14:paraId="354CF5E8" w14:textId="2D0B091B" w:rsidR="006A1E1A" w:rsidRDefault="006A1E1A">
      <w:r>
        <w:rPr>
          <w:rFonts w:hint="eastAsia"/>
        </w:rPr>
        <w:t>专业基础</w:t>
      </w:r>
    </w:p>
    <w:p w14:paraId="1F96E86F" w14:textId="72953374" w:rsidR="006423A2" w:rsidRDefault="006A1E1A">
      <w:pPr>
        <w:rPr>
          <w:rFonts w:hint="eastAsia"/>
        </w:rPr>
      </w:pPr>
      <w:r>
        <w:tab/>
      </w:r>
      <w:r>
        <w:rPr>
          <w:rFonts w:hint="eastAsia"/>
        </w:rPr>
        <w:t>生命周期理论</w:t>
      </w:r>
    </w:p>
    <w:p w14:paraId="21420D7A" w14:textId="3FEEEA13" w:rsidR="006A1E1A" w:rsidRDefault="006A1E1A">
      <w:r>
        <w:tab/>
      </w:r>
      <w:r>
        <w:rPr>
          <w:rFonts w:hint="eastAsia"/>
        </w:rPr>
        <w:t>货币的时间价值</w:t>
      </w:r>
    </w:p>
    <w:p w14:paraId="4B96C2C1" w14:textId="698F3853" w:rsidR="006A1E1A" w:rsidRDefault="006A1E1A">
      <w:r>
        <w:tab/>
      </w:r>
      <w:r>
        <w:rPr>
          <w:rFonts w:hint="eastAsia"/>
        </w:rPr>
        <w:t>证券投资理论</w:t>
      </w:r>
    </w:p>
    <w:p w14:paraId="2A033C69" w14:textId="198B364F" w:rsidR="006A1E1A" w:rsidRDefault="006A1E1A">
      <w:r>
        <w:tab/>
      </w:r>
      <w:r>
        <w:rPr>
          <w:rFonts w:hint="eastAsia"/>
        </w:rPr>
        <w:t xml:space="preserve">资本资产定价理论 </w:t>
      </w:r>
      <w:r>
        <w:t>CAPM</w:t>
      </w:r>
    </w:p>
    <w:p w14:paraId="3670AEA8" w14:textId="1429F2FD" w:rsidR="006A1E1A" w:rsidRDefault="006A1E1A" w:rsidP="006A1E1A">
      <w:pPr>
        <w:ind w:firstLine="420"/>
        <w:rPr>
          <w:rFonts w:hint="eastAsia"/>
        </w:rPr>
      </w:pPr>
      <w:r>
        <w:rPr>
          <w:rFonts w:hint="eastAsia"/>
        </w:rPr>
        <w:t xml:space="preserve">有效市场假说 </w:t>
      </w:r>
      <w:r>
        <w:t>EMH</w:t>
      </w:r>
    </w:p>
    <w:p w14:paraId="1781AA87" w14:textId="77777777" w:rsidR="006A1E1A" w:rsidRDefault="006A1E1A">
      <w:r>
        <w:rPr>
          <w:rFonts w:hint="eastAsia"/>
        </w:rPr>
        <w:t>专业技能</w:t>
      </w:r>
    </w:p>
    <w:p w14:paraId="2B06257B" w14:textId="77777777" w:rsidR="006A1E1A" w:rsidRDefault="006A1E1A">
      <w:r>
        <w:tab/>
      </w:r>
      <w:r>
        <w:rPr>
          <w:rFonts w:hint="eastAsia"/>
        </w:rPr>
        <w:t>客户分析</w:t>
      </w:r>
    </w:p>
    <w:p w14:paraId="69B71CAB" w14:textId="77777777" w:rsidR="00651EC2" w:rsidRDefault="006A1E1A">
      <w:r>
        <w:tab/>
      </w:r>
      <w:r w:rsidR="00651EC2">
        <w:tab/>
      </w:r>
      <w:r w:rsidR="00651EC2">
        <w:rPr>
          <w:rFonts w:hint="eastAsia"/>
        </w:rPr>
        <w:t>信息分析</w:t>
      </w:r>
    </w:p>
    <w:p w14:paraId="29A8AB2D" w14:textId="77777777" w:rsidR="00651EC2" w:rsidRDefault="00651EC2">
      <w:r>
        <w:tab/>
      </w:r>
      <w:r>
        <w:tab/>
      </w:r>
      <w:r>
        <w:rPr>
          <w:rFonts w:hint="eastAsia"/>
        </w:rPr>
        <w:t>财务分析</w:t>
      </w:r>
    </w:p>
    <w:p w14:paraId="55725F2F" w14:textId="37C1C777" w:rsidR="00651EC2" w:rsidRDefault="00651EC2">
      <w:r>
        <w:tab/>
      </w:r>
      <w:r>
        <w:tab/>
      </w:r>
      <w:r>
        <w:rPr>
          <w:rFonts w:hint="eastAsia"/>
        </w:rPr>
        <w:t>风险分析：风险特征矩阵</w:t>
      </w:r>
    </w:p>
    <w:p w14:paraId="683EF35C" w14:textId="77777777" w:rsidR="00651EC2" w:rsidRDefault="00651EC2">
      <w:r>
        <w:tab/>
      </w:r>
      <w:r>
        <w:tab/>
      </w:r>
      <w:r>
        <w:rPr>
          <w:rFonts w:hint="eastAsia"/>
        </w:rPr>
        <w:t>目标分析</w:t>
      </w:r>
    </w:p>
    <w:p w14:paraId="746DEA7F" w14:textId="67720995" w:rsidR="006A1E1A" w:rsidRDefault="006A1E1A">
      <w:r>
        <w:tab/>
      </w:r>
      <w:r w:rsidR="00651EC2">
        <w:rPr>
          <w:rFonts w:hint="eastAsia"/>
        </w:rPr>
        <w:t>证券分析</w:t>
      </w:r>
    </w:p>
    <w:p w14:paraId="1CE68374" w14:textId="5BDA6E6D" w:rsidR="00651EC2" w:rsidRDefault="00651EC2">
      <w:r>
        <w:tab/>
      </w:r>
      <w:r>
        <w:tab/>
      </w:r>
      <w:r>
        <w:rPr>
          <w:rFonts w:hint="eastAsia"/>
        </w:rPr>
        <w:t>基本分析：宏观经济。行业分析，微观公司分析</w:t>
      </w:r>
    </w:p>
    <w:p w14:paraId="65CB267C" w14:textId="7DDAA07D" w:rsidR="00651EC2" w:rsidRDefault="00651EC2">
      <w:r>
        <w:tab/>
      </w:r>
      <w:r>
        <w:tab/>
      </w:r>
      <w:r>
        <w:rPr>
          <w:rFonts w:hint="eastAsia"/>
        </w:rPr>
        <w:t>技术分析：图形，技术分析指标</w:t>
      </w:r>
    </w:p>
    <w:p w14:paraId="474BE2CE" w14:textId="49C6E21A" w:rsidR="00651EC2" w:rsidRDefault="00651EC2">
      <w:r>
        <w:tab/>
      </w:r>
      <w:r>
        <w:rPr>
          <w:rFonts w:hint="eastAsia"/>
        </w:rPr>
        <w:t>风险分析</w:t>
      </w:r>
    </w:p>
    <w:p w14:paraId="6DDCECFD" w14:textId="41FC357B" w:rsidR="00651EC2" w:rsidRDefault="00651EC2">
      <w:r>
        <w:tab/>
      </w:r>
      <w:r>
        <w:tab/>
      </w:r>
      <w:r>
        <w:rPr>
          <w:rFonts w:hint="eastAsia"/>
        </w:rPr>
        <w:t>信用风险：对方违约</w:t>
      </w:r>
    </w:p>
    <w:p w14:paraId="67AD69DD" w14:textId="73C906CA" w:rsidR="00651EC2" w:rsidRDefault="00651EC2">
      <w:r>
        <w:tab/>
      </w:r>
      <w:r>
        <w:tab/>
      </w:r>
      <w:r>
        <w:rPr>
          <w:rFonts w:hint="eastAsia"/>
        </w:rPr>
        <w:t>市场风险：价格发生变化</w:t>
      </w:r>
    </w:p>
    <w:p w14:paraId="3A586CE8" w14:textId="432A7B15" w:rsidR="00651EC2" w:rsidRDefault="00651EC2">
      <w:r>
        <w:tab/>
      </w:r>
      <w:r>
        <w:tab/>
      </w:r>
      <w:r>
        <w:rPr>
          <w:rFonts w:hint="eastAsia"/>
        </w:rPr>
        <w:t>流动性风险：应收账款，存货</w:t>
      </w:r>
    </w:p>
    <w:p w14:paraId="4FC0A3AD" w14:textId="6421859E" w:rsidR="00651EC2" w:rsidRDefault="00651EC2">
      <w:r>
        <w:tab/>
      </w:r>
      <w:r>
        <w:rPr>
          <w:rFonts w:hint="eastAsia"/>
        </w:rPr>
        <w:t>专项业务</w:t>
      </w:r>
    </w:p>
    <w:p w14:paraId="750FDF6D" w14:textId="50EE9FA7" w:rsidR="00651EC2" w:rsidRDefault="00651EC2">
      <w:r>
        <w:tab/>
      </w:r>
      <w:r>
        <w:tab/>
      </w:r>
      <w:r>
        <w:rPr>
          <w:rFonts w:hint="eastAsia"/>
        </w:rPr>
        <w:t>品种选择：产品选择，时机选择，行业轮动</w:t>
      </w:r>
    </w:p>
    <w:p w14:paraId="6D6FBAE2" w14:textId="0B00D207" w:rsidR="00651EC2" w:rsidRDefault="00651EC2">
      <w:r>
        <w:tab/>
      </w:r>
      <w:r>
        <w:tab/>
      </w:r>
      <w:r>
        <w:rPr>
          <w:rFonts w:hint="eastAsia"/>
        </w:rPr>
        <w:t>投资组合：股票投资组合，债券投资组合</w:t>
      </w:r>
    </w:p>
    <w:p w14:paraId="398610EA" w14:textId="2B02169C" w:rsidR="00651EC2" w:rsidRDefault="00651EC2">
      <w:r>
        <w:tab/>
      </w:r>
      <w:r>
        <w:rPr>
          <w:rFonts w:hint="eastAsia"/>
        </w:rPr>
        <w:t>理财规划</w:t>
      </w:r>
    </w:p>
    <w:p w14:paraId="0A2A3704" w14:textId="419EA705" w:rsidR="00651EC2" w:rsidRDefault="00651EC2">
      <w:r>
        <w:tab/>
      </w:r>
      <w:r>
        <w:tab/>
      </w:r>
      <w:r>
        <w:rPr>
          <w:rFonts w:hint="eastAsia"/>
        </w:rPr>
        <w:t>现金，消费和债务管理</w:t>
      </w:r>
    </w:p>
    <w:p w14:paraId="7E7A537D" w14:textId="4F54AD71" w:rsidR="00651EC2" w:rsidRDefault="00651EC2">
      <w:r>
        <w:tab/>
      </w:r>
      <w:r>
        <w:tab/>
      </w:r>
      <w:r>
        <w:rPr>
          <w:rFonts w:hint="eastAsia"/>
        </w:rPr>
        <w:t>保险规划</w:t>
      </w:r>
    </w:p>
    <w:p w14:paraId="7E8EA39C" w14:textId="5D8545DC" w:rsidR="00651EC2" w:rsidRDefault="00651EC2">
      <w:r>
        <w:tab/>
      </w:r>
      <w:r>
        <w:tab/>
      </w:r>
      <w:r>
        <w:rPr>
          <w:rFonts w:hint="eastAsia"/>
        </w:rPr>
        <w:t>税收规划</w:t>
      </w:r>
    </w:p>
    <w:p w14:paraId="7769B328" w14:textId="37FEB511" w:rsidR="006A1E1A" w:rsidRDefault="00651EC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投资规划</w:t>
      </w:r>
    </w:p>
    <w:sectPr w:rsidR="006A1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EF"/>
    <w:rsid w:val="006423A2"/>
    <w:rsid w:val="00651EC2"/>
    <w:rsid w:val="006946C6"/>
    <w:rsid w:val="006A1E1A"/>
    <w:rsid w:val="00753FEF"/>
    <w:rsid w:val="00A14AF7"/>
    <w:rsid w:val="00C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FBEB"/>
  <w15:chartTrackingRefBased/>
  <w15:docId w15:val="{1B12A0DE-899B-4763-B0D4-68856A4F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喆</dc:creator>
  <cp:keywords/>
  <dc:description/>
  <cp:lastModifiedBy>杜 喆</cp:lastModifiedBy>
  <cp:revision>2</cp:revision>
  <dcterms:created xsi:type="dcterms:W3CDTF">2022-09-28T15:36:00Z</dcterms:created>
  <dcterms:modified xsi:type="dcterms:W3CDTF">2022-09-28T16:29:00Z</dcterms:modified>
</cp:coreProperties>
</file>