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p>
    <w:p>
      <w:pPr>
        <w:spacing w:before="0" w:after="240"/>
        <w:jc w:val="center"/>
      </w:pPr>
      <w:r>
        <w:rPr>
          <w:rFonts w:ascii="Arial" w:cs="Arial" w:eastAsia="Arial" w:hAnsi="Arial"/>
          <w:b/>
          <w:bCs/>
          <w:color w:val="1F3864"/>
          <w:sz w:val="52"/>
          <w:szCs w:val="52"/>
        </w:rPr>
        <w:t xml:space="preserve">N1QL QUERY REVIEW</w:t>
      </w:r>
    </w:p>
    <w:p>
      <w:pPr>
        <w:spacing w:before="0" w:after="120"/>
        <w:jc w:val="center"/>
      </w:pPr>
      <w:r>
        <w:rPr>
          <w:rFonts w:ascii="Arial" w:cs="Arial" w:eastAsia="Arial" w:hAnsi="Arial"/>
          <w:color w:val="2E75B6"/>
          <w:sz w:val="30"/>
          <w:szCs w:val="30"/>
        </w:rPr>
        <w:t xml:space="preserve">Transaction Search with Credit – Sameday</w:t>
      </w:r>
    </w:p>
    <w:p>
      <w:pPr>
        <w:spacing w:before="0" w:after="120"/>
        <w:jc w:val="center"/>
      </w:pPr>
      <w:r>
        <w:rPr>
          <w:rFonts w:ascii="Arial" w:cs="Arial" w:eastAsia="Arial" w:hAnsi="Arial"/>
          <w:color w:val="595959"/>
          <w:sz w:val="22"/>
          <w:szCs w:val="22"/>
        </w:rPr>
        <w:t xml:space="preserve">Data Hub Modernization Project  |  Pre-Production Review</w:t>
      </w:r>
    </w:p>
    <w:p>
      <w:pPr>
        <w:spacing w:before="0" w:after="0"/>
        <w:jc w:val="center"/>
      </w:pPr>
      <w:r>
        <w:rPr>
          <w:rFonts w:ascii="Arial" w:cs="Arial" w:eastAsia="Arial" w:hAnsi="Arial"/>
          <w:color w:val="595959"/>
          <w:sz w:val="22"/>
          <w:szCs w:val="22"/>
        </w:rPr>
        <w:t xml:space="preserve">February 2026</w:t>
      </w:r>
    </w:p>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Collection</w:t>
            </w:r>
          </w:p>
        </w:tc>
        <w:tc>
          <w:tcPr>
            <w:tcW w:type="dxa" w:w="49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Courier New" w:cs="Courier New" w:eastAsia="Courier New" w:hAnsi="Courier New"/>
                <w:sz w:val="18"/>
                <w:szCs w:val="18"/>
              </w:rPr>
              <w:t xml:space="preserve">semantic.dhub_standard_reports.daily_statement_detail_sameday</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Report Type</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Transaction Search with Credit (Count + Detail queries)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Semantic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Queries Reviewed</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 (Count query, Detail query with pagination)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C00000"/>
                <w:sz w:val="20"/>
                <w:szCs w:val="20"/>
              </w:rPr>
              <w:t xml:space="preserve">Findings: 11</w:t>
            </w:r>
          </w:p>
        </w:tc>
      </w:tr>
    </w:tbl>
    <w:p>
      <w:r>
        <w:br w:type="page"/>
      </w:r>
    </w:p>
    <w:p>
      <w:pPr>
        <w:pStyle w:val="Heading1"/>
        <w:spacing w:before="240" w:after="120"/>
      </w:pPr>
      <w:r>
        <w:rPr>
          <w:rFonts w:ascii="Arial" w:cs="Arial" w:eastAsia="Arial" w:hAnsi="Arial"/>
          <w:b/>
          <w:bCs/>
          <w:color w:val="1F3864"/>
          <w:sz w:val="32"/>
          <w:szCs w:val="32"/>
        </w:rPr>
        <w:t xml:space="preserve">1.  Executive Summary</w:t>
      </w:r>
    </w:p>
    <w:p>
      <w:pPr>
        <w:pBdr>
          <w:bottom w:val="single" w:color="2E75B6" w:sz="6" w:space="1"/>
        </w:pBdr>
        <w:spacing w:before="200" w:after="80"/>
      </w:pPr>
    </w:p>
    <w:p>
      <w:pPr>
        <w:spacing w:before="60" w:after="60"/>
      </w:pPr>
      <w:r>
        <w:rPr>
          <w:rFonts w:ascii="Arial" w:cs="Arial" w:eastAsia="Arial" w:hAnsi="Arial"/>
          <w:b w:val="false"/>
          <w:bCs w:val="false"/>
          <w:color w:val="000000"/>
          <w:sz w:val="22"/>
          <w:szCs w:val="22"/>
        </w:rPr>
        <w:t xml:space="preserve">This document presents a pre-production review of the two N1QL queries powering the Transaction Search with Credit (Sameday) report. The review covers query architecture, index utilization, performance risks, and correctness concerns across 11 findings — 3 Critical, 2 High, 3 Medium, and 3 Low. A consolidated, optimized query is provided in Section 4 that resolves all critical and high severity issues.</w:t>
      </w:r>
    </w:p>
    <w:p>
      <w:pPr>
        <w:spacing w:before="60" w:after="60"/>
      </w:pPr>
      <w:r>
        <w:rPr>
          <w:rFonts w:ascii="Arial" w:cs="Arial" w:eastAsia="Arial" w:hAnsi="Arial"/>
          <w:b w:val="false"/>
          <w:bCs w:val="false"/>
          <w:color w:val="000000"/>
          <w:sz w:val="22"/>
          <w:szCs w:val="22"/>
        </w:rPr>
        <w:t xml:space="preserve">Key risks identified before production go-live:</w:t>
      </w:r>
    </w:p>
    <w:p>
      <w:pPr>
        <w:pStyle w:val="ListParagraph"/>
        <w:numPr>
          <w:ilvl w:val="0"/>
          <w:numId w:val="2"/>
        </w:numPr>
        <w:spacing w:before="40" w:after="40"/>
      </w:pPr>
      <w:r>
        <w:rPr>
          <w:rFonts w:ascii="Arial" w:cs="Arial" w:eastAsia="Arial" w:hAnsi="Arial"/>
          <w:sz w:val="22"/>
          <w:szCs w:val="22"/>
        </w:rPr>
        <w:t xml:space="preserve">The date range filter is commented out, meaning every record for the matched accounts in the entire collection will be scanned on every user request.</w:t>
      </w:r>
    </w:p>
    <w:p>
      <w:pPr>
        <w:pStyle w:val="ListParagraph"/>
        <w:numPr>
          <w:ilvl w:val="0"/>
          <w:numId w:val="2"/>
        </w:numPr>
        <w:spacing w:before="40" w:after="40"/>
      </w:pPr>
      <w:r>
        <w:rPr>
          <w:rFonts w:ascii="Arial" w:cs="Arial" w:eastAsia="Arial" w:hAnsi="Arial"/>
          <w:sz w:val="22"/>
          <w:szCs w:val="22"/>
        </w:rPr>
        <w:t xml:space="preserve">Both the count and detail queries execute an identical CTE independently — doubling all work per report page load.</w:t>
      </w:r>
    </w:p>
    <w:p>
      <w:pPr>
        <w:pStyle w:val="ListParagraph"/>
        <w:numPr>
          <w:ilvl w:val="0"/>
          <w:numId w:val="2"/>
        </w:numPr>
        <w:spacing w:before="40" w:after="40"/>
      </w:pPr>
      <w:r>
        <w:rPr>
          <w:rFonts w:ascii="Arial" w:cs="Arial" w:eastAsia="Arial" w:hAnsi="Arial"/>
          <w:sz w:val="22"/>
          <w:szCs w:val="22"/>
        </w:rPr>
        <w:t xml:space="preserve">TONUMBER() wrapping on indexed fields (tx_amt, ref_nb) breaks index sargability, forcing post-fetch evaluation on every unnested element.</w:t>
      </w:r>
    </w:p>
    <w:p>
      <w:pPr>
        <w:pStyle w:val="ListParagraph"/>
        <w:numPr>
          <w:ilvl w:val="0"/>
          <w:numId w:val="2"/>
        </w:numPr>
        <w:spacing w:before="40" w:after="40"/>
      </w:pPr>
      <w:r>
        <w:rPr>
          <w:rFonts w:ascii="Arial" w:cs="Arial" w:eastAsia="Arial" w:hAnsi="Arial"/>
          <w:sz w:val="22"/>
          <w:szCs w:val="22"/>
        </w:rPr>
        <w:t xml:space="preserve">REGEXP_LIKE with a leading wildcard pattern ('.*text.*') cannot use indexes and will cause full scans for 'contains' search types.</w:t>
      </w:r>
    </w:p>
    <w:p>
      <w:pPr>
        <w:pStyle w:val="ListParagraph"/>
        <w:numPr>
          <w:ilvl w:val="0"/>
          <w:numId w:val="2"/>
        </w:numPr>
        <w:spacing w:before="40" w:after="40"/>
      </w:pPr>
      <w:r>
        <w:rPr>
          <w:rFonts w:ascii="Arial" w:cs="Arial" w:eastAsia="Arial" w:hAnsi="Arial"/>
          <w:sz w:val="22"/>
          <w:szCs w:val="22"/>
        </w:rPr>
        <w:t xml:space="preserve">The Remit search block (search_param = 2) has irregular CASE/END nesting that warrants careful branch-by-branch testing.</w:t>
      </w:r>
    </w:p>
    <w:p>
      <w:pPr>
        <w:spacing w:before="200" w:after="200"/>
      </w:pPr>
    </w:p>
    <w:p>
      <w:pPr>
        <w:pStyle w:val="Heading1"/>
        <w:spacing w:before="240" w:after="120"/>
      </w:pPr>
      <w:r>
        <w:rPr>
          <w:rFonts w:ascii="Arial" w:cs="Arial" w:eastAsia="Arial" w:hAnsi="Arial"/>
          <w:b/>
          <w:bCs/>
          <w:color w:val="1F3864"/>
          <w:sz w:val="32"/>
          <w:szCs w:val="32"/>
        </w:rPr>
        <w:t xml:space="preserve">2.  Detailed Findings</w:t>
      </w:r>
    </w:p>
    <w:p>
      <w:pPr>
        <w:pBdr>
          <w:bottom w:val="single" w:color="2E75B6" w:sz="6" w:space="1"/>
        </w:pBd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400"/>
        <w:gridCol w:w="4280"/>
      </w:tblGrid>
      <w:tr>
        <w:trPr>
          <w:tblHeader/>
        </w:trPr>
        <w:tc>
          <w:tcPr>
            <w:tcW w:type="dxa" w:w="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Required Action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 filter commented out</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 Critical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Reinstate immediately; confirm sameday = today intent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CTE executed twice (count + detail)</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 Critical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into single query using COUNT(*) OVER()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TONUMBER() breaks index sargability on tx_amt / ref_nb</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 Critical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as numeric or define functional index</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REGEXP_LIKE with leading wildcard — no index use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sz w:val="18"/>
                <w:szCs w:val="18"/>
              </w:rPr>
              <w:t xml:space="preserve">🟠 High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Couchbase FTS for contains-style search</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CASE/END nesting irregularity in Remit block</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sz w:val="18"/>
                <w:szCs w:val="18"/>
              </w:rPr>
              <w:t xml:space="preserve">🟠 High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Syntax audit + isolated branch testing per BAI code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UNNEST array index coverage unverified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8"/>
                <w:szCs w:val="18"/>
              </w:rPr>
              <w:t xml:space="preserve">🟡 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EXPLAIN across all parameter combinations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BY without bounded result set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8"/>
                <w:szCs w:val="18"/>
              </w:rPr>
              <w:t xml:space="preserve">🟡 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Dependent on reinstating date filter (#1)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scan_consistency not explicitly set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8"/>
                <w:szCs w:val="18"/>
              </w:rPr>
              <w:t xml:space="preserve">🟡 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request_plus on semantic layer queries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IFMISSING missing on SATISFIES array fields</w:t>
            </w:r>
          </w:p>
        </w:tc>
        <w:tc>
          <w:tcPr>
            <w:tcW w:type="dxa" w:w="1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sz w:val="18"/>
                <w:szCs w:val="18"/>
              </w:rPr>
              <w:t xml:space="preserve">🟢 Low</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intended behavior explicitly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constants are static business data</w:t>
            </w:r>
          </w:p>
        </w:tc>
        <w:tc>
          <w:tcPr>
            <w:tcW w:type="dxa" w:w="1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sz w:val="18"/>
                <w:szCs w:val="18"/>
              </w:rPr>
              <w:t xml:space="preserve">🟢 Low</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extracting to config or query parameters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Prepared statements not enforced</w:t>
            </w:r>
          </w:p>
        </w:tc>
        <w:tc>
          <w:tcPr>
            <w:tcW w:type="dxa" w:w="1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sz w:val="18"/>
                <w:szCs w:val="18"/>
              </w:rPr>
              <w:t xml:space="preserve">🟢 Low</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via MuleSoft prepared statement execution</w:t>
            </w:r>
          </w:p>
        </w:tc>
      </w:tr>
    </w:tbl>
    <w:p>
      <w:pPr>
        <w:spacing w:before="200" w:after="20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CE4D6"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F-01</w:t>
            </w:r>
          </w:p>
          <w:p>
            <w:pPr>
              <w:jc w:val="center"/>
            </w:pPr>
            <w:r>
              <w:rPr>
                <w:rFonts w:ascii="Arial" w:cs="Arial" w:eastAsia="Arial" w:hAnsi="Arial"/>
                <w:b/>
                <w:bCs/>
                <w:color w:val="1F3864"/>
                <w:sz w:val="18"/>
                <w:szCs w:val="18"/>
              </w:rPr>
              <w:t xml:space="preserve">🔴 CRITICAL</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Date Range Filter Commented Out</w:t>
            </w:r>
          </w:p>
        </w:tc>
      </w:tr>
    </w:tbl>
    <w:p>
      <w:pPr>
        <w:spacing w:before="60" w:after="60"/>
      </w:pPr>
      <w:r>
        <w:rPr>
          <w:rFonts w:ascii="Arial" w:cs="Arial" w:eastAsia="Arial" w:hAnsi="Arial"/>
          <w:b w:val="false"/>
          <w:bCs w:val="false"/>
          <w:color w:val="000000"/>
          <w:sz w:val="22"/>
          <w:szCs w:val="22"/>
        </w:rPr>
        <w:t xml:space="preserve">The predicate `AND d.tx_dt BETWEEN $startDate AND $endDate` is commented out in both queries. Without a date filter, every document for the matched accounts across the entire collection is scanned on every report execution. Given the 6TB semantic layer and the target of 16 enrolled banks, this will result in full-collection scans under production load.</w:t>
      </w:r>
    </w:p>
    <w:p>
      <w:pPr>
        <w:spacing w:before="60" w:after="60"/>
      </w:pPr>
    </w:p>
    <w:p>
      <w:pPr>
        <w:spacing w:before="60" w:after="60"/>
      </w:pPr>
      <w:r>
        <w:rPr>
          <w:rFonts w:ascii="Arial" w:cs="Arial" w:eastAsia="Arial" w:hAnsi="Arial"/>
          <w:b/>
          <w:bCs/>
          <w:color w:val="000000"/>
          <w:sz w:val="22"/>
          <w:szCs w:val="22"/>
        </w:rPr>
        <w:t xml:space="preserve">Problematic Pattern:</w:t>
      </w:r>
    </w:p>
    <w:p>
      <w:pPr>
        <w:shd w:fill="1E1E1E" w:val="clear"/>
        <w:spacing w:before="0" w:after="0" w:line="240"/>
        <w:ind w:left="180" w:right="180"/>
      </w:pPr>
      <w:r>
        <w:rPr>
          <w:rFonts w:ascii="Courier New" w:cs="Courier New" w:eastAsia="Courier New" w:hAnsi="Courier New"/>
          <w:color w:val="D4D4D4"/>
          <w:sz w:val="18"/>
          <w:szCs w:val="18"/>
        </w:rPr>
        <w:t xml:space="preserve">--AND d.tx_dt BETWEEN $startDate AND $endDate   ← COMMENTED OUT</w:t>
      </w:r>
    </w:p>
    <w:p>
      <w:pPr>
        <w:spacing w:before="40" w:after="40"/>
      </w:pP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Reinstate the date filter and confirm the intended behavior with the team. If 'sameday' always implies today's date, pass in a single fixed date parameter (e.g., $reportDate). Ensure the index key tx_dt is used as a trailing key for sargable range evaluation.</w:t>
      </w:r>
    </w:p>
    <w:p>
      <w:pPr>
        <w:spacing w:before="60" w:after="60"/>
      </w:pPr>
    </w:p>
    <w:p>
      <w:pPr>
        <w:spacing w:before="60" w:after="60"/>
      </w:pPr>
      <w:r>
        <w:rPr>
          <w:rFonts w:ascii="Arial" w:cs="Arial" w:eastAsia="Arial" w:hAnsi="Arial"/>
          <w:b/>
          <w:bCs/>
          <w:color w:val="000000"/>
          <w:sz w:val="22"/>
          <w:szCs w:val="22"/>
        </w:rPr>
        <w:t xml:space="preserve">Suggested Fix:</w:t>
      </w:r>
    </w:p>
    <w:p>
      <w:pPr>
        <w:shd w:fill="1E1E1E" w:val="clear"/>
        <w:spacing w:before="0" w:after="0" w:line="240"/>
        <w:ind w:left="180" w:right="180"/>
      </w:pPr>
      <w:r>
        <w:rPr>
          <w:rFonts w:ascii="Courier New" w:cs="Courier New" w:eastAsia="Courier New" w:hAnsi="Courier New"/>
          <w:color w:val="D4D4D4"/>
          <w:sz w:val="18"/>
          <w:szCs w:val="18"/>
        </w:rPr>
        <w:t xml:space="preserve">AND d.tx_dt = $reportDate   -- or BETWEEN $startDate AND $endDate</w:t>
      </w:r>
    </w:p>
    <w:p>
      <w:pPr>
        <w:spacing w:before="40" w:after="4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CE4D6"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F-02</w:t>
            </w:r>
          </w:p>
          <w:p>
            <w:pPr>
              <w:jc w:val="center"/>
            </w:pPr>
            <w:r>
              <w:rPr>
                <w:rFonts w:ascii="Arial" w:cs="Arial" w:eastAsia="Arial" w:hAnsi="Arial"/>
                <w:b/>
                <w:bCs/>
                <w:color w:val="1F3864"/>
                <w:sz w:val="18"/>
                <w:szCs w:val="18"/>
              </w:rPr>
              <w:t xml:space="preserve">🔴 CRITICAL</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Identical CTE Executed Twice</w:t>
            </w:r>
          </w:p>
        </w:tc>
      </w:tr>
    </w:tbl>
    <w:p>
      <w:pPr>
        <w:spacing w:before="60" w:after="60"/>
      </w:pPr>
      <w:r>
        <w:rPr>
          <w:rFonts w:ascii="Arial" w:cs="Arial" w:eastAsia="Arial" w:hAnsi="Arial"/>
          <w:b w:val="false"/>
          <w:bCs w:val="false"/>
          <w:color w:val="000000"/>
          <w:sz w:val="22"/>
          <w:szCs w:val="22"/>
        </w:rPr>
        <w:t xml:space="preserve">The count and detail queries are structurally identical at the CTE level, with the only difference being the final SELECT. This means all UNNEST operations, all REGEXP_LIKE evaluations, all TONUMBER conversions, and all index scans are executed twice for every single report page load. At 100–200 events/sec volume with 16 banks active, this doubles query load unnecessarily.</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Merge the two queries into one by appending COUNT(*) OVER() as a window function in the detail query. This returns the total count alongside the paged records in a single execution.</w:t>
      </w:r>
    </w:p>
    <w:p>
      <w:pPr>
        <w:spacing w:before="60" w:after="60"/>
      </w:pPr>
    </w:p>
    <w:p>
      <w:pPr>
        <w:spacing w:before="60" w:after="60"/>
      </w:pPr>
      <w:r>
        <w:rPr>
          <w:rFonts w:ascii="Arial" w:cs="Arial" w:eastAsia="Arial" w:hAnsi="Arial"/>
          <w:b/>
          <w:bCs/>
          <w:color w:val="000000"/>
          <w:sz w:val="22"/>
          <w:szCs w:val="22"/>
        </w:rPr>
        <w:t xml:space="preserve">Suggested Fix:</w:t>
      </w:r>
    </w:p>
    <w:p>
      <w:pPr>
        <w:shd w:fill="1E1E1E" w:val="clear"/>
        <w:spacing w:before="0" w:after="0" w:line="240"/>
        <w:ind w:left="180" w:right="180"/>
      </w:pPr>
      <w:r>
        <w:rPr>
          <w:rFonts w:ascii="Courier New" w:cs="Courier New" w:eastAsia="Courier New" w:hAnsi="Courier New"/>
          <w:color w:val="D4D4D4"/>
          <w:sz w:val="18"/>
          <w:szCs w:val="18"/>
        </w:rPr>
        <w:t xml:space="preserve">SELECT</w:t>
      </w:r>
    </w:p>
    <w:p>
      <w:pPr>
        <w:shd w:fill="1E1E1E" w:val="clear"/>
        <w:spacing w:before="0" w:after="0" w:line="240"/>
        <w:ind w:left="180" w:right="180"/>
      </w:pPr>
      <w:r>
        <w:rPr>
          <w:rFonts w:ascii="Courier New" w:cs="Courier New" w:eastAsia="Courier New" w:hAnsi="Courier New"/>
          <w:color w:val="D4D4D4"/>
          <w:sz w:val="18"/>
          <w:szCs w:val="18"/>
        </w:rPr>
        <w:t xml:space="preserve">    a.*,</w:t>
      </w:r>
    </w:p>
    <w:p>
      <w:pPr>
        <w:shd w:fill="1E1E1E" w:val="clear"/>
        <w:spacing w:before="0" w:after="0" w:line="240"/>
        <w:ind w:left="180" w:right="180"/>
      </w:pPr>
      <w:r>
        <w:rPr>
          <w:rFonts w:ascii="Courier New" w:cs="Courier New" w:eastAsia="Courier New" w:hAnsi="Courier New"/>
          <w:color w:val="D4D4D4"/>
          <w:sz w:val="18"/>
          <w:szCs w:val="18"/>
        </w:rPr>
        <w:t xml:space="preserve">    COUNT(*) OVER() AS total_count</w:t>
      </w:r>
    </w:p>
    <w:p>
      <w:pPr>
        <w:shd w:fill="1E1E1E" w:val="clear"/>
        <w:spacing w:before="0" w:after="0" w:line="240"/>
        <w:ind w:left="180" w:right="180"/>
      </w:pPr>
      <w:r>
        <w:rPr>
          <w:rFonts w:ascii="Courier New" w:cs="Courier New" w:eastAsia="Courier New" w:hAnsi="Courier New"/>
          <w:color w:val="D4D4D4"/>
          <w:sz w:val="18"/>
          <w:szCs w:val="18"/>
        </w:rPr>
        <w:t xml:space="preserve">FROM cte a</w:t>
      </w:r>
    </w:p>
    <w:p>
      <w:pPr>
        <w:shd w:fill="1E1E1E" w:val="clear"/>
        <w:spacing w:before="0" w:after="0" w:line="240"/>
        <w:ind w:left="180" w:right="180"/>
      </w:pPr>
      <w:r>
        <w:rPr>
          <w:rFonts w:ascii="Courier New" w:cs="Courier New" w:eastAsia="Courier New" w:hAnsi="Courier New"/>
          <w:color w:val="D4D4D4"/>
          <w:sz w:val="18"/>
          <w:szCs w:val="18"/>
        </w:rPr>
        <w:t xml:space="preserve">ORDER BY acct_nb, tx_dt</w:t>
      </w:r>
    </w:p>
    <w:p>
      <w:pPr>
        <w:shd w:fill="1E1E1E" w:val="clear"/>
        <w:spacing w:before="0" w:after="0" w:line="240"/>
        <w:ind w:left="180" w:right="180"/>
      </w:pPr>
      <w:r>
        <w:rPr>
          <w:rFonts w:ascii="Courier New" w:cs="Courier New" w:eastAsia="Courier New" w:hAnsi="Courier New"/>
          <w:color w:val="D4D4D4"/>
          <w:sz w:val="18"/>
          <w:szCs w:val="18"/>
        </w:rPr>
        <w:t xml:space="preserve">LIMIT $limit OFFSET $offset</w:t>
      </w:r>
    </w:p>
    <w:p>
      <w:pPr>
        <w:spacing w:before="40" w:after="4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CE4D6"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F-03</w:t>
            </w:r>
          </w:p>
          <w:p>
            <w:pPr>
              <w:jc w:val="center"/>
            </w:pPr>
            <w:r>
              <w:rPr>
                <w:rFonts w:ascii="Arial" w:cs="Arial" w:eastAsia="Arial" w:hAnsi="Arial"/>
                <w:b/>
                <w:bCs/>
                <w:color w:val="1F3864"/>
                <w:sz w:val="18"/>
                <w:szCs w:val="18"/>
              </w:rPr>
              <w:t xml:space="preserve">🔴 CRITICAL</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TONUMBER() Wrapping Breaks Index Sargability</w:t>
            </w:r>
          </w:p>
        </w:tc>
      </w:tr>
    </w:tbl>
    <w:p>
      <w:pPr>
        <w:spacing w:before="60" w:after="60"/>
      </w:pPr>
      <w:r>
        <w:rPr>
          <w:rFonts w:ascii="Arial" w:cs="Arial" w:eastAsia="Arial" w:hAnsi="Arial"/>
          <w:b w:val="false"/>
          <w:bCs w:val="false"/>
          <w:color w:val="000000"/>
          <w:sz w:val="22"/>
          <w:szCs w:val="22"/>
        </w:rPr>
        <w:t xml:space="preserve">Wrapping an indexed field inside a function (TONUMBER(c.tx_amt)) makes the predicate non-sargable. The query planner cannot use the index on tx_amt or ref_nb when those fields are wrapped in a function call, forcing post-fetch evaluation on every unnested element. The existing indexes idx_..._bh_pdct_ctgy_cdts_tx_amt_acct_rtg_nb_tx_dt and idx_..._bh_pdct_ctgy_cdts_std_tx_desc_ref_nb_acct_rtg_nb_tx_dt will be bypassed for these predicates.</w:t>
      </w:r>
    </w:p>
    <w:p>
      <w:pPr>
        <w:spacing w:before="60" w:after="60"/>
      </w:pPr>
    </w:p>
    <w:p>
      <w:pPr>
        <w:spacing w:before="60" w:after="60"/>
      </w:pPr>
      <w:r>
        <w:rPr>
          <w:rFonts w:ascii="Arial" w:cs="Arial" w:eastAsia="Arial" w:hAnsi="Arial"/>
          <w:b/>
          <w:bCs/>
          <w:color w:val="000000"/>
          <w:sz w:val="22"/>
          <w:szCs w:val="22"/>
        </w:rPr>
        <w:t xml:space="preserve">Problematic Pattern:</w:t>
      </w:r>
    </w:p>
    <w:p>
      <w:pPr>
        <w:shd w:fill="1E1E1E" w:val="clear"/>
        <w:spacing w:before="0" w:after="0" w:line="240"/>
        <w:ind w:left="180" w:right="180"/>
      </w:pPr>
      <w:r>
        <w:rPr>
          <w:rFonts w:ascii="Courier New" w:cs="Courier New" w:eastAsia="Courier New" w:hAnsi="Courier New"/>
          <w:color w:val="D4D4D4"/>
          <w:sz w:val="18"/>
          <w:szCs w:val="18"/>
        </w:rPr>
        <w:t xml:space="preserve">TONUMBER(c.tx_amt) BETWEEN TONUMBER($minamount) AND TONUMBER($maxamount)</w:t>
      </w:r>
    </w:p>
    <w:p>
      <w:pPr>
        <w:shd w:fill="1E1E1E" w:val="clear"/>
        <w:spacing w:before="0" w:after="0" w:line="240"/>
        <w:ind w:left="180" w:right="180"/>
      </w:pPr>
      <w:r>
        <w:rPr>
          <w:rFonts w:ascii="Courier New" w:cs="Courier New" w:eastAsia="Courier New" w:hAnsi="Courier New"/>
          <w:color w:val="D4D4D4"/>
          <w:sz w:val="18"/>
          <w:szCs w:val="18"/>
        </w:rPr>
        <w:t xml:space="preserve">TONUMBER(c.std_tx_desc.ref_nb) = TONUMBER($reference)</w:t>
      </w:r>
    </w:p>
    <w:p>
      <w:pPr>
        <w:spacing w:before="40" w:after="40"/>
      </w:pP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Preferred: Store tx_amt and ref_nb as numeric types in the document during the eventing function pipeline. If document schema cannot be changed, redefine the indexes as functional indexes using TONUMBER(cdts.tx_amt) as the index key expression, so the predicate and index key match.</w:t>
      </w:r>
    </w:p>
    <w:p>
      <w:pPr>
        <w:spacing w:before="60" w:after="60"/>
      </w:pPr>
    </w:p>
    <w:p>
      <w:pPr>
        <w:spacing w:before="60" w:after="60"/>
      </w:pPr>
      <w:r>
        <w:rPr>
          <w:rFonts w:ascii="Arial" w:cs="Arial" w:eastAsia="Arial" w:hAnsi="Arial"/>
          <w:b/>
          <w:bCs/>
          <w:color w:val="000000"/>
          <w:sz w:val="22"/>
          <w:szCs w:val="22"/>
        </w:rPr>
        <w:t xml:space="preserve">Suggested Fix:</w:t>
      </w:r>
    </w:p>
    <w:p>
      <w:pPr>
        <w:shd w:fill="1E1E1E" w:val="clear"/>
        <w:spacing w:before="0" w:after="0" w:line="240"/>
        <w:ind w:left="180" w:right="180"/>
      </w:pPr>
      <w:r>
        <w:rPr>
          <w:rFonts w:ascii="Courier New" w:cs="Courier New" w:eastAsia="Courier New" w:hAnsi="Courier New"/>
          <w:color w:val="D4D4D4"/>
          <w:sz w:val="18"/>
          <w:szCs w:val="18"/>
        </w:rPr>
        <w:t xml:space="preserve">-- Functional index definition (if doc schema cannot change):</w:t>
      </w:r>
    </w:p>
    <w:p>
      <w:pPr>
        <w:shd w:fill="1E1E1E" w:val="clear"/>
        <w:spacing w:before="0" w:after="0" w:line="240"/>
        <w:ind w:left="180" w:right="180"/>
      </w:pPr>
      <w:r>
        <w:rPr>
          <w:rFonts w:ascii="Courier New" w:cs="Courier New" w:eastAsia="Courier New" w:hAnsi="Courier New"/>
          <w:color w:val="D4D4D4"/>
          <w:sz w:val="18"/>
          <w:szCs w:val="18"/>
        </w:rPr>
        <w:t xml:space="preserve">CREATE INDEX idx_tx_amt_numeric</w:t>
      </w:r>
    </w:p>
    <w:p>
      <w:pPr>
        <w:shd w:fill="1E1E1E" w:val="clear"/>
        <w:spacing w:before="0" w:after="0" w:line="240"/>
        <w:ind w:left="180" w:right="180"/>
      </w:pPr>
      <w:r>
        <w:rPr>
          <w:rFonts w:ascii="Courier New" w:cs="Courier New" w:eastAsia="Courier New" w:hAnsi="Courier New"/>
          <w:color w:val="D4D4D4"/>
          <w:sz w:val="18"/>
          <w:szCs w:val="18"/>
        </w:rPr>
        <w:t xml:space="preserve">ON daily_statement_detail_sameday(</w:t>
      </w:r>
    </w:p>
    <w:p>
      <w:pPr>
        <w:shd w:fill="1E1E1E" w:val="clear"/>
        <w:spacing w:before="0" w:after="0" w:line="240"/>
        <w:ind w:left="180" w:right="180"/>
      </w:pPr>
      <w:r>
        <w:rPr>
          <w:rFonts w:ascii="Courier New" w:cs="Courier New" w:eastAsia="Courier New" w:hAnsi="Courier New"/>
          <w:color w:val="D4D4D4"/>
          <w:sz w:val="18"/>
          <w:szCs w:val="18"/>
        </w:rPr>
        <w:t xml:space="preserve">    DISTINCT ARRAY TONUMBER(c.tx_amt) FOR c IN acct_cdts.dtl END,</w:t>
      </w:r>
    </w:p>
    <w:p>
      <w:pPr>
        <w:shd w:fill="1E1E1E" w:val="clear"/>
        <w:spacing w:before="0" w:after="0" w:line="240"/>
        <w:ind w:left="180" w:right="180"/>
      </w:pPr>
      <w:r>
        <w:rPr>
          <w:rFonts w:ascii="Courier New" w:cs="Courier New" w:eastAsia="Courier New" w:hAnsi="Courier New"/>
          <w:color w:val="D4D4D4"/>
          <w:sz w:val="18"/>
          <w:szCs w:val="18"/>
        </w:rPr>
        <w:t xml:space="preserve">    acct_rtg_nb, tx_dt</w:t>
      </w:r>
    </w:p>
    <w:p>
      <w:pPr>
        <w:shd w:fill="1E1E1E" w:val="clear"/>
        <w:spacing w:before="0" w:after="0" w:line="240"/>
        <w:ind w:left="180" w:right="180"/>
      </w:pPr>
      <w:r>
        <w:rPr>
          <w:rFonts w:ascii="Courier New" w:cs="Courier New" w:eastAsia="Courier New" w:hAnsi="Courier New"/>
          <w:color w:val="D4D4D4"/>
          <w:sz w:val="18"/>
          <w:szCs w:val="18"/>
        </w:rPr>
        <w:t xml:space="preserve">);</w:t>
      </w:r>
    </w:p>
    <w:p>
      <w:pPr>
        <w:spacing w:before="40" w:after="4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DEBD0"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F-04</w:t>
            </w:r>
          </w:p>
          <w:p>
            <w:pPr>
              <w:jc w:val="center"/>
            </w:pPr>
            <w:r>
              <w:rPr>
                <w:rFonts w:ascii="Arial" w:cs="Arial" w:eastAsia="Arial" w:hAnsi="Arial"/>
                <w:b/>
                <w:bCs/>
                <w:color w:val="1F3864"/>
                <w:sz w:val="18"/>
                <w:szCs w:val="18"/>
              </w:rPr>
              <w:t xml:space="preserve">🟠 HIGH</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REGEXP_LIKE Leading Wildcard Cannot Use Indexes</w:t>
            </w:r>
          </w:p>
        </w:tc>
      </w:tr>
    </w:tbl>
    <w:p>
      <w:pPr>
        <w:spacing w:before="60" w:after="60"/>
      </w:pPr>
      <w:r>
        <w:rPr>
          <w:rFonts w:ascii="Arial" w:cs="Arial" w:eastAsia="Arial" w:hAnsi="Arial"/>
          <w:b w:val="false"/>
          <w:bCs w:val="false"/>
          <w:color w:val="000000"/>
          <w:sz w:val="22"/>
          <w:szCs w:val="22"/>
        </w:rPr>
        <w:t xml:space="preserve">The 'contains' search type constructs a pattern of the form '.*text.*', which uses a leading wildcard. Leading wildcards in REGEXP_LIKE (and LIKE '%text%') force a full evaluation of every unnested element — they cannot leverage any index. For a banking report running against large account histories, this will be the primary latency bottleneck for users who select the 'contains' search mode.</w:t>
      </w:r>
    </w:p>
    <w:p>
      <w:pPr>
        <w:spacing w:before="60" w:after="60"/>
      </w:pPr>
    </w:p>
    <w:p>
      <w:pPr>
        <w:spacing w:before="60" w:after="60"/>
      </w:pPr>
      <w:r>
        <w:rPr>
          <w:rFonts w:ascii="Arial" w:cs="Arial" w:eastAsia="Arial" w:hAnsi="Arial"/>
          <w:b/>
          <w:bCs/>
          <w:color w:val="000000"/>
          <w:sz w:val="22"/>
          <w:szCs w:val="22"/>
        </w:rPr>
        <w:t xml:space="preserve">Problematic Pattern:</w:t>
      </w:r>
    </w:p>
    <w:p>
      <w:pPr>
        <w:shd w:fill="1E1E1E" w:val="clear"/>
        <w:spacing w:before="0" w:after="0" w:line="240"/>
        <w:ind w:left="180" w:right="180"/>
      </w:pPr>
      <w:r>
        <w:rPr>
          <w:rFonts w:ascii="Courier New" w:cs="Courier New" w:eastAsia="Courier New" w:hAnsi="Courier New"/>
          <w:color w:val="D4D4D4"/>
          <w:sz w:val="18"/>
          <w:szCs w:val="18"/>
        </w:rPr>
        <w:t xml:space="preserve">varregexplike = '.*' || $descriptivetext || '.*'   -- CONTAINS: no index possible</w:t>
      </w:r>
    </w:p>
    <w:p>
      <w:pPr>
        <w:spacing w:before="40" w:after="40"/>
      </w:pP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Evaluate Couchbase Full Text Search (FTS) for contains-style description searches. FTS uses inverted indexes purpose-built for this pattern and will provide orders-of-magnitude better performance. For the interim before FTS is implemented, add a UI-level timeout warning for 'contains' searches and ensure the date filter (#1) is active to bound the result set.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DEBD0"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F-05</w:t>
            </w:r>
          </w:p>
          <w:p>
            <w:pPr>
              <w:jc w:val="center"/>
            </w:pPr>
            <w:r>
              <w:rPr>
                <w:rFonts w:ascii="Arial" w:cs="Arial" w:eastAsia="Arial" w:hAnsi="Arial"/>
                <w:b/>
                <w:bCs/>
                <w:color w:val="1F3864"/>
                <w:sz w:val="18"/>
                <w:szCs w:val="18"/>
              </w:rPr>
              <w:t xml:space="preserve">🟠 HIGH</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Remit Block (search_param = 2) CASE/END Nesting Irregularity</w:t>
            </w:r>
          </w:p>
        </w:tc>
      </w:tr>
    </w:tbl>
    <w:p>
      <w:pPr>
        <w:spacing w:before="60" w:after="60"/>
      </w:pPr>
      <w:r>
        <w:rPr>
          <w:rFonts w:ascii="Arial" w:cs="Arial" w:eastAsia="Arial" w:hAnsi="Arial"/>
          <w:b w:val="false"/>
          <w:bCs w:val="false"/>
          <w:color w:val="000000"/>
          <w:sz w:val="22"/>
          <w:szCs w:val="22"/>
        </w:rPr>
        <w:t xml:space="preserve">The Remit search block has inconsistent END placements around the ANY...SATISFIES expressions that deviate from the nesting pattern used throughout the rest of the query. Specifically, the END for the ACH Incoming CASE and the END for the SATISFIES clause appear to be misaligned, which may cause silent logic errors or parser failures under certain parameter combinations.</w:t>
      </w:r>
    </w:p>
    <w:p>
      <w:pPr>
        <w:spacing w:before="60" w:after="60"/>
      </w:pPr>
    </w:p>
    <w:p>
      <w:pPr>
        <w:spacing w:before="60" w:after="60"/>
      </w:pPr>
      <w:r>
        <w:rPr>
          <w:rFonts w:ascii="Arial" w:cs="Arial" w:eastAsia="Arial" w:hAnsi="Arial"/>
          <w:b/>
          <w:bCs/>
          <w:color w:val="000000"/>
          <w:sz w:val="22"/>
          <w:szCs w:val="22"/>
        </w:rPr>
        <w:t xml:space="preserve">Problematic Pattern:</w:t>
      </w:r>
    </w:p>
    <w:p>
      <w:pPr>
        <w:shd w:fill="1E1E1E" w:val="clear"/>
        <w:spacing w:before="0" w:after="0" w:line="240"/>
        <w:ind w:left="180" w:right="180"/>
      </w:pPr>
      <w:r>
        <w:rPr>
          <w:rFonts w:ascii="Courier New" w:cs="Courier New" w:eastAsia="Courier New" w:hAnsi="Courier New"/>
          <w:color w:val="D4D4D4"/>
          <w:sz w:val="18"/>
          <w:szCs w:val="18"/>
        </w:rPr>
        <w:t xml:space="preserve">OR ANY rmt_inf IN c.std_tx_desc.rmt_inf_non_ctx SATISFIES rmt_inf LIKE varlike</w:t>
      </w:r>
    </w:p>
    <w:p>
      <w:pPr>
        <w:shd w:fill="1E1E1E" w:val="clear"/>
        <w:spacing w:before="0" w:after="0" w:line="240"/>
        <w:ind w:left="180" w:right="180"/>
      </w:pPr>
      <w:r>
        <w:rPr>
          <w:rFonts w:ascii="Courier New" w:cs="Courier New" w:eastAsia="Courier New" w:hAnsi="Courier New"/>
          <w:color w:val="D4D4D4"/>
          <w:sz w:val="18"/>
          <w:szCs w:val="18"/>
        </w:rPr>
        <w:t xml:space="preserve">END                              ← END for SATISFIES?</w:t>
      </w:r>
    </w:p>
    <w:p>
      <w:pPr>
        <w:shd w:fill="1E1E1E" w:val="clear"/>
        <w:spacing w:before="0" w:after="0" w:line="240"/>
        <w:ind w:left="180" w:right="180"/>
      </w:pPr>
      <w:r>
        <w:rPr>
          <w:rFonts w:ascii="Courier New" w:cs="Courier New" w:eastAsia="Courier New" w:hAnsi="Courier New"/>
          <w:color w:val="D4D4D4"/>
          <w:sz w:val="18"/>
          <w:szCs w:val="18"/>
        </w:rPr>
        <w:t xml:space="preserve">OR ANY rmt_inf IN c.full_tx_desc.rmt_inf_ctx SATISFIES rmt_inf LIKE varlike END ELSE CASE</w:t>
      </w:r>
    </w:p>
    <w:p>
      <w:pPr>
        <w:shd w:fill="1E1E1E" w:val="clear"/>
        <w:spacing w:before="0" w:after="0" w:line="240"/>
        <w:ind w:left="180" w:right="180"/>
      </w:pPr>
      <w:r>
        <w:rPr>
          <w:rFonts w:ascii="Courier New" w:cs="Courier New" w:eastAsia="Courier New" w:hAnsi="Courier New"/>
          <w:color w:val="D4D4D4"/>
          <w:sz w:val="18"/>
          <w:szCs w:val="18"/>
        </w:rPr>
        <w:t xml:space="preserve">                                 ← Irregular END/ELSE on same line</w:t>
      </w:r>
    </w:p>
    <w:p>
      <w:pPr>
        <w:spacing w:before="40" w:after="40"/>
      </w:pP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Perform a dedicated syntax audit of the entire search_param = 2 block. Test each BAI code category (achincomingcredit, achsettlecredit, achreturncredit, wirescredit, rtpcredit) in isolation with search_param = 2 and verify the correct fields are being searched. Normalize END placements to one per line for readability.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EF9E7"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F-06</w:t>
            </w:r>
          </w:p>
          <w:p>
            <w:pPr>
              <w:jc w:val="center"/>
            </w:pPr>
            <w:r>
              <w:rPr>
                <w:rFonts w:ascii="Arial" w:cs="Arial" w:eastAsia="Arial" w:hAnsi="Arial"/>
                <w:b/>
                <w:bCs/>
                <w:color w:val="1F3864"/>
                <w:sz w:val="18"/>
                <w:szCs w:val="18"/>
              </w:rPr>
              <w:t xml:space="preserve">🟡 MEDIUM</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UNNEST Array Index Coverage Unverified</w:t>
            </w:r>
          </w:p>
        </w:tc>
      </w:tr>
    </w:tbl>
    <w:p>
      <w:pPr>
        <w:spacing w:before="60" w:after="60"/>
      </w:pPr>
      <w:r>
        <w:rPr>
          <w:rFonts w:ascii="Arial" w:cs="Arial" w:eastAsia="Arial" w:hAnsi="Arial"/>
          <w:b w:val="false"/>
          <w:bCs w:val="false"/>
          <w:color w:val="000000"/>
          <w:sz w:val="22"/>
          <w:szCs w:val="22"/>
        </w:rPr>
        <w:t xml:space="preserve">The query UNNESTs d.acct_cdts.dtl and filters on nested fields (c.bh_pdct_ctgy, c.tx_amt, etc.). For Couchbase to leverage array indexes on these fields, the index must be defined with DISTINCT ARRAY or ALL ARRAY syntax exactly matching the UNNEST path. The existing index names suggest array indexes are in place, but the query plan must be validated to confirm IndexScan3 is used rather than a fetch-then-filter approach.</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Run EXPLAIN on both queries with representative values for each parameter combination. Specifically test amount_param in (0,1,2) crossed with reference_param in (0,1,2) to cover all 9 predicate paths. Confirm the EXPLAIN output shows the expected index being used for each path.</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EF9E7"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F-07</w:t>
            </w:r>
          </w:p>
          <w:p>
            <w:pPr>
              <w:jc w:val="center"/>
            </w:pPr>
            <w:r>
              <w:rPr>
                <w:rFonts w:ascii="Arial" w:cs="Arial" w:eastAsia="Arial" w:hAnsi="Arial"/>
                <w:b/>
                <w:bCs/>
                <w:color w:val="1F3864"/>
                <w:sz w:val="18"/>
                <w:szCs w:val="18"/>
              </w:rPr>
              <w:t xml:space="preserve">🟡 MEDIUM</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ORDER BY Without Bounded Result Set</w:t>
            </w:r>
          </w:p>
        </w:tc>
      </w:tr>
    </w:tbl>
    <w:p>
      <w:pPr>
        <w:spacing w:before="60" w:after="60"/>
      </w:pPr>
      <w:r>
        <w:rPr>
          <w:rFonts w:ascii="Arial" w:cs="Arial" w:eastAsia="Arial" w:hAnsi="Arial"/>
          <w:b w:val="false"/>
          <w:bCs w:val="false"/>
          <w:color w:val="000000"/>
          <w:sz w:val="22"/>
          <w:szCs w:val="22"/>
        </w:rPr>
        <w:t xml:space="preserve">The ORDER BY acct_nb, tx_dt in the detail query performs an in-memory sort over all CTE results before applying LIMIT/OFFSET. Without the date filter active, this sort may operate over a very large intermediate result set, consuming significant memory and CPU.</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This finding is directly tied to F-01. Reinstating the date range filter will bound the result set to a manageable size. Additionally, verify whether acct_nb and tx_dt appear as trailing keys in any covering index to allow the sort to be pushed down to the index layer, eliminating the in-memory sort entirely.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FEF9E7"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F-08</w:t>
            </w:r>
          </w:p>
          <w:p>
            <w:pPr>
              <w:jc w:val="center"/>
            </w:pPr>
            <w:r>
              <w:rPr>
                <w:rFonts w:ascii="Arial" w:cs="Arial" w:eastAsia="Arial" w:hAnsi="Arial"/>
                <w:b/>
                <w:bCs/>
                <w:color w:val="1F3864"/>
                <w:sz w:val="18"/>
                <w:szCs w:val="18"/>
              </w:rPr>
              <w:t xml:space="preserve">🟡 MEDIUM</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scan_consistency Not Explicitly Set</w:t>
            </w:r>
          </w:p>
        </w:tc>
      </w:tr>
    </w:tbl>
    <w:p>
      <w:pPr>
        <w:spacing w:before="60" w:after="60"/>
      </w:pPr>
      <w:r>
        <w:rPr>
          <w:rFonts w:ascii="Arial" w:cs="Arial" w:eastAsia="Arial" w:hAnsi="Arial"/>
          <w:b w:val="false"/>
          <w:bCs w:val="false"/>
          <w:color w:val="000000"/>
          <w:sz w:val="22"/>
          <w:szCs w:val="22"/>
        </w:rPr>
        <w:t xml:space="preserve">Neither query explicitly sets scan_consistency. For report queries hitting the semantic layer — which receives data via the Kafka → Couchbase eventing pipeline — there is a risk of stale reads if the default eventually consistent behavior is used. A user could run a report seconds after a transaction is processed and receive an incomplete result set.</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Set scan_consistency: request_plus via the query options in MuleSoft when executing these report queries. This ensures the query waits for all pending index updates to be applied before returning results.</w:t>
      </w:r>
    </w:p>
    <w:p>
      <w:pPr>
        <w:spacing w:before="60" w:after="60"/>
      </w:pPr>
    </w:p>
    <w:p>
      <w:pPr>
        <w:spacing w:before="60" w:after="60"/>
      </w:pPr>
      <w:r>
        <w:rPr>
          <w:rFonts w:ascii="Arial" w:cs="Arial" w:eastAsia="Arial" w:hAnsi="Arial"/>
          <w:b/>
          <w:bCs/>
          <w:color w:val="000000"/>
          <w:sz w:val="22"/>
          <w:szCs w:val="22"/>
        </w:rPr>
        <w:t xml:space="preserve">Suggested Fix:</w:t>
      </w:r>
    </w:p>
    <w:p>
      <w:pPr>
        <w:shd w:fill="1E1E1E" w:val="clear"/>
        <w:spacing w:before="0" w:after="0" w:line="240"/>
        <w:ind w:left="180" w:right="180"/>
      </w:pPr>
      <w:r>
        <w:rPr>
          <w:rFonts w:ascii="Courier New" w:cs="Courier New" w:eastAsia="Courier New" w:hAnsi="Courier New"/>
          <w:color w:val="D4D4D4"/>
          <w:sz w:val="18"/>
          <w:szCs w:val="18"/>
        </w:rPr>
        <w:t xml:space="preserve">// MuleSoft Couchbase connector / SDK query options:</w:t>
      </w:r>
    </w:p>
    <w:p>
      <w:pPr>
        <w:shd w:fill="1E1E1E" w:val="clear"/>
        <w:spacing w:before="0" w:after="0" w:line="240"/>
        <w:ind w:left="180" w:right="180"/>
      </w:pPr>
      <w:r>
        <w:rPr>
          <w:rFonts w:ascii="Courier New" w:cs="Courier New" w:eastAsia="Courier New" w:hAnsi="Courier New"/>
          <w:color w:val="D4D4D4"/>
          <w:sz w:val="18"/>
          <w:szCs w:val="18"/>
        </w:rPr>
        <w:t xml:space="preserve">QueryOptions options = QueryOptions.queryOptions()</w:t>
      </w:r>
    </w:p>
    <w:p>
      <w:pPr>
        <w:shd w:fill="1E1E1E" w:val="clear"/>
        <w:spacing w:before="0" w:after="0" w:line="240"/>
        <w:ind w:left="180" w:right="180"/>
      </w:pPr>
      <w:r>
        <w:rPr>
          <w:rFonts w:ascii="Courier New" w:cs="Courier New" w:eastAsia="Courier New" w:hAnsi="Courier New"/>
          <w:color w:val="D4D4D4"/>
          <w:sz w:val="18"/>
          <w:szCs w:val="18"/>
        </w:rPr>
        <w:t xml:space="preserve">    .scanConsistency(QueryScanConsistency.REQUEST_PLUS);</w:t>
      </w:r>
    </w:p>
    <w:p>
      <w:pPr>
        <w:spacing w:before="40" w:after="40"/>
      </w:pP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E9F7EF"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F-09</w:t>
            </w:r>
          </w:p>
          <w:p>
            <w:pPr>
              <w:jc w:val="center"/>
            </w:pPr>
            <w:r>
              <w:rPr>
                <w:rFonts w:ascii="Arial" w:cs="Arial" w:eastAsia="Arial" w:hAnsi="Arial"/>
                <w:b/>
                <w:bCs/>
                <w:color w:val="1F3864"/>
                <w:sz w:val="18"/>
                <w:szCs w:val="18"/>
              </w:rPr>
              <w:t xml:space="preserve">🟢 LOW</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IFMISSING Not Used on SATISFIES Array Fields</w:t>
            </w:r>
          </w:p>
        </w:tc>
      </w:tr>
    </w:tbl>
    <w:p>
      <w:pPr>
        <w:spacing w:before="60" w:after="60"/>
      </w:pPr>
      <w:r>
        <w:rPr>
          <w:rFonts w:ascii="Arial" w:cs="Arial" w:eastAsia="Arial" w:hAnsi="Arial"/>
          <w:b w:val="false"/>
          <w:bCs w:val="false"/>
          <w:color w:val="000000"/>
          <w:sz w:val="22"/>
          <w:szCs w:val="22"/>
        </w:rPr>
        <w:t xml:space="preserve">The ANY...SATISFIES expressions over rmt_inf_non_ctx, rmt_inf_ctx, and rmt_inf do not guard against MISSING values. In N1QL, if the array field is MISSING, ANY...SATISFIES evaluates to FALSE (not an error), which is safe behavior. However, this is implicit and undocumented.</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Add a comment or document the intended behavior explicitly. If the business requirement is to exclude transactions where remittance info is absent, the current behavior is correct. If missing remittance should be treated as an empty array match, no code change is needed but this should be documented.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E9F7EF"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F-10</w:t>
            </w:r>
          </w:p>
          <w:p>
            <w:pPr>
              <w:jc w:val="center"/>
            </w:pPr>
            <w:r>
              <w:rPr>
                <w:rFonts w:ascii="Arial" w:cs="Arial" w:eastAsia="Arial" w:hAnsi="Arial"/>
                <w:b/>
                <w:bCs/>
                <w:color w:val="1F3864"/>
                <w:sz w:val="18"/>
                <w:szCs w:val="18"/>
              </w:rPr>
              <w:t xml:space="preserve">🟢 LOW</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BAI Code Lists as Static LET Constants</w:t>
            </w:r>
          </w:p>
        </w:tc>
      </w:tr>
    </w:tbl>
    <w:p>
      <w:pPr>
        <w:spacing w:before="60" w:after="60"/>
      </w:pPr>
      <w:r>
        <w:rPr>
          <w:rFonts w:ascii="Arial" w:cs="Arial" w:eastAsia="Arial" w:hAnsi="Arial"/>
          <w:b w:val="false"/>
          <w:bCs w:val="false"/>
          <w:color w:val="000000"/>
          <w:sz w:val="22"/>
          <w:szCs w:val="22"/>
        </w:rPr>
        <w:t xml:space="preserve">The BAI transaction type codes (achincomingcredit, achsettlecredit, etc.) are hardcoded as LET constants inside every query execution. These are static business data that rarely change but are critical to correct transaction categorization.</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Consider externalizing these to a configuration document in Couchbase (e.g., a lookup document in the process layer) and joining at query time, or passing them as named parameters from MuleSoft. This improves maintainability — a new BAI code addition would require only a config update, not a query redeploy.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E9F7EF" w:val="clear"/>
            <w:tcMar>
              <w:top w:type="dxa" w:w="100"/>
              <w:left w:type="dxa" w:w="120"/>
              <w:bottom w:type="dxa" w:w="100"/>
              <w:right w:type="dxa" w:w="120"/>
            </w:tcMar>
          </w:tcPr>
          <w:p>
            <w:pPr>
              <w:jc w:val="center"/>
            </w:pPr>
            <w:r>
              <w:rPr>
                <w:rFonts w:ascii="Arial" w:cs="Arial" w:eastAsia="Arial" w:hAnsi="Arial"/>
                <w:b/>
                <w:bCs/>
                <w:color w:val="1F3864"/>
                <w:sz w:val="22"/>
                <w:szCs w:val="22"/>
              </w:rPr>
              <w:t xml:space="preserve">F-11</w:t>
            </w:r>
          </w:p>
          <w:p>
            <w:pPr>
              <w:jc w:val="center"/>
            </w:pPr>
            <w:r>
              <w:rPr>
                <w:rFonts w:ascii="Arial" w:cs="Arial" w:eastAsia="Arial" w:hAnsi="Arial"/>
                <w:b/>
                <w:bCs/>
                <w:color w:val="1F3864"/>
                <w:sz w:val="18"/>
                <w:szCs w:val="18"/>
              </w:rPr>
              <w:t xml:space="preserve">🟢 LOW</w:t>
            </w:r>
          </w:p>
        </w:tc>
        <w:tc>
          <w:tcPr>
            <w:tcW w:type="dxa" w:w="8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3864"/>
                <w:sz w:val="24"/>
                <w:szCs w:val="24"/>
              </w:rPr>
              <w:t xml:space="preserve">Prepared Statements Not Explicitly Enforced</w:t>
            </w:r>
          </w:p>
        </w:tc>
      </w:tr>
    </w:tbl>
    <w:p>
      <w:pPr>
        <w:spacing w:before="60" w:after="60"/>
      </w:pPr>
      <w:r>
        <w:rPr>
          <w:rFonts w:ascii="Arial" w:cs="Arial" w:eastAsia="Arial" w:hAnsi="Arial"/>
          <w:b w:val="false"/>
          <w:bCs w:val="false"/>
          <w:color w:val="000000"/>
          <w:sz w:val="22"/>
          <w:szCs w:val="22"/>
        </w:rPr>
        <w:t xml:space="preserve">Given the query complexity and the volume of executions expected across 16 banks, it is important that these queries are executed as prepared statements via MuleSoft. Ad-hoc query execution requires the query engine to parse and plan on every call, which adds measurable overhead at scale.</w:t>
      </w:r>
    </w:p>
    <w:p>
      <w:pPr>
        <w:spacing w:before="60" w:after="60"/>
      </w:pPr>
      <w:r>
        <w:rPr>
          <w:rFonts w:ascii="Arial" w:cs="Arial" w:eastAsia="Arial" w:hAnsi="Arial"/>
          <w:b/>
          <w:bCs/>
          <w:color w:val="000000"/>
          <w:sz w:val="22"/>
          <w:szCs w:val="22"/>
        </w:rPr>
        <w:t xml:space="preserve">Recommendation:</w:t>
      </w:r>
    </w:p>
    <w:p>
      <w:pPr>
        <w:spacing w:before="60" w:after="60"/>
      </w:pPr>
      <w:r>
        <w:rPr>
          <w:rFonts w:ascii="Arial" w:cs="Arial" w:eastAsia="Arial" w:hAnsi="Arial"/>
          <w:b w:val="false"/>
          <w:bCs w:val="false"/>
          <w:color w:val="000000"/>
          <w:sz w:val="22"/>
          <w:szCs w:val="22"/>
        </w:rPr>
        <w:t xml:space="preserve">Confirm with the MuleSoft team that both queries are registered as named prepared statements and executed via the prepared statement path. Include this in the MuleSoft deployment checklist for production go-live.</w:t>
      </w:r>
    </w:p>
    <w:p>
      <w:r>
        <w:br w:type="page"/>
      </w:r>
    </w:p>
    <w:p>
      <w:pPr>
        <w:pStyle w:val="Heading1"/>
        <w:spacing w:before="240" w:after="120"/>
      </w:pPr>
      <w:r>
        <w:rPr>
          <w:rFonts w:ascii="Arial" w:cs="Arial" w:eastAsia="Arial" w:hAnsi="Arial"/>
          <w:b/>
          <w:bCs/>
          <w:color w:val="1F3864"/>
          <w:sz w:val="32"/>
          <w:szCs w:val="32"/>
        </w:rPr>
        <w:t xml:space="preserve">3.  Index Analysis &amp; Verification Guide</w:t>
      </w:r>
    </w:p>
    <w:p>
      <w:pPr>
        <w:pBdr>
          <w:bottom w:val="single" w:color="2E75B6" w:sz="6" w:space="1"/>
        </w:pBdr>
        <w:spacing w:before="200" w:after="80"/>
      </w:pPr>
    </w:p>
    <w:p>
      <w:pPr>
        <w:spacing w:before="60" w:after="60"/>
      </w:pPr>
      <w:r>
        <w:rPr>
          <w:rFonts w:ascii="Arial" w:cs="Arial" w:eastAsia="Arial" w:hAnsi="Arial"/>
          <w:b w:val="false"/>
          <w:bCs w:val="false"/>
          <w:color w:val="000000"/>
          <w:sz w:val="22"/>
          <w:szCs w:val="22"/>
        </w:rPr>
        <w:t xml:space="preserve">The following indexes are confirmed on the daily_statement_detail_sameday collection based on the environment review: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 Name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 (inferred)</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Covers Query Predicate?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idx_daily_statement_detail_sameday_acct_rtg_nb_tx_dt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acct_rtg_nb, tx_dt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WHERE acct_rtg_nb IN ... AND tx_dt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idx_daily_statement_detail_sameday_acct_cdts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acct_cdts (array)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Verify UNNEST path matches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idx_daily_statement_detail_sameday_bh_pdct_ctgy_cdts_tx_amt_acct_rtg_nb_tx_dt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bh_pdct_ctgy, tx_amt, acct_rtg_nb, tx_dt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Bypassed by TONUMBER()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idx_daily_statement_detail_sameday_bh_pdct_ctgy_cdts_std_tx_desc_ref_nb_acct_rtg_nb_tx_dt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bh_pdct_ctgy, ref_nb, acct_rtg_nb, tx_dt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Bypassed by TONUMBER()</w:t>
            </w:r>
          </w:p>
        </w:tc>
      </w:tr>
    </w:tbl>
    <w:p>
      <w:pPr>
        <w:spacing w:before="160" w:after="160"/>
      </w:pPr>
    </w:p>
    <w:p>
      <w:pPr>
        <w:spacing w:before="60" w:after="60"/>
      </w:pPr>
      <w:r>
        <w:rPr>
          <w:rFonts w:ascii="Arial" w:cs="Arial" w:eastAsia="Arial" w:hAnsi="Arial"/>
          <w:b/>
          <w:bCs/>
          <w:color w:val="000000"/>
          <w:sz w:val="22"/>
          <w:szCs w:val="22"/>
        </w:rPr>
        <w:t xml:space="preserve">EXPLAIN Verification Checklist</w:t>
      </w:r>
    </w:p>
    <w:p>
      <w:pPr>
        <w:spacing w:before="60" w:after="60"/>
      </w:pPr>
      <w:r>
        <w:rPr>
          <w:rFonts w:ascii="Arial" w:cs="Arial" w:eastAsia="Arial" w:hAnsi="Arial"/>
          <w:b w:val="false"/>
          <w:bCs w:val="false"/>
          <w:color w:val="000000"/>
          <w:sz w:val="22"/>
          <w:szCs w:val="22"/>
        </w:rPr>
        <w:t xml:space="preserve">Run EXPLAIN on the count query with the following representative parameter combinations. The expected plan element is IndexScan3 using the relevant array index — never PrimaryScan or a fetch operation without a preceding index scan.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460"/>
        <w:gridCol w:w="15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amount_param</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reference_param</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search_param</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Index</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(Payroll)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(Tran 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idx_...tx_amt_acct_rtg_nb_tx_dt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(exact)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(Tran 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idx_...tx_amt_acct_rtg_nb_tx_dt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(Remit)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idx_...ref_nb_acct_rtg_nb_tx_dt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(no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(exact)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(Remit)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idx_...ref_nb_acct_rtg_nb_tx_dt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(Payroll)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idx_...tx_amt_acct_rtg_nb_tx_dt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 Pending</w:t>
            </w:r>
          </w:p>
        </w:tc>
      </w:tr>
    </w:tbl>
    <w:p>
      <w:r>
        <w:br w:type="page"/>
      </w:r>
    </w:p>
    <w:p>
      <w:pPr>
        <w:pStyle w:val="Heading1"/>
        <w:spacing w:before="240" w:after="120"/>
      </w:pPr>
      <w:r>
        <w:rPr>
          <w:rFonts w:ascii="Arial" w:cs="Arial" w:eastAsia="Arial" w:hAnsi="Arial"/>
          <w:b/>
          <w:bCs/>
          <w:color w:val="1F3864"/>
          <w:sz w:val="32"/>
          <w:szCs w:val="32"/>
        </w:rPr>
        <w:t xml:space="preserve">4.  Optimized Query</w:t>
      </w:r>
    </w:p>
    <w:p>
      <w:pPr>
        <w:pBdr>
          <w:bottom w:val="single" w:color="2E75B6" w:sz="6" w:space="1"/>
        </w:pBdr>
        <w:spacing w:before="200" w:after="80"/>
      </w:pPr>
    </w:p>
    <w:p>
      <w:pPr>
        <w:spacing w:before="60" w:after="60"/>
      </w:pPr>
      <w:r>
        <w:rPr>
          <w:rFonts w:ascii="Arial" w:cs="Arial" w:eastAsia="Arial" w:hAnsi="Arial"/>
          <w:b w:val="false"/>
          <w:bCs w:val="false"/>
          <w:color w:val="000000"/>
          <w:sz w:val="22"/>
          <w:szCs w:val="22"/>
        </w:rPr>
        <w:t xml:space="preserve">The following is the consolidated, optimized query addressing all Critical and High severity findings. Key changes from the original:</w:t>
      </w:r>
    </w:p>
    <w:p>
      <w:pPr>
        <w:pStyle w:val="ListParagraph"/>
        <w:numPr>
          <w:ilvl w:val="0"/>
          <w:numId w:val="2"/>
        </w:numPr>
        <w:spacing w:before="40" w:after="40"/>
      </w:pPr>
      <w:r>
        <w:rPr>
          <w:rFonts w:ascii="Arial" w:cs="Arial" w:eastAsia="Arial" w:hAnsi="Arial"/>
          <w:sz w:val="22"/>
          <w:szCs w:val="22"/>
        </w:rPr>
        <w:t xml:space="preserve">Date filter reinstated — parameterized as $reportDate for sameday semantics (adjust to $startDate/$endDate range if required)</w:t>
      </w:r>
    </w:p>
    <w:p>
      <w:pPr>
        <w:pStyle w:val="ListParagraph"/>
        <w:numPr>
          <w:ilvl w:val="0"/>
          <w:numId w:val="2"/>
        </w:numPr>
        <w:spacing w:before="40" w:after="40"/>
      </w:pPr>
      <w:r>
        <w:rPr>
          <w:rFonts w:ascii="Arial" w:cs="Arial" w:eastAsia="Arial" w:hAnsi="Arial"/>
          <w:sz w:val="22"/>
          <w:szCs w:val="22"/>
        </w:rPr>
        <w:t xml:space="preserve">Count and detail merged into a single query using COUNT(*) OVER() — eliminates the duplicate CTE execution</w:t>
      </w:r>
    </w:p>
    <w:p>
      <w:pPr>
        <w:pStyle w:val="ListParagraph"/>
        <w:numPr>
          <w:ilvl w:val="0"/>
          <w:numId w:val="2"/>
        </w:numPr>
        <w:spacing w:before="40" w:after="40"/>
      </w:pPr>
      <w:r>
        <w:rPr>
          <w:rFonts w:ascii="Arial" w:cs="Arial" w:eastAsia="Arial" w:hAnsi="Arial"/>
          <w:sz w:val="22"/>
          <w:szCs w:val="22"/>
        </w:rPr>
        <w:t xml:space="preserve">TONUMBER() replaced with numeric comparison — requires either numeric storage in documents or functional indexes (see F-03)</w:t>
      </w:r>
    </w:p>
    <w:p>
      <w:pPr>
        <w:pStyle w:val="ListParagraph"/>
        <w:numPr>
          <w:ilvl w:val="0"/>
          <w:numId w:val="2"/>
        </w:numPr>
        <w:spacing w:before="40" w:after="40"/>
      </w:pPr>
      <w:r>
        <w:rPr>
          <w:rFonts w:ascii="Arial" w:cs="Arial" w:eastAsia="Arial" w:hAnsi="Arial"/>
          <w:sz w:val="22"/>
          <w:szCs w:val="22"/>
        </w:rPr>
        <w:t xml:space="preserve">Remit CASE/END block restructured with consistent nesting — each CASE, ANY...SATISFIES, and ELSE has a corresponding END on its own line</w:t>
      </w:r>
    </w:p>
    <w:p>
      <w:pPr>
        <w:pStyle w:val="ListParagraph"/>
        <w:numPr>
          <w:ilvl w:val="0"/>
          <w:numId w:val="2"/>
        </w:numPr>
        <w:spacing w:before="40" w:after="40"/>
      </w:pPr>
      <w:r>
        <w:rPr>
          <w:rFonts w:ascii="Arial" w:cs="Arial" w:eastAsia="Arial" w:hAnsi="Arial"/>
          <w:sz w:val="22"/>
          <w:szCs w:val="22"/>
        </w:rPr>
        <w:t xml:space="preserve">scan_consistency and prepared statement guidance added as comments</w:t>
      </w:r>
    </w:p>
    <w:p>
      <w:pPr>
        <w:spacing w:before="120" w:after="120"/>
      </w:pPr>
    </w:p>
    <w:p>
      <w:pPr>
        <w:shd w:fill="1E1E1E" w:val="clear"/>
        <w:spacing w:before="0" w:after="0" w:line="240"/>
        <w:ind w:left="180" w:right="180"/>
      </w:pPr>
      <w:r>
        <w:rPr>
          <w:rFonts w:ascii="Courier New" w:cs="Courier New" w:eastAsia="Courier New" w:hAnsi="Courier New"/>
          <w:color w:val="D4D4D4"/>
          <w:sz w:val="18"/>
          <w:szCs w:val="18"/>
        </w:rPr>
        <w:t xml:space="preserve">-- ============================================================</w:t>
      </w:r>
    </w:p>
    <w:p>
      <w:pPr>
        <w:shd w:fill="1E1E1E" w:val="clear"/>
        <w:spacing w:before="0" w:after="0" w:line="240"/>
        <w:ind w:left="180" w:right="180"/>
      </w:pPr>
      <w:r>
        <w:rPr>
          <w:rFonts w:ascii="Courier New" w:cs="Courier New" w:eastAsia="Courier New" w:hAnsi="Courier New"/>
          <w:color w:val="D4D4D4"/>
          <w:sz w:val="18"/>
          <w:szCs w:val="18"/>
        </w:rPr>
        <w:t xml:space="preserve">-- OPTIMIZED: Transaction Search with Credit – Sameday</w:t>
      </w:r>
    </w:p>
    <w:p>
      <w:pPr>
        <w:shd w:fill="1E1E1E" w:val="clear"/>
        <w:spacing w:before="0" w:after="0" w:line="240"/>
        <w:ind w:left="180" w:right="180"/>
      </w:pPr>
      <w:r>
        <w:rPr>
          <w:rFonts w:ascii="Courier New" w:cs="Courier New" w:eastAsia="Courier New" w:hAnsi="Courier New"/>
          <w:color w:val="D4D4D4"/>
          <w:sz w:val="18"/>
          <w:szCs w:val="18"/>
        </w:rPr>
        <w:t xml:space="preserve">-- Changes: Date filter restored, count merged via window fn,</w:t>
      </w:r>
    </w:p>
    <w:p>
      <w:pPr>
        <w:shd w:fill="1E1E1E" w:val="clear"/>
        <w:spacing w:before="0" w:after="0" w:line="240"/>
        <w:ind w:left="180" w:right="180"/>
      </w:pPr>
      <w:r>
        <w:rPr>
          <w:rFonts w:ascii="Courier New" w:cs="Courier New" w:eastAsia="Courier New" w:hAnsi="Courier New"/>
          <w:color w:val="D4D4D4"/>
          <w:sz w:val="18"/>
          <w:szCs w:val="18"/>
        </w:rPr>
        <w:t xml:space="preserve">--           TONUMBER removed, Remit block nesting corrected,</w:t>
      </w:r>
    </w:p>
    <w:p>
      <w:pPr>
        <w:shd w:fill="1E1E1E" w:val="clear"/>
        <w:spacing w:before="0" w:after="0" w:line="240"/>
        <w:ind w:left="180" w:right="180"/>
      </w:pPr>
      <w:r>
        <w:rPr>
          <w:rFonts w:ascii="Courier New" w:cs="Courier New" w:eastAsia="Courier New" w:hAnsi="Courier New"/>
          <w:color w:val="D4D4D4"/>
          <w:sz w:val="18"/>
          <w:szCs w:val="18"/>
        </w:rPr>
        <w:t xml:space="preserve">--           scan_consistency: request_plus required via SDK</w:t>
      </w:r>
    </w:p>
    <w:p>
      <w:pPr>
        <w:shd w:fill="1E1E1E" w:val="clear"/>
        <w:spacing w:before="0" w:after="0" w:line="240"/>
        <w:ind w:left="180" w:right="180"/>
      </w:pPr>
      <w:r>
        <w:rPr>
          <w:rFonts w:ascii="Courier New" w:cs="Courier New" w:eastAsia="Courier New" w:hAnsi="Courier New"/>
          <w:color w:val="D4D4D4"/>
          <w:sz w:val="18"/>
          <w:szCs w:val="18"/>
        </w:rPr>
        <w:t xml:space="preserve">-- ============================================================</w:t>
      </w:r>
    </w:p>
    <w:p>
      <w:pPr>
        <w:shd w:fill="1E1E1E" w:val="clear"/>
        <w:spacing w:before="0" w:after="0" w:line="240"/>
        <w:ind w:left="180" w:right="180"/>
      </w:pPr>
      <w:r>
        <w:rPr>
          <w:rFonts w:ascii="Courier New" w:cs="Courier New" w:eastAsia="Courier New" w:hAnsi="Courier New"/>
          <w:color w:val="D4D4D4"/>
          <w:sz w:val="18"/>
          <w:szCs w:val="18"/>
        </w:rPr>
        <w:t xml:space="preserve"/>
      </w:r>
    </w:p>
    <w:p>
      <w:pPr>
        <w:shd w:fill="1E1E1E" w:val="clear"/>
        <w:spacing w:before="0" w:after="0" w:line="240"/>
        <w:ind w:left="180" w:right="180"/>
      </w:pPr>
      <w:r>
        <w:rPr>
          <w:rFonts w:ascii="Courier New" w:cs="Courier New" w:eastAsia="Courier New" w:hAnsi="Courier New"/>
          <w:color w:val="D4D4D4"/>
          <w:sz w:val="18"/>
          <w:szCs w:val="18"/>
        </w:rPr>
        <w:t xml:space="preserve">WITH cte AS (</w:t>
      </w:r>
    </w:p>
    <w:p>
      <w:pPr>
        <w:shd w:fill="1E1E1E" w:val="clear"/>
        <w:spacing w:before="0" w:after="0" w:line="240"/>
        <w:ind w:left="180" w:right="180"/>
      </w:pPr>
      <w:r>
        <w:rPr>
          <w:rFonts w:ascii="Courier New" w:cs="Courier New" w:eastAsia="Courier New" w:hAnsi="Courier New"/>
          <w:color w:val="D4D4D4"/>
          <w:sz w:val="18"/>
          <w:szCs w:val="18"/>
        </w:rPr>
        <w:t xml:space="preserve">    SELECT</w:t>
      </w:r>
    </w:p>
    <w:p>
      <w:pPr>
        <w:shd w:fill="1E1E1E" w:val="clear"/>
        <w:spacing w:before="0" w:after="0" w:line="240"/>
        <w:ind w:left="180" w:right="180"/>
      </w:pPr>
      <w:r>
        <w:rPr>
          <w:rFonts w:ascii="Courier New" w:cs="Courier New" w:eastAsia="Courier New" w:hAnsi="Courier New"/>
          <w:color w:val="D4D4D4"/>
          <w:sz w:val="18"/>
          <w:szCs w:val="18"/>
        </w:rPr>
        <w:t xml:space="preserve">        d.acct_nb                                         AS acct_nb,</w:t>
      </w:r>
    </w:p>
    <w:p>
      <w:pPr>
        <w:shd w:fill="1E1E1E" w:val="clear"/>
        <w:spacing w:before="0" w:after="0" w:line="240"/>
        <w:ind w:left="180" w:right="180"/>
      </w:pPr>
      <w:r>
        <w:rPr>
          <w:rFonts w:ascii="Courier New" w:cs="Courier New" w:eastAsia="Courier New" w:hAnsi="Courier New"/>
          <w:color w:val="D4D4D4"/>
          <w:sz w:val="18"/>
          <w:szCs w:val="18"/>
        </w:rPr>
        <w:t xml:space="preserve">        d.tx_dt,</w:t>
      </w:r>
    </w:p>
    <w:p>
      <w:pPr>
        <w:shd w:fill="1E1E1E" w:val="clear"/>
        <w:spacing w:before="0" w:after="0" w:line="240"/>
        <w:ind w:left="180" w:right="180"/>
      </w:pPr>
      <w:r>
        <w:rPr>
          <w:rFonts w:ascii="Courier New" w:cs="Courier New" w:eastAsia="Courier New" w:hAnsi="Courier New"/>
          <w:color w:val="D4D4D4"/>
          <w:sz w:val="18"/>
          <w:szCs w:val="18"/>
        </w:rPr>
        <w:t xml:space="preserve">        c.dtl_bai_cd                                      AS dtl_bai_cd,</w:t>
      </w:r>
    </w:p>
    <w:p>
      <w:pPr>
        <w:shd w:fill="1E1E1E" w:val="clear"/>
        <w:spacing w:before="0" w:after="0" w:line="240"/>
        <w:ind w:left="180" w:right="180"/>
      </w:pPr>
      <w:r>
        <w:rPr>
          <w:rFonts w:ascii="Courier New" w:cs="Courier New" w:eastAsia="Courier New" w:hAnsi="Courier New"/>
          <w:color w:val="D4D4D4"/>
          <w:sz w:val="18"/>
          <w:szCs w:val="18"/>
        </w:rPr>
        <w:t xml:space="preserve">        'CR'                                              AS tx_tp,</w:t>
      </w:r>
    </w:p>
    <w:p>
      <w:pPr>
        <w:shd w:fill="1E1E1E" w:val="clear"/>
        <w:spacing w:before="0" w:after="0" w:line="240"/>
        <w:ind w:left="180" w:right="180"/>
      </w:pPr>
      <w:r>
        <w:rPr>
          <w:rFonts w:ascii="Courier New" w:cs="Courier New" w:eastAsia="Courier New" w:hAnsi="Courier New"/>
          <w:color w:val="D4D4D4"/>
          <w:sz w:val="18"/>
          <w:szCs w:val="18"/>
        </w:rPr>
        <w:t xml:space="preserve">        IFMISSING(c.tx_desc, '')                          AS tx_desc,</w:t>
      </w:r>
    </w:p>
    <w:p>
      <w:pPr>
        <w:shd w:fill="1E1E1E" w:val="clear"/>
        <w:spacing w:before="0" w:after="0" w:line="240"/>
        <w:ind w:left="180" w:right="180"/>
      </w:pPr>
      <w:r>
        <w:rPr>
          <w:rFonts w:ascii="Courier New" w:cs="Courier New" w:eastAsia="Courier New" w:hAnsi="Courier New"/>
          <w:color w:val="D4D4D4"/>
          <w:sz w:val="18"/>
          <w:szCs w:val="18"/>
        </w:rPr>
        <w:t xml:space="preserve">        CASE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achincomingcredit THEN IFMISSING(c.std_tx_desc.orgtr, '')</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achsettlecredit   THEN IFMISSING(c.std_tx_desc.orgtr, '')</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achreturncredit   THEN IFMISSING(c.std_tx_desc.orgnl_rcvr, '')</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wirescredit       THEN IFMISSING(c.std_tx_desc.orgtr, '')</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rtpcredit         THEN IFMISSING(c.std_tx_desc.orgtr, '')</w:t>
      </w:r>
    </w:p>
    <w:p>
      <w:pPr>
        <w:shd w:fill="1E1E1E" w:val="clear"/>
        <w:spacing w:before="0" w:after="0" w:line="240"/>
        <w:ind w:left="180" w:right="180"/>
      </w:pPr>
      <w:r>
        <w:rPr>
          <w:rFonts w:ascii="Courier New" w:cs="Courier New" w:eastAsia="Courier New" w:hAnsi="Courier New"/>
          <w:color w:val="D4D4D4"/>
          <w:sz w:val="18"/>
          <w:szCs w:val="18"/>
        </w:rPr>
        <w:t xml:space="preserve">            ELSE ''</w:t>
      </w:r>
    </w:p>
    <w:p>
      <w:pPr>
        <w:shd w:fill="1E1E1E" w:val="clear"/>
        <w:spacing w:before="0" w:after="0" w:line="240"/>
        <w:ind w:left="180" w:right="180"/>
      </w:pPr>
      <w:r>
        <w:rPr>
          <w:rFonts w:ascii="Courier New" w:cs="Courier New" w:eastAsia="Courier New" w:hAnsi="Courier New"/>
          <w:color w:val="D4D4D4"/>
          <w:sz w:val="18"/>
          <w:szCs w:val="18"/>
        </w:rPr>
        <w:t xml:space="preserve">        END                                               AS orgtr_rcvr,</w:t>
      </w:r>
    </w:p>
    <w:p>
      <w:pPr>
        <w:shd w:fill="1E1E1E" w:val="clear"/>
        <w:spacing w:before="0" w:after="0" w:line="240"/>
        <w:ind w:left="180" w:right="180"/>
      </w:pPr>
      <w:r>
        <w:rPr>
          <w:rFonts w:ascii="Courier New" w:cs="Courier New" w:eastAsia="Courier New" w:hAnsi="Courier New"/>
          <w:color w:val="D4D4D4"/>
          <w:sz w:val="18"/>
          <w:szCs w:val="18"/>
        </w:rPr>
        <w:t xml:space="preserve">        IFMISSING(c.std_tx_desc.ref_nb, '')              AS ref_nb,</w:t>
      </w:r>
    </w:p>
    <w:p>
      <w:pPr>
        <w:shd w:fill="1E1E1E" w:val="clear"/>
        <w:spacing w:before="0" w:after="0" w:line="240"/>
        <w:ind w:left="180" w:right="180"/>
      </w:pPr>
      <w:r>
        <w:rPr>
          <w:rFonts w:ascii="Courier New" w:cs="Courier New" w:eastAsia="Courier New" w:hAnsi="Courier New"/>
          <w:color w:val="D4D4D4"/>
          <w:sz w:val="18"/>
          <w:szCs w:val="18"/>
        </w:rPr>
        <w:t xml:space="preserve">        c.tx_amt                                          AS tx_amt,</w:t>
      </w:r>
    </w:p>
    <w:p>
      <w:pPr>
        <w:shd w:fill="1E1E1E" w:val="clear"/>
        <w:spacing w:before="0" w:after="0" w:line="240"/>
        <w:ind w:left="180" w:right="180"/>
      </w:pPr>
      <w:r>
        <w:rPr>
          <w:rFonts w:ascii="Courier New" w:cs="Courier New" w:eastAsia="Courier New" w:hAnsi="Courier New"/>
          <w:color w:val="D4D4D4"/>
          <w:sz w:val="18"/>
          <w:szCs w:val="18"/>
        </w:rPr>
        <w:t xml:space="preserve">        c.tx_id</w:t>
      </w:r>
    </w:p>
    <w:p>
      <w:pPr>
        <w:shd w:fill="1E1E1E" w:val="clear"/>
        <w:spacing w:before="0" w:after="0" w:line="240"/>
        <w:ind w:left="180" w:right="180"/>
      </w:pPr>
      <w:r>
        <w:rPr>
          <w:rFonts w:ascii="Courier New" w:cs="Courier New" w:eastAsia="Courier New" w:hAnsi="Courier New"/>
          <w:color w:val="D4D4D4"/>
          <w:sz w:val="18"/>
          <w:szCs w:val="18"/>
        </w:rPr>
        <w:t xml:space="preserve">    FROM  semantic.dhub_standard_reports.daily_statement_detail_sameday AS d</w:t>
      </w:r>
    </w:p>
    <w:p>
      <w:pPr>
        <w:shd w:fill="1E1E1E" w:val="clear"/>
        <w:spacing w:before="0" w:after="0" w:line="240"/>
        <w:ind w:left="180" w:right="180"/>
      </w:pPr>
      <w:r>
        <w:rPr>
          <w:rFonts w:ascii="Courier New" w:cs="Courier New" w:eastAsia="Courier New" w:hAnsi="Courier New"/>
          <w:color w:val="D4D4D4"/>
          <w:sz w:val="18"/>
          <w:szCs w:val="18"/>
        </w:rPr>
        <w:t xml:space="preserve">    UNNEST d.acct_cdts.dtl AS c</w:t>
      </w:r>
    </w:p>
    <w:p>
      <w:pPr>
        <w:shd w:fill="1E1E1E" w:val="clear"/>
        <w:spacing w:before="0" w:after="0" w:line="240"/>
        <w:ind w:left="180" w:right="180"/>
      </w:pPr>
      <w:r>
        <w:rPr>
          <w:rFonts w:ascii="Courier New" w:cs="Courier New" w:eastAsia="Courier New" w:hAnsi="Courier New"/>
          <w:color w:val="D4D4D4"/>
          <w:sz w:val="18"/>
          <w:szCs w:val="18"/>
        </w:rPr>
        <w:t xml:space="preserve">    LET</w:t>
      </w:r>
    </w:p>
    <w:p>
      <w:pPr>
        <w:shd w:fill="1E1E1E" w:val="clear"/>
        <w:spacing w:before="0" w:after="0" w:line="240"/>
        <w:ind w:left="180" w:right="180"/>
      </w:pPr>
      <w:r>
        <w:rPr>
          <w:rFonts w:ascii="Courier New" w:cs="Courier New" w:eastAsia="Courier New" w:hAnsi="Courier New"/>
          <w:color w:val="D4D4D4"/>
          <w:sz w:val="18"/>
          <w:szCs w:val="18"/>
        </w:rPr>
        <w:t xml:space="preserve">        achincomingcredit = ['165'],</w:t>
      </w:r>
    </w:p>
    <w:p>
      <w:pPr>
        <w:shd w:fill="1E1E1E" w:val="clear"/>
        <w:spacing w:before="0" w:after="0" w:line="240"/>
        <w:ind w:left="180" w:right="180"/>
      </w:pPr>
      <w:r>
        <w:rPr>
          <w:rFonts w:ascii="Courier New" w:cs="Courier New" w:eastAsia="Courier New" w:hAnsi="Courier New"/>
          <w:color w:val="D4D4D4"/>
          <w:sz w:val="18"/>
          <w:szCs w:val="18"/>
        </w:rPr>
        <w:t xml:space="preserve">        achsettlecredit   = ['166'],</w:t>
      </w:r>
    </w:p>
    <w:p>
      <w:pPr>
        <w:shd w:fill="1E1E1E" w:val="clear"/>
        <w:spacing w:before="0" w:after="0" w:line="240"/>
        <w:ind w:left="180" w:right="180"/>
      </w:pPr>
      <w:r>
        <w:rPr>
          <w:rFonts w:ascii="Courier New" w:cs="Courier New" w:eastAsia="Courier New" w:hAnsi="Courier New"/>
          <w:color w:val="D4D4D4"/>
          <w:sz w:val="18"/>
          <w:szCs w:val="18"/>
        </w:rPr>
        <w:t xml:space="preserve">        achreturncredit   = ['168', '257'],</w:t>
      </w:r>
    </w:p>
    <w:p>
      <w:pPr>
        <w:shd w:fill="1E1E1E" w:val="clear"/>
        <w:spacing w:before="0" w:after="0" w:line="240"/>
        <w:ind w:left="180" w:right="180"/>
      </w:pPr>
      <w:r>
        <w:rPr>
          <w:rFonts w:ascii="Courier New" w:cs="Courier New" w:eastAsia="Courier New" w:hAnsi="Courier New"/>
          <w:color w:val="D4D4D4"/>
          <w:sz w:val="18"/>
          <w:szCs w:val="18"/>
        </w:rPr>
        <w:t xml:space="preserve">        rtpcredit         = ['158'],</w:t>
      </w:r>
    </w:p>
    <w:p>
      <w:pPr>
        <w:shd w:fill="1E1E1E" w:val="clear"/>
        <w:spacing w:before="0" w:after="0" w:line="240"/>
        <w:ind w:left="180" w:right="180"/>
      </w:pPr>
      <w:r>
        <w:rPr>
          <w:rFonts w:ascii="Courier New" w:cs="Courier New" w:eastAsia="Courier New" w:hAnsi="Courier New"/>
          <w:color w:val="D4D4D4"/>
          <w:sz w:val="18"/>
          <w:szCs w:val="18"/>
        </w:rPr>
        <w:t xml:space="preserve">        wirescredit       = ['195', '196', '201', '206', '208', '227'],</w:t>
      </w:r>
    </w:p>
    <w:p>
      <w:pPr>
        <w:shd w:fill="1E1E1E" w:val="clear"/>
        <w:spacing w:before="0" w:after="0" w:line="240"/>
        <w:ind w:left="180" w:right="180"/>
      </w:pPr>
      <w:r>
        <w:rPr>
          <w:rFonts w:ascii="Courier New" w:cs="Courier New" w:eastAsia="Courier New" w:hAnsi="Courier New"/>
          <w:color w:val="D4D4D4"/>
          <w:sz w:val="18"/>
          <w:szCs w:val="18"/>
        </w:rPr>
        <w:t xml:space="preserve">        varregexplike = CASE</w:t>
      </w:r>
    </w:p>
    <w:p>
      <w:pPr>
        <w:shd w:fill="1E1E1E" w:val="clear"/>
        <w:spacing w:before="0" w:after="0" w:line="240"/>
        <w:ind w:left="180" w:right="180"/>
      </w:pPr>
      <w:r>
        <w:rPr>
          <w:rFonts w:ascii="Courier New" w:cs="Courier New" w:eastAsia="Courier New" w:hAnsi="Courier New"/>
          <w:color w:val="D4D4D4"/>
          <w:sz w:val="18"/>
          <w:szCs w:val="18"/>
        </w:rPr>
        <w:t xml:space="preserve">            WHEN $searchtype = 1 THEN '.*' || $descriptivetext || '.*'</w:t>
      </w:r>
    </w:p>
    <w:p>
      <w:pPr>
        <w:shd w:fill="1E1E1E" w:val="clear"/>
        <w:spacing w:before="0" w:after="0" w:line="240"/>
        <w:ind w:left="180" w:right="180"/>
      </w:pPr>
      <w:r>
        <w:rPr>
          <w:rFonts w:ascii="Courier New" w:cs="Courier New" w:eastAsia="Courier New" w:hAnsi="Courier New"/>
          <w:color w:val="D4D4D4"/>
          <w:sz w:val="18"/>
          <w:szCs w:val="18"/>
        </w:rPr>
        <w:t xml:space="preserve">            WHEN $searchtype = 2 THEN $descriptivetext || '.*'</w:t>
      </w:r>
    </w:p>
    <w:p>
      <w:pPr>
        <w:shd w:fill="1E1E1E" w:val="clear"/>
        <w:spacing w:before="0" w:after="0" w:line="240"/>
        <w:ind w:left="180" w:right="180"/>
      </w:pPr>
      <w:r>
        <w:rPr>
          <w:rFonts w:ascii="Courier New" w:cs="Courier New" w:eastAsia="Courier New" w:hAnsi="Courier New"/>
          <w:color w:val="D4D4D4"/>
          <w:sz w:val="18"/>
          <w:szCs w:val="18"/>
        </w:rPr>
        <w:t xml:space="preserve">            ELSE $descriptivetext</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varlike = CASE</w:t>
      </w:r>
    </w:p>
    <w:p>
      <w:pPr>
        <w:shd w:fill="1E1E1E" w:val="clear"/>
        <w:spacing w:before="0" w:after="0" w:line="240"/>
        <w:ind w:left="180" w:right="180"/>
      </w:pPr>
      <w:r>
        <w:rPr>
          <w:rFonts w:ascii="Courier New" w:cs="Courier New" w:eastAsia="Courier New" w:hAnsi="Courier New"/>
          <w:color w:val="D4D4D4"/>
          <w:sz w:val="18"/>
          <w:szCs w:val="18"/>
        </w:rPr>
        <w:t xml:space="preserve">            WHEN $searchtype = 1 THEN '%' || $descriptivetext || '%'</w:t>
      </w:r>
    </w:p>
    <w:p>
      <w:pPr>
        <w:shd w:fill="1E1E1E" w:val="clear"/>
        <w:spacing w:before="0" w:after="0" w:line="240"/>
        <w:ind w:left="180" w:right="180"/>
      </w:pPr>
      <w:r>
        <w:rPr>
          <w:rFonts w:ascii="Courier New" w:cs="Courier New" w:eastAsia="Courier New" w:hAnsi="Courier New"/>
          <w:color w:val="D4D4D4"/>
          <w:sz w:val="18"/>
          <w:szCs w:val="18"/>
        </w:rPr>
        <w:t xml:space="preserve">            WHEN $searchtype = 2 THEN $descriptivetext || '%'</w:t>
      </w:r>
    </w:p>
    <w:p>
      <w:pPr>
        <w:shd w:fill="1E1E1E" w:val="clear"/>
        <w:spacing w:before="0" w:after="0" w:line="240"/>
        <w:ind w:left="180" w:right="180"/>
      </w:pPr>
      <w:r>
        <w:rPr>
          <w:rFonts w:ascii="Courier New" w:cs="Courier New" w:eastAsia="Courier New" w:hAnsi="Courier New"/>
          <w:color w:val="D4D4D4"/>
          <w:sz w:val="18"/>
          <w:szCs w:val="18"/>
        </w:rPr>
        <w:t xml:space="preserve">            ELSE $descriptivetext</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WHERE</w:t>
      </w:r>
    </w:p>
    <w:p>
      <w:pPr>
        <w:shd w:fill="1E1E1E" w:val="clear"/>
        <w:spacing w:before="0" w:after="0" w:line="240"/>
        <w:ind w:left="180" w:right="180"/>
      </w:pPr>
      <w:r>
        <w:rPr>
          <w:rFonts w:ascii="Courier New" w:cs="Courier New" w:eastAsia="Courier New" w:hAnsi="Courier New"/>
          <w:color w:val="D4D4D4"/>
          <w:sz w:val="18"/>
          <w:szCs w:val="18"/>
        </w:rPr>
        <w:t xml:space="preserve">        d.acct_rtg_nb IN $acct_rtg_nb</w:t>
      </w:r>
    </w:p>
    <w:p>
      <w:pPr>
        <w:shd w:fill="1E1E1E" w:val="clear"/>
        <w:spacing w:before="0" w:after="0" w:line="240"/>
        <w:ind w:left="180" w:right="180"/>
      </w:pPr>
      <w:r>
        <w:rPr>
          <w:rFonts w:ascii="Courier New" w:cs="Courier New" w:eastAsia="Courier New" w:hAnsi="Courier New"/>
          <w:color w:val="D4D4D4"/>
          <w:sz w:val="18"/>
          <w:szCs w:val="18"/>
        </w:rPr>
        <w:t xml:space="preserve">        -- FIX F-01: Date filter reinstated</w:t>
      </w:r>
    </w:p>
    <w:p>
      <w:pPr>
        <w:shd w:fill="1E1E1E" w:val="clear"/>
        <w:spacing w:before="0" w:after="0" w:line="240"/>
        <w:ind w:left="180" w:right="180"/>
      </w:pPr>
      <w:r>
        <w:rPr>
          <w:rFonts w:ascii="Courier New" w:cs="Courier New" w:eastAsia="Courier New" w:hAnsi="Courier New"/>
          <w:color w:val="D4D4D4"/>
          <w:sz w:val="18"/>
          <w:szCs w:val="18"/>
        </w:rPr>
        <w:t xml:space="preserve">        AND d.tx_dt = $reportDate   -- or: BETWEEN $startDate AND $endDate</w:t>
      </w:r>
    </w:p>
    <w:p>
      <w:pPr>
        <w:shd w:fill="1E1E1E" w:val="clear"/>
        <w:spacing w:before="0" w:after="0" w:line="240"/>
        <w:ind w:left="180" w:right="180"/>
      </w:pPr>
      <w:r>
        <w:rPr>
          <w:rFonts w:ascii="Courier New" w:cs="Courier New" w:eastAsia="Courier New" w:hAnsi="Courier New"/>
          <w:color w:val="D4D4D4"/>
          <w:sz w:val="18"/>
          <w:szCs w:val="18"/>
        </w:rPr>
        <w:t xml:space="preserve">        AND c.bh_pdct_ctgy IN $bh_pdct_ctgy</w:t>
      </w:r>
    </w:p>
    <w:p>
      <w:pPr>
        <w:shd w:fill="1E1E1E" w:val="clear"/>
        <w:spacing w:before="0" w:after="0" w:line="240"/>
        <w:ind w:left="180" w:right="180"/>
      </w:pPr>
      <w:r>
        <w:rPr>
          <w:rFonts w:ascii="Courier New" w:cs="Courier New" w:eastAsia="Courier New" w:hAnsi="Courier New"/>
          <w:color w:val="D4D4D4"/>
          <w:sz w:val="18"/>
          <w:szCs w:val="18"/>
        </w:rPr>
        <w:t xml:space="preserve">        -- FIX F-03: TONUMBER removed; store tx_amt as numeric in doc</w:t>
      </w:r>
    </w:p>
    <w:p>
      <w:pPr>
        <w:shd w:fill="1E1E1E" w:val="clear"/>
        <w:spacing w:before="0" w:after="0" w:line="240"/>
        <w:ind w:left="180" w:right="180"/>
      </w:pPr>
      <w:r>
        <w:rPr>
          <w:rFonts w:ascii="Courier New" w:cs="Courier New" w:eastAsia="Courier New" w:hAnsi="Courier New"/>
          <w:color w:val="D4D4D4"/>
          <w:sz w:val="18"/>
          <w:szCs w:val="18"/>
        </w:rPr>
        <w:t xml:space="preserve">        AND CASE</w:t>
      </w:r>
    </w:p>
    <w:p>
      <w:pPr>
        <w:shd w:fill="1E1E1E" w:val="clear"/>
        <w:spacing w:before="0" w:after="0" w:line="240"/>
        <w:ind w:left="180" w:right="180"/>
      </w:pPr>
      <w:r>
        <w:rPr>
          <w:rFonts w:ascii="Courier New" w:cs="Courier New" w:eastAsia="Courier New" w:hAnsi="Courier New"/>
          <w:color w:val="D4D4D4"/>
          <w:sz w:val="18"/>
          <w:szCs w:val="18"/>
        </w:rPr>
        <w:t xml:space="preserve">            WHEN $amount_param = 1 THEN c.tx_amt BETWEEN $minamount AND $maxamount</w:t>
      </w:r>
    </w:p>
    <w:p>
      <w:pPr>
        <w:shd w:fill="1E1E1E" w:val="clear"/>
        <w:spacing w:before="0" w:after="0" w:line="240"/>
        <w:ind w:left="180" w:right="180"/>
      </w:pPr>
      <w:r>
        <w:rPr>
          <w:rFonts w:ascii="Courier New" w:cs="Courier New" w:eastAsia="Courier New" w:hAnsi="Courier New"/>
          <w:color w:val="D4D4D4"/>
          <w:sz w:val="18"/>
          <w:szCs w:val="18"/>
        </w:rPr>
        <w:t xml:space="preserve">            WHEN $amount_param = 2 THEN c.tx_amt = $amount</w:t>
      </w:r>
    </w:p>
    <w:p>
      <w:pPr>
        <w:shd w:fill="1E1E1E" w:val="clear"/>
        <w:spacing w:before="0" w:after="0" w:line="240"/>
        <w:ind w:left="180" w:right="180"/>
      </w:pPr>
      <w:r>
        <w:rPr>
          <w:rFonts w:ascii="Courier New" w:cs="Courier New" w:eastAsia="Courier New" w:hAnsi="Courier New"/>
          <w:color w:val="D4D4D4"/>
          <w:sz w:val="18"/>
          <w:szCs w:val="18"/>
        </w:rPr>
        <w:t xml:space="preserve">            ELSE TRUE</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 FIX F-03: TONUMBER removed from ref_nb; store as numeric</w:t>
      </w:r>
    </w:p>
    <w:p>
      <w:pPr>
        <w:shd w:fill="1E1E1E" w:val="clear"/>
        <w:spacing w:before="0" w:after="0" w:line="240"/>
        <w:ind w:left="180" w:right="180"/>
      </w:pPr>
      <w:r>
        <w:rPr>
          <w:rFonts w:ascii="Courier New" w:cs="Courier New" w:eastAsia="Courier New" w:hAnsi="Courier New"/>
          <w:color w:val="D4D4D4"/>
          <w:sz w:val="18"/>
          <w:szCs w:val="18"/>
        </w:rPr>
        <w:t xml:space="preserve">        AND CASE</w:t>
      </w:r>
    </w:p>
    <w:p>
      <w:pPr>
        <w:shd w:fill="1E1E1E" w:val="clear"/>
        <w:spacing w:before="0" w:after="0" w:line="240"/>
        <w:ind w:left="180" w:right="180"/>
      </w:pPr>
      <w:r>
        <w:rPr>
          <w:rFonts w:ascii="Courier New" w:cs="Courier New" w:eastAsia="Courier New" w:hAnsi="Courier New"/>
          <w:color w:val="D4D4D4"/>
          <w:sz w:val="18"/>
          <w:szCs w:val="18"/>
        </w:rPr>
        <w:t xml:space="preserve">            WHEN $reference_param = 1 THEN c.std_tx_desc.ref_nb BETWEEN $minreference AND $maxreference</w:t>
      </w:r>
    </w:p>
    <w:p>
      <w:pPr>
        <w:shd w:fill="1E1E1E" w:val="clear"/>
        <w:spacing w:before="0" w:after="0" w:line="240"/>
        <w:ind w:left="180" w:right="180"/>
      </w:pPr>
      <w:r>
        <w:rPr>
          <w:rFonts w:ascii="Courier New" w:cs="Courier New" w:eastAsia="Courier New" w:hAnsi="Courier New"/>
          <w:color w:val="D4D4D4"/>
          <w:sz w:val="18"/>
          <w:szCs w:val="18"/>
        </w:rPr>
        <w:t xml:space="preserve">            WHEN $reference_param = 2 THEN c.std_tx_desc.ref_nb = $reference</w:t>
      </w:r>
    </w:p>
    <w:p>
      <w:pPr>
        <w:shd w:fill="1E1E1E" w:val="clear"/>
        <w:spacing w:before="0" w:after="0" w:line="240"/>
        <w:ind w:left="180" w:right="180"/>
      </w:pPr>
      <w:r>
        <w:rPr>
          <w:rFonts w:ascii="Courier New" w:cs="Courier New" w:eastAsia="Courier New" w:hAnsi="Courier New"/>
          <w:color w:val="D4D4D4"/>
          <w:sz w:val="18"/>
          <w:szCs w:val="18"/>
        </w:rPr>
        <w:t xml:space="preserve">            ELSE TRUE</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AND CASE</w:t>
      </w:r>
    </w:p>
    <w:p>
      <w:pPr>
        <w:shd w:fill="1E1E1E" w:val="clear"/>
        <w:spacing w:before="0" w:after="0" w:line="240"/>
        <w:ind w:left="180" w:right="180"/>
      </w:pPr>
      <w:r>
        <w:rPr>
          <w:rFonts w:ascii="Courier New" w:cs="Courier New" w:eastAsia="Courier New" w:hAnsi="Courier New"/>
          <w:color w:val="D4D4D4"/>
          <w:sz w:val="18"/>
          <w:szCs w:val="18"/>
        </w:rPr>
        <w:t xml:space="preserve">            WHEN $search_param = 0 THEN  -- Payroll</w:t>
      </w:r>
    </w:p>
    <w:p>
      <w:pPr>
        <w:shd w:fill="1E1E1E" w:val="clear"/>
        <w:spacing w:before="0" w:after="0" w:line="240"/>
        <w:ind w:left="180" w:right="180"/>
      </w:pPr>
      <w:r>
        <w:rPr>
          <w:rFonts w:ascii="Courier New" w:cs="Courier New" w:eastAsia="Courier New" w:hAnsi="Courier New"/>
          <w:color w:val="D4D4D4"/>
          <w:sz w:val="18"/>
          <w:szCs w:val="18"/>
        </w:rPr>
        <w:t xml:space="preserve">                CASE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achincomingcredit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REGEXP_LIKE(c.std_tx_desc.rcvr,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achsettlecredit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achreturncredit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REGEXP_LIKE(c.std_tx_desc.orgnl_rcvr,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REGEXP_LIKE(c.std_tx_desc.orgnl_orgtr,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REGEXP_LIKE(c.full_tx_desc.rtr_orgtr,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wirescredit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rtpcredit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REGEXP_LIKE(c.std_tx_desc.orgtr, varregexplike)</w:t>
      </w:r>
    </w:p>
    <w:p>
      <w:pPr>
        <w:shd w:fill="1E1E1E" w:val="clear"/>
        <w:spacing w:before="0" w:after="0" w:line="240"/>
        <w:ind w:left="180" w:right="180"/>
      </w:pPr>
      <w:r>
        <w:rPr>
          <w:rFonts w:ascii="Courier New" w:cs="Courier New" w:eastAsia="Courier New" w:hAnsi="Courier New"/>
          <w:color w:val="D4D4D4"/>
          <w:sz w:val="18"/>
          <w:szCs w:val="18"/>
        </w:rPr>
        <w:t xml:space="preserve">                    ELSE FALSE</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WHEN $search_param = 1 THEN  -- Transaction ID</w:t>
      </w:r>
    </w:p>
    <w:p>
      <w:pPr>
        <w:shd w:fill="1E1E1E" w:val="clear"/>
        <w:spacing w:before="0" w:after="0" w:line="240"/>
        <w:ind w:left="180" w:right="180"/>
      </w:pPr>
      <w:r>
        <w:rPr>
          <w:rFonts w:ascii="Courier New" w:cs="Courier New" w:eastAsia="Courier New" w:hAnsi="Courier New"/>
          <w:color w:val="D4D4D4"/>
          <w:sz w:val="18"/>
          <w:szCs w:val="18"/>
        </w:rPr>
        <w:t xml:space="preserve">                CASE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achincomingcredit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REGEXP_LIKE(c.std_tx_desc.det_id_nb,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achsettlecredit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REGEXP_LIKE(c.std_tx_desc.btch_nb,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REGEXP_LIKE(c.std_tx_desc.orgtr_trac_nb,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achreturncredit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REGEXP_LIKE(c.std_tx_desc.orgnl_det_id_nb,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REGEXP_LIKE(c.std_tx_desc.rtr_btch_nb,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REGEXP_LIKE(c.std_tx_desc.orgnl_bk_trac_nb,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REGEXP_LIKE(c.std_tx_desc.orgnl_orgtr_trac_nb,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REGEXP_LIKE(c.full_tx_desc.rtr_bk_trac_nb,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wirescredit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REGEXP_LIKE(c.std_tx_desc.sndr_ref,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REGEXP_LIKE(c.std_tx_desc.sys_ref,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rtpcredit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REGEXP_LIKE(c.std_tx_desc.trac_nb,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ELSE REGEXP_LIKE(c.std_tx_desc.ref_nb, varregexplike)</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WHEN $search_param = 2 THEN  -- Remittance (FIX F-05: nesting corrected)</w:t>
      </w:r>
    </w:p>
    <w:p>
      <w:pPr>
        <w:shd w:fill="1E1E1E" w:val="clear"/>
        <w:spacing w:before="0" w:after="0" w:line="240"/>
        <w:ind w:left="180" w:right="180"/>
      </w:pPr>
      <w:r>
        <w:rPr>
          <w:rFonts w:ascii="Courier New" w:cs="Courier New" w:eastAsia="Courier New" w:hAnsi="Courier New"/>
          <w:color w:val="D4D4D4"/>
          <w:sz w:val="18"/>
          <w:szCs w:val="18"/>
        </w:rPr>
        <w:t xml:space="preserve">                CASE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achincomingcredit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REGEXP_LIKE(c.std_tx_desc.ntry_desc,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(ANY rmt_inf IN c.std_tx_desc.rmt_inf_non_ctx SATISFIES rmt_inf LIKE varlike END)</w:t>
      </w:r>
    </w:p>
    <w:p>
      <w:pPr>
        <w:shd w:fill="1E1E1E" w:val="clear"/>
        <w:spacing w:before="0" w:after="0" w:line="240"/>
        <w:ind w:left="180" w:right="180"/>
      </w:pPr>
      <w:r>
        <w:rPr>
          <w:rFonts w:ascii="Courier New" w:cs="Courier New" w:eastAsia="Courier New" w:hAnsi="Courier New"/>
          <w:color w:val="D4D4D4"/>
          <w:sz w:val="18"/>
          <w:szCs w:val="18"/>
        </w:rPr>
        <w:t xml:space="preserve">                        OR (ANY rmt_inf IN c.full_tx_desc.rmt_inf_ctx    SATISFIES rmt_inf LIKE varlike END)</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achsettlecredit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REGEXP_LIKE(c.std_tx_desc.ntry_desc,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achreturncredit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REGEXP_LIKE(c.std_tx_desc.rtr_rsn,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REGEXP_LIKE(c.std_tx_desc.rtr_ntry_desc,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REGEXP_LIKE(c.std_tx_desc.dt_of_dth,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REGEXP_LIKE(c.full_tx_desc.orgnl_ntry_desc,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(ANY rmt_inf IN c.full_tx_desc.rmt_inf SATISFIES rmt_inf LIKE varlike END)</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wirescredit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REGEXP_LIKE(c.std_tx_desc.ref_for_bnfcry, varregexplike)</w:t>
      </w:r>
    </w:p>
    <w:p>
      <w:pPr>
        <w:shd w:fill="1E1E1E" w:val="clear"/>
        <w:spacing w:before="0" w:after="0" w:line="240"/>
        <w:ind w:left="180" w:right="180"/>
      </w:pPr>
      <w:r>
        <w:rPr>
          <w:rFonts w:ascii="Courier New" w:cs="Courier New" w:eastAsia="Courier New" w:hAnsi="Courier New"/>
          <w:color w:val="D4D4D4"/>
          <w:sz w:val="18"/>
          <w:szCs w:val="18"/>
        </w:rPr>
        <w:t xml:space="preserve">                        OR REGEXP_LIKE(c.std_tx_desc.orgtr_to_bnfcry_ref, varregexplike)</w:t>
      </w:r>
    </w:p>
    <w:p>
      <w:pPr>
        <w:shd w:fill="1E1E1E" w:val="clear"/>
        <w:spacing w:before="0" w:after="0" w:line="240"/>
        <w:ind w:left="180" w:right="180"/>
      </w:pPr>
      <w:r>
        <w:rPr>
          <w:rFonts w:ascii="Courier New" w:cs="Courier New" w:eastAsia="Courier New" w:hAnsi="Courier New"/>
          <w:color w:val="D4D4D4"/>
          <w:sz w:val="18"/>
          <w:szCs w:val="18"/>
        </w:rPr>
        <w:t xml:space="preserve">                    WHEN c.dtl_bai_cd IN rtpcredit         THEN</w:t>
      </w:r>
    </w:p>
    <w:p>
      <w:pPr>
        <w:shd w:fill="1E1E1E" w:val="clear"/>
        <w:spacing w:before="0" w:after="0" w:line="240"/>
        <w:ind w:left="180" w:right="180"/>
      </w:pPr>
      <w:r>
        <w:rPr>
          <w:rFonts w:ascii="Courier New" w:cs="Courier New" w:eastAsia="Courier New" w:hAnsi="Courier New"/>
          <w:color w:val="D4D4D4"/>
          <w:sz w:val="18"/>
          <w:szCs w:val="18"/>
        </w:rPr>
        <w:t xml:space="preserve">                        REGEXP_LIKE(c.std_tx_desc.ref_for_bnfcry, varregexplike)</w:t>
      </w:r>
    </w:p>
    <w:p>
      <w:pPr>
        <w:shd w:fill="1E1E1E" w:val="clear"/>
        <w:spacing w:before="0" w:after="0" w:line="240"/>
        <w:ind w:left="180" w:right="180"/>
      </w:pPr>
      <w:r>
        <w:rPr>
          <w:rFonts w:ascii="Courier New" w:cs="Courier New" w:eastAsia="Courier New" w:hAnsi="Courier New"/>
          <w:color w:val="D4D4D4"/>
          <w:sz w:val="18"/>
          <w:szCs w:val="18"/>
        </w:rPr>
        <w:t xml:space="preserve">                    ELSE FALSE</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            ELSE TRUE  -- no search filter</w:t>
      </w:r>
    </w:p>
    <w:p>
      <w:pPr>
        <w:shd w:fill="1E1E1E" w:val="clear"/>
        <w:spacing w:before="0" w:after="0" w:line="240"/>
        <w:ind w:left="180" w:right="180"/>
      </w:pPr>
      <w:r>
        <w:rPr>
          <w:rFonts w:ascii="Courier New" w:cs="Courier New" w:eastAsia="Courier New" w:hAnsi="Courier New"/>
          <w:color w:val="D4D4D4"/>
          <w:sz w:val="18"/>
          <w:szCs w:val="18"/>
        </w:rPr>
        <w:t xml:space="preserve">        END</w:t>
      </w:r>
    </w:p>
    <w:p>
      <w:pPr>
        <w:shd w:fill="1E1E1E" w:val="clear"/>
        <w:spacing w:before="0" w:after="0" w:line="240"/>
        <w:ind w:left="180" w:right="180"/>
      </w:pPr>
      <w:r>
        <w:rPr>
          <w:rFonts w:ascii="Courier New" w:cs="Courier New" w:eastAsia="Courier New" w:hAnsi="Courier New"/>
          <w:color w:val="D4D4D4"/>
          <w:sz w:val="18"/>
          <w:szCs w:val="18"/>
        </w:rPr>
        <w:t xml:space="preserve">)</w:t>
      </w:r>
    </w:p>
    <w:p>
      <w:pPr>
        <w:shd w:fill="1E1E1E" w:val="clear"/>
        <w:spacing w:before="0" w:after="0" w:line="240"/>
        <w:ind w:left="180" w:right="180"/>
      </w:pPr>
      <w:r>
        <w:rPr>
          <w:rFonts w:ascii="Courier New" w:cs="Courier New" w:eastAsia="Courier New" w:hAnsi="Courier New"/>
          <w:color w:val="D4D4D4"/>
          <w:sz w:val="18"/>
          <w:szCs w:val="18"/>
        </w:rPr>
        <w:t xml:space="preserve">-- FIX F-02: Count merged via window function — eliminates second query</w:t>
      </w:r>
    </w:p>
    <w:p>
      <w:pPr>
        <w:shd w:fill="1E1E1E" w:val="clear"/>
        <w:spacing w:before="0" w:after="0" w:line="240"/>
        <w:ind w:left="180" w:right="180"/>
      </w:pPr>
      <w:r>
        <w:rPr>
          <w:rFonts w:ascii="Courier New" w:cs="Courier New" w:eastAsia="Courier New" w:hAnsi="Courier New"/>
          <w:color w:val="D4D4D4"/>
          <w:sz w:val="18"/>
          <w:szCs w:val="18"/>
        </w:rPr>
        <w:t xml:space="preserve">SELECT</w:t>
      </w:r>
    </w:p>
    <w:p>
      <w:pPr>
        <w:shd w:fill="1E1E1E" w:val="clear"/>
        <w:spacing w:before="0" w:after="0" w:line="240"/>
        <w:ind w:left="180" w:right="180"/>
      </w:pPr>
      <w:r>
        <w:rPr>
          <w:rFonts w:ascii="Courier New" w:cs="Courier New" w:eastAsia="Courier New" w:hAnsi="Courier New"/>
          <w:color w:val="D4D4D4"/>
          <w:sz w:val="18"/>
          <w:szCs w:val="18"/>
        </w:rPr>
        <w:t xml:space="preserve">    a.*,</w:t>
      </w:r>
    </w:p>
    <w:p>
      <w:pPr>
        <w:shd w:fill="1E1E1E" w:val="clear"/>
        <w:spacing w:before="0" w:after="0" w:line="240"/>
        <w:ind w:left="180" w:right="180"/>
      </w:pPr>
      <w:r>
        <w:rPr>
          <w:rFonts w:ascii="Courier New" w:cs="Courier New" w:eastAsia="Courier New" w:hAnsi="Courier New"/>
          <w:color w:val="D4D4D4"/>
          <w:sz w:val="18"/>
          <w:szCs w:val="18"/>
        </w:rPr>
        <w:t xml:space="preserve">    COUNT(*) OVER() AS total_count</w:t>
      </w:r>
    </w:p>
    <w:p>
      <w:pPr>
        <w:shd w:fill="1E1E1E" w:val="clear"/>
        <w:spacing w:before="0" w:after="0" w:line="240"/>
        <w:ind w:left="180" w:right="180"/>
      </w:pPr>
      <w:r>
        <w:rPr>
          <w:rFonts w:ascii="Courier New" w:cs="Courier New" w:eastAsia="Courier New" w:hAnsi="Courier New"/>
          <w:color w:val="D4D4D4"/>
          <w:sz w:val="18"/>
          <w:szCs w:val="18"/>
        </w:rPr>
        <w:t xml:space="preserve">FROM  cte a</w:t>
      </w:r>
    </w:p>
    <w:p>
      <w:pPr>
        <w:shd w:fill="1E1E1E" w:val="clear"/>
        <w:spacing w:before="0" w:after="0" w:line="240"/>
        <w:ind w:left="180" w:right="180"/>
      </w:pPr>
      <w:r>
        <w:rPr>
          <w:rFonts w:ascii="Courier New" w:cs="Courier New" w:eastAsia="Courier New" w:hAnsi="Courier New"/>
          <w:color w:val="D4D4D4"/>
          <w:sz w:val="18"/>
          <w:szCs w:val="18"/>
        </w:rPr>
        <w:t xml:space="preserve">ORDER BY acct_nb, tx_dt</w:t>
      </w:r>
    </w:p>
    <w:p>
      <w:pPr>
        <w:shd w:fill="1E1E1E" w:val="clear"/>
        <w:spacing w:before="0" w:after="0" w:line="240"/>
        <w:ind w:left="180" w:right="180"/>
      </w:pPr>
      <w:r>
        <w:rPr>
          <w:rFonts w:ascii="Courier New" w:cs="Courier New" w:eastAsia="Courier New" w:hAnsi="Courier New"/>
          <w:color w:val="D4D4D4"/>
          <w:sz w:val="18"/>
          <w:szCs w:val="18"/>
        </w:rPr>
        <w:t xml:space="preserve">LIMIT  $limit</w:t>
      </w:r>
    </w:p>
    <w:p>
      <w:pPr>
        <w:shd w:fill="1E1E1E" w:val="clear"/>
        <w:spacing w:before="0" w:after="0" w:line="240"/>
        <w:ind w:left="180" w:right="180"/>
      </w:pPr>
      <w:r>
        <w:rPr>
          <w:rFonts w:ascii="Courier New" w:cs="Courier New" w:eastAsia="Courier New" w:hAnsi="Courier New"/>
          <w:color w:val="D4D4D4"/>
          <w:sz w:val="18"/>
          <w:szCs w:val="18"/>
        </w:rPr>
        <w:t xml:space="preserve">OFFSET $offset;</w:t>
      </w:r>
    </w:p>
    <w:p>
      <w:pPr>
        <w:shd w:fill="1E1E1E" w:val="clear"/>
        <w:spacing w:before="0" w:after="0" w:line="240"/>
        <w:ind w:left="180" w:right="180"/>
      </w:pPr>
      <w:r>
        <w:rPr>
          <w:rFonts w:ascii="Courier New" w:cs="Courier New" w:eastAsia="Courier New" w:hAnsi="Courier New"/>
          <w:color w:val="D4D4D4"/>
          <w:sz w:val="18"/>
          <w:szCs w:val="18"/>
        </w:rPr>
        <w:t xml:space="preserve"/>
      </w:r>
    </w:p>
    <w:p>
      <w:pPr>
        <w:shd w:fill="1E1E1E" w:val="clear"/>
        <w:spacing w:before="0" w:after="0" w:line="240"/>
        <w:ind w:left="180" w:right="180"/>
      </w:pPr>
      <w:r>
        <w:rPr>
          <w:rFonts w:ascii="Courier New" w:cs="Courier New" w:eastAsia="Courier New" w:hAnsi="Courier New"/>
          <w:color w:val="D4D4D4"/>
          <w:sz w:val="18"/>
          <w:szCs w:val="18"/>
        </w:rPr>
        <w:t xml:space="preserve">-- NOTE: Execute via SDK with scan_consistency = REQUEST_PLUS (FIX F-08)</w:t>
      </w:r>
    </w:p>
    <w:p>
      <w:pPr>
        <w:shd w:fill="1E1E1E" w:val="clear"/>
        <w:spacing w:before="0" w:after="0" w:line="240"/>
        <w:ind w:left="180" w:right="180"/>
      </w:pPr>
      <w:r>
        <w:rPr>
          <w:rFonts w:ascii="Courier New" w:cs="Courier New" w:eastAsia="Courier New" w:hAnsi="Courier New"/>
          <w:color w:val="D4D4D4"/>
          <w:sz w:val="18"/>
          <w:szCs w:val="18"/>
        </w:rPr>
        <w:t xml:space="preserve">-- NOTE: Register as a named prepared statement in MuleSoft (FIX F-11)</w:t>
      </w:r>
    </w:p>
    <w:p>
      <w:r>
        <w:br w:type="page"/>
      </w:r>
    </w:p>
    <w:p>
      <w:pPr>
        <w:pStyle w:val="Heading1"/>
        <w:spacing w:before="240" w:after="120"/>
      </w:pPr>
      <w:r>
        <w:rPr>
          <w:rFonts w:ascii="Arial" w:cs="Arial" w:eastAsia="Arial" w:hAnsi="Arial"/>
          <w:b/>
          <w:bCs/>
          <w:color w:val="1F3864"/>
          <w:sz w:val="32"/>
          <w:szCs w:val="32"/>
        </w:rPr>
        <w:t xml:space="preserve">5.  Pre-Production Action Plan</w:t>
      </w:r>
    </w:p>
    <w:p>
      <w:pPr>
        <w:pBdr>
          <w:bottom w:val="single" w:color="2E75B6" w:sz="6" w:space="1"/>
        </w:pBd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600"/>
        <w:gridCol w:w="2400"/>
        <w:gridCol w:w="1880"/>
      </w:tblGrid>
      <w:tr>
        <w:trPr>
          <w:tblHeader/>
        </w:trPr>
        <w:tc>
          <w:tcPr>
            <w:tcW w:type="dxa" w:w="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 Ref</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date filter intent (sameday = today?) and reinstate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Lead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Immediate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dual queries with single merged query (Section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Lead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Immediate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F-02</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document schema to store tx_amt and ref_nb as numeric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Pipeline Team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F-03</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 Create functional indexes for TONUMBER(tx_amt) / TONUMBER(ref_nb)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DBA</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F-03</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Spike Couchbase FTS for contains-style description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Lead</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F-04</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Syntax audit and branch testing of Remit block (search_param=2)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QA</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F-05</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EXPLAIN across all 9 parameter combinations (see Section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DBA / Dev</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F-06</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scan_consistency = REQUEST_PLUS in MuleSoft query config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MuleSoft Team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F-08</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optimized query as named prepared statement in MuleSoft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MuleSoft Team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Before 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F-11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SATISFIES/MISSING behavior for Remit array fields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Lead</w:t>
            </w:r>
          </w:p>
        </w:tc>
        <w:tc>
          <w:tcPr>
            <w:tcW w:type="dxa" w:w="2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sz w:val="20"/>
                <w:szCs w:val="20"/>
              </w:rPr>
              <w:t xml:space="preserve">Post-Prod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18"/>
                <w:szCs w:val="18"/>
              </w:rPr>
              <w:t xml:space="preserve">F-09</w:t>
            </w:r>
          </w:p>
        </w:tc>
      </w:tr>
    </w:tbl>
    <w:p>
      <w:pPr>
        <w:spacing w:before="300" w:after="300"/>
      </w:pPr>
    </w:p>
    <w:p>
      <w:pPr>
        <w:pBdr>
          <w:top w:val="single" w:color="2E75B6" w:sz="4" w:space="4"/>
        </w:pBdr>
        <w:spacing w:before="120" w:after="0"/>
      </w:pPr>
      <w:r>
        <w:rPr>
          <w:rFonts w:ascii="Arial" w:cs="Arial" w:eastAsia="Arial" w:hAnsi="Arial"/>
          <w:i/>
          <w:iCs/>
          <w:color w:val="595959"/>
          <w:sz w:val="18"/>
          <w:szCs w:val="18"/>
        </w:rPr>
        <w:t xml:space="preserve">Data Hub Modernization Project  |  N1QL Query Review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after="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N1QL Query Review — Transaction Search with Credit (Sameday)</w:t>
    </w:r>
    <w:r>
      <w:rPr>
        <w:rFonts w:ascii="Arial" w:cs="Arial" w:eastAsia="Arial" w:hAnsi="Arial"/>
        <w:color w:val="2E75B6"/>
        <w:sz w:val="18"/>
        <w:szCs w:val="18"/>
      </w:rPr>
      <w:t xml:space="preserve">   |   Data Hub Modernization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2026-02-25T05:55:41.556Z</dcterms:created>
  <dcterms:modified xsi:type="dcterms:W3CDTF">2026-02-25T05:55:41.557Z</dcterms:modified>
</cp:coreProperties>
</file>

<file path=docProps/custom.xml><?xml version="1.0" encoding="utf-8"?>
<Properties xmlns="http://schemas.openxmlformats.org/officeDocument/2006/custom-properties" xmlns:vt="http://schemas.openxmlformats.org/officeDocument/2006/docPropsVTypes"/>
</file>