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Disaster Recovery Plan – DataHub Application (1-Pager)</w:t>
      </w:r>
    </w:p>
    <w:p>
      <w:pPr>
        <w:pStyle w:val="Heading2"/>
      </w:pPr>
      <w:r>
        <w:t xml:space="preserve">Application Overview</w:t>
      </w:r>
    </w:p>
    <w:p>
      <w:pPr>
        <w:spacing w:after="60"/>
      </w:pPr>
      <w:r>
        <w:rPr>
          <w:b/>
          <w:bCs/>
        </w:rPr>
        <w:t xml:space="preserve">Application Owner: </w:t>
      </w:r>
      <w:r>
        <w:t xml:space="preserve">Mahesh Kankipati (MK)</w:t>
      </w:r>
    </w:p>
    <w:p>
      <w:pPr>
        <w:spacing w:after="60"/>
      </w:pPr>
      <w:r>
        <w:rPr>
          <w:b/>
          <w:bCs/>
        </w:rPr>
        <w:t xml:space="preserve">Application Name: </w:t>
      </w:r>
      <w:r>
        <w:t xml:space="preserve">DataHub</w:t>
      </w:r>
    </w:p>
    <w:p>
      <w:pPr>
        <w:spacing w:after="200"/>
      </w:pPr>
      <w:r>
        <w:rPr>
          <w:b/>
          <w:bCs/>
        </w:rPr>
        <w:t xml:space="preserve">Description: </w:t>
      </w:r>
      <w:r>
        <w:t xml:space="preserve">DataHub is a real-time banking data platform serving 16 Wintrust banks across payment rails (RTP, ACH, FedNow, Wires).</w:t>
      </w:r>
    </w:p>
    <w:p>
      <w:pPr>
        <w:pStyle w:val="Heading2"/>
      </w:pPr>
      <w:r>
        <w:t xml:space="preserve">Recovery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Recovery 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Recovery Point Objective (RPO)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0 - 30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Recovery Time Objective (RTO)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hours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Platform Components &amp; DR Documentation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Platform Component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DR Documentation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Couchbase Capella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Mahesh 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Couchbase Capella Platform TRP (see link)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Confluent Kafka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Aditya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Confluent Kafka Platform TRP (see link)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Stonebranch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TBD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Stonebranch Platform TRP (see link)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MuleSoft CloudHub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MuleSoft Platform TRP (see link)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SSIS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TBD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SSIS Platform TRP (see link)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Scope Note</w:t>
      </w:r>
    </w:p>
    <w:p>
      <w:r>
        <w:t xml:space="preserve">This document covers the DataHub application-level recovery plan only. Platform-level RPO/RTO definitions, architectural diagrams, and detailed DR procedures are maintained in the individual platform TRP documents referenced above.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2026-06-30T15:12:28.408Z</dcterms:created>
  <dcterms:modified xsi:type="dcterms:W3CDTF">2026-06-30T15:12:28.410Z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