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48" w:rsidRDefault="00426E48" w:rsidP="00426E48">
      <w:pPr>
        <w:spacing w:line="360" w:lineRule="auto"/>
        <w:rPr>
          <w:bCs/>
        </w:rPr>
      </w:pPr>
      <w:r w:rsidRPr="0021735C">
        <w:rPr>
          <w:bCs/>
        </w:rPr>
        <w:t>Op12_QB_</w:t>
      </w:r>
      <w:r>
        <w:rPr>
          <w:bCs/>
        </w:rPr>
        <w:t>G</w:t>
      </w:r>
    </w:p>
    <w:p w:rsidR="00426E48" w:rsidRDefault="00426E48" w:rsidP="00426E48">
      <w:pPr>
        <w:spacing w:line="360" w:lineRule="auto"/>
        <w:rPr>
          <w:bCs/>
        </w:rPr>
      </w:pPr>
    </w:p>
    <w:p w:rsidR="00426E48" w:rsidRPr="00C141B0" w:rsidRDefault="00426E48" w:rsidP="00426E48">
      <w:pPr>
        <w:spacing w:line="360" w:lineRule="auto"/>
        <w:outlineLvl w:val="0"/>
        <w:rPr>
          <w:b/>
        </w:rPr>
      </w:pPr>
      <w:r w:rsidRPr="009C1C61">
        <w:rPr>
          <w:b/>
        </w:rPr>
        <w:t>G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Druck. Wien: Universal Edition, 1925. 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>##Location##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12 Seiten (S 1 – 12) in Umschlag. </w:t>
      </w:r>
    </w:p>
    <w:p w:rsidR="00426E48" w:rsidRDefault="00426E48" w:rsidP="00426E48">
      <w:pPr>
        <w:spacing w:line="360" w:lineRule="auto"/>
      </w:pPr>
    </w:p>
    <w:p w:rsidR="00426E48" w:rsidRPr="00C9752E" w:rsidRDefault="00426E48" w:rsidP="00426E48">
      <w:pPr>
        <w:spacing w:line="360" w:lineRule="auto"/>
      </w:pPr>
      <w:r w:rsidRPr="00C9752E">
        <w:t xml:space="preserve">Titel: </w:t>
      </w:r>
      <w:r w:rsidRPr="00C9752E">
        <w:rPr>
          <w:i/>
        </w:rPr>
        <w:t>VIER LIEDER | für Gesang und Klavier | von | ANTON WEBERN | Op. 12</w:t>
      </w:r>
      <w:r w:rsidRPr="00C9752E">
        <w:t xml:space="preserve"> auf S. 1; </w:t>
      </w:r>
    </w:p>
    <w:p w:rsidR="00426E48" w:rsidRPr="00C9752E" w:rsidRDefault="00426E48" w:rsidP="00426E48">
      <w:pPr>
        <w:spacing w:line="360" w:lineRule="auto"/>
      </w:pPr>
      <w:r w:rsidRPr="00C9752E">
        <w:rPr>
          <w:i/>
          <w:smallCaps/>
        </w:rPr>
        <w:t>Der Tag ist vergangen</w:t>
      </w:r>
      <w:r w:rsidRPr="00C9752E">
        <w:rPr>
          <w:i/>
        </w:rPr>
        <w:t xml:space="preserve"> | (Volkslied)</w:t>
      </w:r>
      <w:r w:rsidRPr="00C9752E">
        <w:t xml:space="preserve"> [Mitte] | </w:t>
      </w:r>
      <w:r w:rsidRPr="00C9752E">
        <w:rPr>
          <w:i/>
        </w:rPr>
        <w:t>Anton Webern, Op. 12 Nr. 1</w:t>
      </w:r>
      <w:r w:rsidRPr="00C9752E">
        <w:t xml:space="preserve"> [rechts] auf S. 2 oben (Kopftitel); </w:t>
      </w:r>
    </w:p>
    <w:p w:rsidR="00426E48" w:rsidRDefault="00426E48" w:rsidP="00426E48">
      <w:pPr>
        <w:spacing w:line="360" w:lineRule="auto"/>
      </w:pPr>
      <w:r w:rsidRPr="00C9752E">
        <w:rPr>
          <w:i/>
          <w:smallCaps/>
        </w:rPr>
        <w:t xml:space="preserve">Die </w:t>
      </w:r>
      <w:proofErr w:type="spellStart"/>
      <w:r w:rsidRPr="00C9752E">
        <w:rPr>
          <w:i/>
          <w:smallCaps/>
        </w:rPr>
        <w:t>geheimnsivolle</w:t>
      </w:r>
      <w:proofErr w:type="spellEnd"/>
      <w:r w:rsidRPr="00C9752E">
        <w:rPr>
          <w:i/>
          <w:smallCaps/>
        </w:rPr>
        <w:t xml:space="preserve"> Flöte</w:t>
      </w:r>
      <w:r w:rsidRPr="00C9752E">
        <w:rPr>
          <w:i/>
        </w:rPr>
        <w:t xml:space="preserve"> | Li-Tai-Po | (aus Hans Bethges „Chinesischer Flöte“)</w:t>
      </w:r>
      <w:r>
        <w:t xml:space="preserve"> [Mitte] | </w:t>
      </w:r>
      <w:r w:rsidRPr="00C9752E">
        <w:rPr>
          <w:i/>
        </w:rPr>
        <w:t xml:space="preserve">Anton Webern, Op.12 Nr. </w:t>
      </w:r>
      <w:r w:rsidRPr="00C9752E">
        <w:t>2</w:t>
      </w:r>
      <w:r>
        <w:t xml:space="preserve"> [rechts] auf S. 4 oben (Kopftitel); </w:t>
      </w:r>
    </w:p>
    <w:p w:rsidR="00426E48" w:rsidRDefault="00426E48" w:rsidP="00426E48">
      <w:pPr>
        <w:spacing w:line="360" w:lineRule="auto"/>
      </w:pPr>
      <w:r w:rsidRPr="00C9752E">
        <w:rPr>
          <w:i/>
          <w:smallCaps/>
        </w:rPr>
        <w:t xml:space="preserve">Schien </w:t>
      </w:r>
      <w:proofErr w:type="spellStart"/>
      <w:r w:rsidRPr="00C9752E">
        <w:rPr>
          <w:i/>
          <w:smallCaps/>
        </w:rPr>
        <w:t>mir’s</w:t>
      </w:r>
      <w:proofErr w:type="spellEnd"/>
      <w:r w:rsidRPr="00C9752E">
        <w:rPr>
          <w:i/>
          <w:smallCaps/>
        </w:rPr>
        <w:t>, als ich sah die Sonne</w:t>
      </w:r>
      <w:r w:rsidRPr="00C9752E">
        <w:rPr>
          <w:i/>
        </w:rPr>
        <w:t xml:space="preserve"> | (aus August Strindbergs „Gespenstersonate“)</w:t>
      </w:r>
      <w:r w:rsidRPr="00C9752E">
        <w:t xml:space="preserve"> [Mitte] | </w:t>
      </w:r>
      <w:r w:rsidRPr="00C9752E">
        <w:rPr>
          <w:i/>
        </w:rPr>
        <w:t>Anton Webern, Op. 12 Nr. 3</w:t>
      </w:r>
      <w:r w:rsidRPr="00C9752E">
        <w:t xml:space="preserve"> [rechts] </w:t>
      </w:r>
      <w:r>
        <w:t xml:space="preserve">auf S. 6 oben (Kopftitel); </w:t>
      </w:r>
    </w:p>
    <w:p w:rsidR="00426E48" w:rsidRPr="00C9752E" w:rsidRDefault="00426E48" w:rsidP="00426E48">
      <w:pPr>
        <w:spacing w:line="360" w:lineRule="auto"/>
        <w:rPr>
          <w:lang w:val="de-CH"/>
        </w:rPr>
      </w:pPr>
      <w:r w:rsidRPr="00C9752E">
        <w:rPr>
          <w:i/>
          <w:smallCaps/>
          <w:lang w:val="de-CH"/>
        </w:rPr>
        <w:t>Gleich und Gleich</w:t>
      </w:r>
      <w:r w:rsidRPr="00C9752E">
        <w:rPr>
          <w:i/>
          <w:lang w:val="de-CH"/>
        </w:rPr>
        <w:t xml:space="preserve"> | (Goethe)</w:t>
      </w:r>
      <w:r>
        <w:rPr>
          <w:lang w:val="de-CH"/>
        </w:rPr>
        <w:t xml:space="preserve"> [Mitte] | </w:t>
      </w:r>
      <w:r w:rsidRPr="00C9752E">
        <w:rPr>
          <w:i/>
          <w:lang w:val="de-CH"/>
        </w:rPr>
        <w:t>Anton Webern, Op. 12 Nr. 4</w:t>
      </w:r>
      <w:r>
        <w:rPr>
          <w:lang w:val="de-CH"/>
        </w:rPr>
        <w:t xml:space="preserve"> [rechts] auf S. 8 oben (Kopftitel).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Inhalt: </w:t>
      </w:r>
    </w:p>
    <w:p w:rsidR="00426E48" w:rsidRDefault="00426E48" w:rsidP="00426E48">
      <w:pPr>
        <w:spacing w:line="360" w:lineRule="auto"/>
      </w:pPr>
      <w:r>
        <w:t xml:space="preserve">Druck </w:t>
      </w:r>
      <w:r w:rsidRPr="001F2087">
        <w:t xml:space="preserve">von </w:t>
      </w:r>
      <w:r w:rsidRPr="001F2087">
        <w:rPr>
          <w:i/>
        </w:rPr>
        <w:t>Vier Lieder</w:t>
      </w:r>
      <w:r>
        <w:t xml:space="preserve"> op. 12</w:t>
      </w:r>
      <w:r w:rsidR="002A34F9">
        <w:t xml:space="preserve">: </w:t>
      </w:r>
      <w:proofErr w:type="spellStart"/>
      <w:r w:rsidR="002A34F9">
        <w:t>xy</w:t>
      </w:r>
      <w:proofErr w:type="spellEnd"/>
      <w:r w:rsidR="00881D5E">
        <w:t xml:space="preserve"> (</w:t>
      </w:r>
      <w:proofErr w:type="spellStart"/>
      <w:r w:rsidR="00881D5E" w:rsidRPr="002A34F9">
        <w:rPr>
          <w:b/>
        </w:rPr>
        <w:t>G</w:t>
      </w:r>
      <w:r w:rsidR="00881D5E" w:rsidRPr="002A34F9">
        <w:rPr>
          <w:b/>
          <w:vertAlign w:val="superscript"/>
        </w:rPr>
        <w:t>a</w:t>
      </w:r>
      <w:proofErr w:type="spellEnd"/>
      <w:r w:rsidR="00881D5E">
        <w:t>)</w:t>
      </w:r>
      <w:r>
        <w:t xml:space="preserve">: </w:t>
      </w:r>
    </w:p>
    <w:p w:rsidR="00426E48" w:rsidRDefault="00B77679" w:rsidP="00426E48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>
        <w:tab/>
      </w:r>
      <w:r w:rsidR="00426E48">
        <w:t>S</w:t>
      </w:r>
      <w:r w:rsidR="00ED221C">
        <w:t>ystem 0–0:</w:t>
      </w:r>
      <w:r w:rsidR="00426E48">
        <w:t xml:space="preserve"> </w:t>
      </w:r>
      <w:r w:rsidR="00ED221C">
        <w:t>T. T</w:t>
      </w:r>
      <w:r w:rsidR="00426E48">
        <w:t>itelseite.</w:t>
      </w:r>
    </w:p>
    <w:p w:rsidR="00426E48" w:rsidRDefault="00426E48" w:rsidP="00426E48">
      <w:pPr>
        <w:spacing w:line="360" w:lineRule="auto"/>
      </w:pPr>
      <w:r>
        <w:t>I „Der Tag ist vergangen“ M 212: Textfassung 3</w:t>
      </w:r>
      <w:r w:rsidR="00997643">
        <w:t xml:space="preserve"> </w:t>
      </w:r>
      <w:r w:rsidR="00997643">
        <w:t>(</w:t>
      </w:r>
      <w:proofErr w:type="spellStart"/>
      <w:r w:rsidR="00997643" w:rsidRPr="002A34F9">
        <w:rPr>
          <w:b/>
        </w:rPr>
        <w:t>G</w:t>
      </w:r>
      <w:r w:rsidR="00997643" w:rsidRPr="002A34F9">
        <w:rPr>
          <w:b/>
          <w:vertAlign w:val="superscript"/>
        </w:rPr>
        <w:t>a</w:t>
      </w:r>
      <w:proofErr w:type="spellEnd"/>
      <w:r w:rsidR="00997643">
        <w:t>)</w:t>
      </w:r>
      <w:r>
        <w:t>:</w:t>
      </w:r>
    </w:p>
    <w:p w:rsidR="00426E48" w:rsidRDefault="005570F1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2 </w:t>
      </w:r>
      <w:r w:rsidR="00426E48">
        <w:tab/>
        <w:t xml:space="preserve">System 1–3: T. 1–3; </w:t>
      </w:r>
    </w:p>
    <w:p w:rsidR="00426E48" w:rsidRDefault="00426E48" w:rsidP="00426E48">
      <w:pPr>
        <w:spacing w:line="360" w:lineRule="auto"/>
        <w:ind w:firstLine="708"/>
      </w:pPr>
      <w:r>
        <w:tab/>
        <w:t xml:space="preserve">System 4–6: T. 4–7; </w:t>
      </w:r>
    </w:p>
    <w:p w:rsidR="00426E48" w:rsidRDefault="00426E48" w:rsidP="00426E48">
      <w:pPr>
        <w:spacing w:line="360" w:lineRule="auto"/>
        <w:ind w:firstLine="708"/>
      </w:pPr>
      <w:r>
        <w:tab/>
        <w:t xml:space="preserve">System 7–9: T. 8–11; </w:t>
      </w:r>
    </w:p>
    <w:p w:rsidR="00426E48" w:rsidRDefault="005570F1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3 </w:t>
      </w:r>
      <w:r w:rsidR="00426E48">
        <w:tab/>
        <w:t>System 1–3: T. 12–14;</w:t>
      </w:r>
    </w:p>
    <w:p w:rsidR="00426E48" w:rsidRDefault="00426E48" w:rsidP="00426E48">
      <w:pPr>
        <w:spacing w:line="360" w:lineRule="auto"/>
        <w:ind w:firstLine="708"/>
      </w:pPr>
      <w:r>
        <w:tab/>
        <w:t>System 4–6: T. 15–17;</w:t>
      </w:r>
    </w:p>
    <w:p w:rsidR="00426E48" w:rsidRDefault="00426E48" w:rsidP="00426E48">
      <w:pPr>
        <w:spacing w:line="360" w:lineRule="auto"/>
        <w:ind w:firstLine="708"/>
      </w:pPr>
      <w:r>
        <w:tab/>
        <w:t>System 7–9: T. 18–23.</w:t>
      </w:r>
    </w:p>
    <w:p w:rsidR="00426E48" w:rsidRDefault="00426E48" w:rsidP="00426E48">
      <w:pPr>
        <w:spacing w:line="360" w:lineRule="auto"/>
      </w:pPr>
      <w:r>
        <w:t xml:space="preserve">II </w:t>
      </w:r>
      <w:r>
        <w:rPr>
          <w:rStyle w:val="Hervorhebung"/>
        </w:rPr>
        <w:t>Die geheimnisvolle Flöte</w:t>
      </w:r>
      <w:r>
        <w:t xml:space="preserve"> </w:t>
      </w:r>
      <w:proofErr w:type="gramStart"/>
      <w:r w:rsidR="004339D2">
        <w:t>#</w:t>
      </w:r>
      <w:r>
        <w:t>„</w:t>
      </w:r>
      <w:proofErr w:type="gramEnd"/>
      <w:r>
        <w:t>An einem Abend“</w:t>
      </w:r>
      <w:r w:rsidR="004339D2">
        <w:t>#</w:t>
      </w:r>
      <w:r>
        <w:t xml:space="preserve"> M 217: einzige Textfassung</w:t>
      </w:r>
      <w:r w:rsidR="00F47670">
        <w:t xml:space="preserve"> </w:t>
      </w:r>
      <w:r w:rsidR="00F47670">
        <w:t>(</w:t>
      </w:r>
      <w:proofErr w:type="spellStart"/>
      <w:r w:rsidR="00F47670" w:rsidRPr="002A34F9">
        <w:rPr>
          <w:b/>
        </w:rPr>
        <w:t>G</w:t>
      </w:r>
      <w:r w:rsidR="00F47670" w:rsidRPr="002A34F9">
        <w:rPr>
          <w:b/>
          <w:vertAlign w:val="superscript"/>
        </w:rPr>
        <w:t>a</w:t>
      </w:r>
      <w:proofErr w:type="spellEnd"/>
      <w:r w:rsidR="00F47670">
        <w:t>)</w:t>
      </w:r>
      <w:r>
        <w:t>: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4 </w:t>
      </w:r>
      <w:r w:rsidR="00426E48" w:rsidRPr="003D1EFD">
        <w:tab/>
        <w:t xml:space="preserve">System 1–3: T. 1–3;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>System 4–6: T. 4–</w:t>
      </w:r>
      <w:r>
        <w:t>6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7</w:t>
      </w:r>
      <w:r w:rsidRPr="003D1EFD">
        <w:t>–</w:t>
      </w:r>
      <w:r>
        <w:t>9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10</w:t>
      </w:r>
      <w:r w:rsidRPr="003D1EFD">
        <w:t>–</w:t>
      </w:r>
      <w:r>
        <w:t>13</w:t>
      </w:r>
      <w:r w:rsidRPr="003D1EFD">
        <w:t>;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 w:rsidRPr="003D1EFD">
        <w:t xml:space="preserve">. </w:t>
      </w:r>
      <w:r w:rsidR="00426E48">
        <w:t>5</w:t>
      </w:r>
      <w:r w:rsidR="00426E48" w:rsidRPr="003D1EFD">
        <w:t xml:space="preserve"> </w:t>
      </w:r>
      <w:r w:rsidR="00426E48" w:rsidRPr="003D1EFD">
        <w:tab/>
        <w:t>System 1–3: T. 1</w:t>
      </w:r>
      <w:r w:rsidR="00426E48">
        <w:t>4</w:t>
      </w:r>
      <w:r w:rsidR="00426E48" w:rsidRPr="003D1EFD">
        <w:t>–1</w:t>
      </w:r>
      <w:r w:rsidR="00426E48">
        <w:t>7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>System 4–6: T. 1</w:t>
      </w:r>
      <w:r>
        <w:t>8</w:t>
      </w:r>
      <w:r w:rsidRPr="003D1EFD">
        <w:t>–</w:t>
      </w:r>
      <w:r>
        <w:t>21</w:t>
      </w:r>
      <w:r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22</w:t>
      </w:r>
      <w:r w:rsidRPr="003D1EFD">
        <w:t>–2</w:t>
      </w:r>
      <w:r>
        <w:t>4;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25</w:t>
      </w:r>
      <w:r w:rsidRPr="003D1EFD">
        <w:t>–</w:t>
      </w:r>
      <w:r>
        <w:t>28.</w:t>
      </w:r>
    </w:p>
    <w:p w:rsidR="00426E48" w:rsidRDefault="00426E48" w:rsidP="00426E48">
      <w:pPr>
        <w:spacing w:line="360" w:lineRule="auto"/>
      </w:pPr>
      <w:r>
        <w:t xml:space="preserve">III „Schien </w:t>
      </w:r>
      <w:proofErr w:type="spellStart"/>
      <w:r>
        <w:t>mir’s</w:t>
      </w:r>
      <w:proofErr w:type="spellEnd"/>
      <w:r>
        <w:t>, als ich sah die Sonne“ M 213: einzige Textfassung:</w:t>
      </w:r>
      <w:r w:rsidR="00F47670" w:rsidRPr="00F47670">
        <w:t xml:space="preserve"> </w:t>
      </w:r>
      <w:r w:rsidR="00F47670">
        <w:t>(</w:t>
      </w:r>
      <w:proofErr w:type="spellStart"/>
      <w:r w:rsidR="00F47670" w:rsidRPr="002A34F9">
        <w:rPr>
          <w:b/>
        </w:rPr>
        <w:t>G</w:t>
      </w:r>
      <w:r w:rsidR="00F47670" w:rsidRPr="002A34F9">
        <w:rPr>
          <w:b/>
          <w:vertAlign w:val="superscript"/>
        </w:rPr>
        <w:t>a</w:t>
      </w:r>
      <w:proofErr w:type="spellEnd"/>
      <w:r w:rsidR="00F47670">
        <w:t>)</w:t>
      </w:r>
    </w:p>
    <w:p w:rsidR="00426E48" w:rsidRPr="003D1EFD" w:rsidRDefault="001311F5" w:rsidP="001311F5">
      <w:pPr>
        <w:spacing w:line="360" w:lineRule="auto"/>
        <w:ind w:firstLine="708"/>
        <w:jc w:val="both"/>
      </w:pPr>
      <w:proofErr w:type="spellStart"/>
      <w:r>
        <w:t>Bl</w:t>
      </w:r>
      <w:proofErr w:type="spellEnd"/>
      <w:r w:rsidR="00426E48">
        <w:t xml:space="preserve">. 6 </w:t>
      </w:r>
      <w:r w:rsidR="00426E48" w:rsidRPr="003D1EFD">
        <w:tab/>
        <w:t>System 1–3: T. 1–</w:t>
      </w:r>
      <w:r w:rsidR="00426E48">
        <w:t>5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6</w:t>
      </w:r>
      <w:r w:rsidRPr="003D1EFD">
        <w:t>–</w:t>
      </w:r>
      <w:r>
        <w:t>10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11</w:t>
      </w:r>
      <w:r w:rsidRPr="003D1EFD">
        <w:t>–</w:t>
      </w:r>
      <w:r>
        <w:t>16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lastRenderedPageBreak/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17</w:t>
      </w:r>
      <w:r w:rsidRPr="003D1EFD">
        <w:t>–</w:t>
      </w:r>
      <w:r>
        <w:t>22</w:t>
      </w:r>
      <w:r w:rsidRPr="003D1EFD">
        <w:t>;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 w:rsidRPr="003D1EFD">
        <w:t xml:space="preserve">. </w:t>
      </w:r>
      <w:r w:rsidR="00426E48">
        <w:t>7</w:t>
      </w:r>
      <w:r w:rsidR="00426E48" w:rsidRPr="003D1EFD">
        <w:t xml:space="preserve"> </w:t>
      </w:r>
      <w:r w:rsidR="00426E48" w:rsidRPr="003D1EFD">
        <w:tab/>
        <w:t xml:space="preserve">System 1–3: T. </w:t>
      </w:r>
      <w:r w:rsidR="00426E48">
        <w:t>23</w:t>
      </w:r>
      <w:r w:rsidR="00426E48" w:rsidRPr="003D1EFD">
        <w:t>–</w:t>
      </w:r>
      <w:r w:rsidR="00426E48">
        <w:t>26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27</w:t>
      </w:r>
      <w:r w:rsidRPr="003D1EFD">
        <w:t>–</w:t>
      </w:r>
      <w:r>
        <w:t>30</w:t>
      </w:r>
      <w:r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31</w:t>
      </w:r>
      <w:r w:rsidRPr="003D1EFD">
        <w:t>–</w:t>
      </w:r>
      <w:r>
        <w:t>35;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36</w:t>
      </w:r>
      <w:r w:rsidRPr="003D1EFD">
        <w:t>–</w:t>
      </w:r>
      <w:r>
        <w:t>41.</w:t>
      </w:r>
    </w:p>
    <w:p w:rsidR="00426E48" w:rsidRDefault="00426E48" w:rsidP="00426E48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 w:rsidR="004339D2">
        <w:t>#</w:t>
      </w:r>
      <w:r>
        <w:t>„</w:t>
      </w:r>
      <w:proofErr w:type="gramEnd"/>
      <w:r>
        <w:t>Ein Blumenglöckchen“</w:t>
      </w:r>
      <w:r w:rsidR="004339D2">
        <w:t>#</w:t>
      </w:r>
      <w:r>
        <w:t xml:space="preserve"> M 216: Textfassung 2</w:t>
      </w:r>
      <w:r w:rsidR="00F47670">
        <w:t xml:space="preserve"> </w:t>
      </w:r>
      <w:r w:rsidR="00F47670">
        <w:t>(</w:t>
      </w:r>
      <w:proofErr w:type="spellStart"/>
      <w:r w:rsidR="00F47670" w:rsidRPr="002A34F9">
        <w:rPr>
          <w:b/>
        </w:rPr>
        <w:t>G</w:t>
      </w:r>
      <w:r w:rsidR="00F47670" w:rsidRPr="002A34F9">
        <w:rPr>
          <w:b/>
          <w:vertAlign w:val="superscript"/>
        </w:rPr>
        <w:t>a</w:t>
      </w:r>
      <w:proofErr w:type="spellEnd"/>
      <w:r w:rsidR="00F47670">
        <w:t>)</w:t>
      </w:r>
      <w:r>
        <w:t>: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8 </w:t>
      </w:r>
      <w:r w:rsidR="00426E48" w:rsidRPr="003D1EFD">
        <w:tab/>
        <w:t>System 1–3: T. 1–</w:t>
      </w:r>
      <w:r w:rsidR="00426E48">
        <w:t>3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4</w:t>
      </w:r>
      <w:r w:rsidRPr="003D1EFD">
        <w:t>–</w:t>
      </w:r>
      <w:r>
        <w:t>7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8</w:t>
      </w:r>
      <w:r w:rsidRPr="003D1EFD">
        <w:t>–</w:t>
      </w:r>
      <w:r>
        <w:t>10</w:t>
      </w:r>
      <w:r w:rsidRPr="003D1EFD">
        <w:t xml:space="preserve">; 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 w:rsidRPr="003D1EFD">
        <w:t xml:space="preserve">. </w:t>
      </w:r>
      <w:r w:rsidR="00426E48">
        <w:t>9</w:t>
      </w:r>
      <w:r w:rsidR="00426E48" w:rsidRPr="003D1EFD">
        <w:t xml:space="preserve"> </w:t>
      </w:r>
      <w:r w:rsidR="00426E48" w:rsidRPr="003D1EFD">
        <w:tab/>
        <w:t xml:space="preserve">System 1–3: T. </w:t>
      </w:r>
      <w:r w:rsidR="00426E48">
        <w:t>11</w:t>
      </w:r>
      <w:r w:rsidR="00426E48" w:rsidRPr="003D1EFD">
        <w:t>–</w:t>
      </w:r>
      <w:r w:rsidR="00426E48">
        <w:t>13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14</w:t>
      </w:r>
      <w:r w:rsidRPr="003D1EFD">
        <w:t>–</w:t>
      </w:r>
      <w:r>
        <w:t>16</w:t>
      </w:r>
      <w:r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17</w:t>
      </w:r>
      <w:r w:rsidRPr="003D1EFD">
        <w:t>–</w:t>
      </w:r>
      <w:r>
        <w:t>18;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19</w:t>
      </w:r>
      <w:r w:rsidRPr="003D1EFD">
        <w:t>–</w:t>
      </w:r>
      <w:r>
        <w:t>21.</w:t>
      </w:r>
    </w:p>
    <w:p w:rsidR="004339D2" w:rsidRDefault="004339D2" w:rsidP="004339D2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#„</w:t>
      </w:r>
      <w:proofErr w:type="gramEnd"/>
      <w:r>
        <w:t>Ein Blumenglöckchen“# M 216: Textfassung 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426E48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10 </w:t>
      </w:r>
      <w:r w:rsidR="00426E48">
        <w:tab/>
      </w:r>
      <w:r w:rsidR="004339D2">
        <w:t xml:space="preserve">System 0–0: T. </w:t>
      </w:r>
      <w:proofErr w:type="spellStart"/>
      <w:r w:rsidR="00426E48">
        <w:t>unbedruckt</w:t>
      </w:r>
      <w:proofErr w:type="spellEnd"/>
      <w:r w:rsidR="00426E48">
        <w:t>.</w:t>
      </w:r>
    </w:p>
    <w:p w:rsidR="004339D2" w:rsidRDefault="004339D2" w:rsidP="004339D2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#„</w:t>
      </w:r>
      <w:proofErr w:type="gramEnd"/>
      <w:r>
        <w:t>Ein Blumenglöckchen“# M 216: Textfassung 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426E48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11 </w:t>
      </w:r>
      <w:r w:rsidR="00426E48">
        <w:tab/>
      </w:r>
      <w:r w:rsidR="004339D2">
        <w:t xml:space="preserve">System 0–0: T. </w:t>
      </w:r>
      <w:r w:rsidR="00426E48">
        <w:t>Werkverzeichnis Anton Webern.</w:t>
      </w:r>
    </w:p>
    <w:p w:rsidR="004339D2" w:rsidRDefault="004339D2" w:rsidP="004339D2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#„</w:t>
      </w:r>
      <w:proofErr w:type="gramEnd"/>
      <w:r>
        <w:t>Ein Blumenglöckchen“# M 216: Textfassung 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426E48" w:rsidRDefault="001311F5" w:rsidP="00426E48">
      <w:pPr>
        <w:spacing w:line="360" w:lineRule="auto"/>
        <w:ind w:firstLine="708"/>
      </w:pPr>
      <w:bookmarkStart w:id="0" w:name="_GoBack"/>
      <w:bookmarkEnd w:id="0"/>
      <w:proofErr w:type="spellStart"/>
      <w:r>
        <w:t>Bl</w:t>
      </w:r>
      <w:proofErr w:type="spellEnd"/>
      <w:r w:rsidR="00426E48">
        <w:t xml:space="preserve">. 12 </w:t>
      </w:r>
      <w:r w:rsidR="00426E48">
        <w:tab/>
      </w:r>
      <w:r w:rsidR="004339D2">
        <w:t xml:space="preserve">System 0–0: T. </w:t>
      </w:r>
      <w:proofErr w:type="spellStart"/>
      <w:r w:rsidR="00426E48">
        <w:t>unbedruckt</w:t>
      </w:r>
      <w:proofErr w:type="spellEnd"/>
      <w:r w:rsidR="00426E48">
        <w:t>.</w:t>
      </w:r>
    </w:p>
    <w:p w:rsidR="00426E48" w:rsidRDefault="00426E48" w:rsidP="00426E48">
      <w:pPr>
        <w:spacing w:line="360" w:lineRule="auto"/>
      </w:pPr>
    </w:p>
    <w:sectPr w:rsidR="00426E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A5346"/>
    <w:rsid w:val="00102A51"/>
    <w:rsid w:val="00103599"/>
    <w:rsid w:val="00120EF2"/>
    <w:rsid w:val="001311F5"/>
    <w:rsid w:val="0018115C"/>
    <w:rsid w:val="00205A49"/>
    <w:rsid w:val="00253620"/>
    <w:rsid w:val="002573AE"/>
    <w:rsid w:val="002A34F9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570F1"/>
    <w:rsid w:val="005E1BA8"/>
    <w:rsid w:val="005F4C0D"/>
    <w:rsid w:val="006A2ECB"/>
    <w:rsid w:val="006A405E"/>
    <w:rsid w:val="006F57EE"/>
    <w:rsid w:val="00722005"/>
    <w:rsid w:val="0074696E"/>
    <w:rsid w:val="00767AD1"/>
    <w:rsid w:val="007740AF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43386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D5BF2"/>
    <w:rsid w:val="00CF14F1"/>
    <w:rsid w:val="00CF6F2C"/>
    <w:rsid w:val="00D26FC7"/>
    <w:rsid w:val="00D856B1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1F6E3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11</cp:revision>
  <dcterms:created xsi:type="dcterms:W3CDTF">2024-03-27T15:51:00Z</dcterms:created>
  <dcterms:modified xsi:type="dcterms:W3CDTF">2024-03-27T16:05:00Z</dcterms:modified>
</cp:coreProperties>
</file>