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50BB398B" w:rsidR="002E4258" w:rsidRDefault="00F74D6D" w:rsidP="002E4258">
      <w:pPr>
        <w:spacing w:line="360" w:lineRule="auto"/>
      </w:pPr>
      <w:r>
        <w:rPr>
          <w:b/>
        </w:rPr>
        <w:t>M 13</w:t>
      </w:r>
      <w:r w:rsidR="00244497">
        <w:rPr>
          <w:b/>
        </w:rPr>
        <w:t>3</w:t>
      </w:r>
      <w:bookmarkStart w:id="0" w:name="_GoBack"/>
      <w:bookmarkEnd w:id="0"/>
      <w:r>
        <w:rPr>
          <w:b/>
        </w:rPr>
        <w:t xml:space="preserve"> TF1</w:t>
      </w:r>
    </w:p>
    <w:p w14:paraId="72C0FED4" w14:textId="77777777" w:rsidR="00244497" w:rsidRDefault="00244497" w:rsidP="00244497">
      <w:pPr>
        <w:spacing w:line="360" w:lineRule="auto"/>
      </w:pPr>
      <w:r>
        <w:t xml:space="preserve">Für die Edition von „Dies ist ein Lied“ M 133 Textfassung 1 ist </w:t>
      </w:r>
      <w:r w:rsidRPr="00693A68">
        <w:rPr>
          <w:b/>
        </w:rPr>
        <w:t>A</w:t>
      </w:r>
      <w:r w:rsidRPr="00693A68">
        <w:rPr>
          <w:b/>
          <w:vertAlign w:val="superscript"/>
        </w:rPr>
        <w:t>a</w:t>
      </w:r>
      <w:r>
        <w:t xml:space="preserve"> einzige relevante Quelle. </w:t>
      </w:r>
    </w:p>
    <w:p w14:paraId="70FCFE07" w14:textId="77777777" w:rsidR="00244497" w:rsidRDefault="00244497" w:rsidP="00244497">
      <w:pPr>
        <w:spacing w:line="360" w:lineRule="auto"/>
      </w:pPr>
      <w:r>
        <w:t xml:space="preserve">Der Zustand vor </w:t>
      </w:r>
      <w:r>
        <w:rPr>
          <w:highlight w:val="green"/>
        </w:rPr>
        <w:t xml:space="preserve">Korrekturen </w:t>
      </w:r>
      <w:r w:rsidRPr="00EF4182">
        <w:rPr>
          <w:highlight w:val="green"/>
        </w:rPr>
        <w:t>1</w:t>
      </w:r>
      <w:r>
        <w:t xml:space="preserve"> lässt sich nicht immer eindeutig entziffern. </w:t>
      </w:r>
      <w:r>
        <w:rPr>
          <w:highlight w:val="green"/>
        </w:rPr>
        <w:t xml:space="preserve">Korrekturen </w:t>
      </w:r>
      <w:r w:rsidRPr="00EF4182">
        <w:rPr>
          <w:highlight w:val="green"/>
        </w:rPr>
        <w:t>2</w:t>
      </w:r>
      <w:r>
        <w:t xml:space="preserve"> skizzieren Textfassung 2. </w:t>
      </w:r>
    </w:p>
    <w:p w14:paraId="34AA4BDA" w14:textId="77777777" w:rsidR="00244497" w:rsidRDefault="00244497" w:rsidP="00244497">
      <w:pPr>
        <w:spacing w:line="360" w:lineRule="auto"/>
      </w:pPr>
      <w:r>
        <w:t xml:space="preserve">Hauptquelle für die Textedition von „Dies ist ein Lied“ M 133 Textfassung 1 ist </w:t>
      </w:r>
      <w:r w:rsidRPr="00305C86">
        <w:rPr>
          <w:b/>
        </w:rPr>
        <w:t>A</w:t>
      </w:r>
      <w:r w:rsidRPr="00693A68">
        <w:rPr>
          <w:b/>
          <w:vertAlign w:val="superscript"/>
        </w:rPr>
        <w:t>a</w:t>
      </w:r>
      <w:r>
        <w:t xml:space="preserve"> nach Korrekturen </w:t>
      </w:r>
      <w:r w:rsidRPr="00C53789">
        <w:t>1</w:t>
      </w:r>
      <w:r>
        <w:t xml:space="preserve"> und vor Korrekturen 2.</w:t>
      </w:r>
    </w:p>
    <w:p w14:paraId="042CC709" w14:textId="77777777" w:rsidR="00244497" w:rsidRDefault="00244497" w:rsidP="00244497">
      <w:pPr>
        <w:spacing w:line="360" w:lineRule="auto"/>
      </w:pPr>
    </w:p>
    <w:p w14:paraId="44DC59C5" w14:textId="77777777" w:rsidR="00244497" w:rsidRDefault="00244497" w:rsidP="00244497">
      <w:pPr>
        <w:spacing w:line="360" w:lineRule="auto"/>
        <w:outlineLvl w:val="0"/>
      </w:pPr>
      <w:r>
        <w:t>4. Textkritische Anmerkungen</w:t>
      </w:r>
    </w:p>
    <w:p w14:paraId="546CA891" w14:textId="77777777" w:rsidR="00244497" w:rsidRDefault="00244497" w:rsidP="00244497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60"/>
        <w:gridCol w:w="5728"/>
      </w:tblGrid>
      <w:tr w:rsidR="00244497" w14:paraId="3213CDE3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678B9FE2" w14:textId="77777777" w:rsidR="00244497" w:rsidRPr="00E34E6C" w:rsidRDefault="00244497" w:rsidP="00711960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72819FCD" w14:textId="77777777" w:rsidR="00244497" w:rsidRPr="00E34E6C" w:rsidRDefault="00244497" w:rsidP="00711960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71DC8197" w14:textId="77777777" w:rsidR="00244497" w:rsidRPr="00E34E6C" w:rsidRDefault="00244497" w:rsidP="00711960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33648374" w14:textId="77777777" w:rsidR="00244497" w:rsidRPr="00E34E6C" w:rsidRDefault="00244497" w:rsidP="00711960">
            <w:pPr>
              <w:spacing w:line="360" w:lineRule="auto"/>
            </w:pPr>
            <w:r w:rsidRPr="00E34E6C">
              <w:t>Anmerkung</w:t>
            </w:r>
          </w:p>
        </w:tc>
      </w:tr>
      <w:tr w:rsidR="00244497" w14:paraId="2F16D5BD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3CCE41A6" w14:textId="77777777" w:rsidR="00244497" w:rsidRDefault="00244497" w:rsidP="0071196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4FB96262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60024B8" w14:textId="77777777" w:rsidR="00244497" w:rsidRDefault="00244497" w:rsidP="0071196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1E8D5587" w14:textId="77777777" w:rsidR="00244497" w:rsidRDefault="00244497" w:rsidP="00711960">
            <w:pPr>
              <w:spacing w:line="360" w:lineRule="auto"/>
            </w:pPr>
            <w:r>
              <w:t>Text: Doppelpunkt nach (al-)</w:t>
            </w:r>
            <w:r w:rsidRPr="00F327B1">
              <w:rPr>
                <w:i/>
                <w:iCs/>
              </w:rPr>
              <w:t>lein</w:t>
            </w:r>
            <w:r>
              <w:t xml:space="preserve"> ergänzt mit </w:t>
            </w:r>
            <w:r w:rsidRPr="00A9087B">
              <w:t xml:space="preserve">Blick auf </w:t>
            </w:r>
            <w:proofErr w:type="spellStart"/>
            <w:r w:rsidRPr="00AB12F4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>
              <w:t>.</w:t>
            </w:r>
          </w:p>
        </w:tc>
      </w:tr>
      <w:tr w:rsidR="00244497" w14:paraId="006D7086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1A128842" w14:textId="77777777" w:rsidR="00244497" w:rsidRPr="00E34E6C" w:rsidRDefault="00244497" w:rsidP="0071196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54020239" w14:textId="77777777" w:rsidR="00244497" w:rsidRPr="00E34E6C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6C1C3206" w14:textId="77777777" w:rsidR="00244497" w:rsidRPr="00E34E6C" w:rsidRDefault="00244497" w:rsidP="0071196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10B810E9" w14:textId="77777777" w:rsidR="00244497" w:rsidRPr="00E34E6C" w:rsidRDefault="00244497" w:rsidP="00711960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 xml:space="preserve"> ergänzt mit Blick auf </w:t>
            </w:r>
            <w:r w:rsidRPr="00AB12F4">
              <w:rPr>
                <w:highlight w:val="green"/>
              </w:rPr>
              <w:t>Textfassung 3</w:t>
            </w:r>
            <w:r>
              <w:t xml:space="preserve"> und </w:t>
            </w:r>
            <w:r w:rsidRPr="00AB12F4">
              <w:rPr>
                <w:highlight w:val="green"/>
              </w:rPr>
              <w:t xml:space="preserve">Textfassung </w:t>
            </w:r>
            <w:r w:rsidRPr="002D11F9">
              <w:rPr>
                <w:highlight w:val="green"/>
              </w:rPr>
              <w:t>4</w:t>
            </w:r>
            <w:r>
              <w:t>.</w:t>
            </w:r>
          </w:p>
        </w:tc>
      </w:tr>
      <w:tr w:rsidR="00244497" w14:paraId="002A6AAF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018268CD" w14:textId="77777777" w:rsidR="00244497" w:rsidRDefault="00244497" w:rsidP="0071196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02FB22B8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76FAC31" w14:textId="77777777" w:rsidR="00244497" w:rsidRDefault="00244497" w:rsidP="0071196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122DBFF9" w14:textId="77777777" w:rsidR="00244497" w:rsidRDefault="00244497" w:rsidP="00711960">
            <w:pPr>
              <w:spacing w:line="360" w:lineRule="auto"/>
            </w:pPr>
            <w:r>
              <w:t>Text: Zwei Punkte nach (</w:t>
            </w:r>
            <w:proofErr w:type="spellStart"/>
            <w:r>
              <w:t>trä</w:t>
            </w:r>
            <w:proofErr w:type="spellEnd"/>
            <w:r>
              <w:t>-)</w:t>
            </w:r>
            <w:proofErr w:type="spellStart"/>
            <w:r>
              <w:rPr>
                <w:i/>
                <w:iCs/>
              </w:rPr>
              <w:t>ne</w:t>
            </w:r>
            <w:r w:rsidRPr="00F327B1">
              <w:rPr>
                <w:i/>
                <w:iCs/>
              </w:rPr>
              <w:t>n</w:t>
            </w:r>
            <w:proofErr w:type="spellEnd"/>
            <w:r>
              <w:t xml:space="preserve"> ergänzt mit Blick </w:t>
            </w:r>
            <w:r w:rsidRPr="00A9087B">
              <w:t xml:space="preserve">auf </w:t>
            </w:r>
            <w:proofErr w:type="spellStart"/>
            <w:r w:rsidRPr="00AB12F4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>
              <w:t>.</w:t>
            </w:r>
          </w:p>
        </w:tc>
      </w:tr>
      <w:tr w:rsidR="00244497" w14:paraId="14B5AA7D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764B6A07" w14:textId="77777777" w:rsidR="00244497" w:rsidRDefault="00244497" w:rsidP="0071196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462F8010" w14:textId="77777777" w:rsidR="00244497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750AEDF" w14:textId="77777777" w:rsidR="00244497" w:rsidRDefault="00244497" w:rsidP="0071196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5D51584F" w14:textId="77777777" w:rsidR="00244497" w:rsidRDefault="00244497" w:rsidP="00711960">
            <w:pPr>
              <w:spacing w:line="360" w:lineRule="auto"/>
            </w:pPr>
            <w:r>
              <w:t xml:space="preserve">Gültigkeit und Ende des </w:t>
            </w:r>
            <w:proofErr w:type="spellStart"/>
            <w:r>
              <w:t>Legatobogens</w:t>
            </w:r>
            <w:proofErr w:type="spellEnd"/>
            <w:r>
              <w:t xml:space="preserve"> nicht eindeutig zu entziffern. Siehe </w:t>
            </w:r>
            <w:r>
              <w:rPr>
                <w:highlight w:val="green"/>
              </w:rPr>
              <w:t xml:space="preserve">Korrekturen </w:t>
            </w:r>
            <w:r w:rsidRPr="00C8197A">
              <w:rPr>
                <w:highlight w:val="green"/>
              </w:rPr>
              <w:t>1</w:t>
            </w:r>
            <w:r>
              <w:t xml:space="preserve">: </w:t>
            </w:r>
            <w:proofErr w:type="spellStart"/>
            <w:r>
              <w:t>Legatobogen</w:t>
            </w:r>
            <w:proofErr w:type="spellEnd"/>
            <w:r>
              <w:t xml:space="preserve"> mit Ende zu T. 5 3/8 nach Taktende von T. 4 rasiert. </w:t>
            </w:r>
            <w:proofErr w:type="spellStart"/>
            <w:r>
              <w:t>Legatobogen</w:t>
            </w:r>
            <w:proofErr w:type="spellEnd"/>
            <w:r>
              <w:t xml:space="preserve"> und Ende zu 6/8 gesetzt mit Blick auf </w:t>
            </w:r>
            <w:r w:rsidRPr="00AB12F4">
              <w:rPr>
                <w:highlight w:val="green"/>
              </w:rPr>
              <w:t>Textfassung 3</w:t>
            </w:r>
            <w:r>
              <w:t xml:space="preserve"> und </w:t>
            </w:r>
            <w:r w:rsidRPr="00AB12F4">
              <w:rPr>
                <w:highlight w:val="green"/>
              </w:rPr>
              <w:t xml:space="preserve">Textfassung </w:t>
            </w:r>
            <w:r w:rsidRPr="002D11F9">
              <w:rPr>
                <w:highlight w:val="green"/>
              </w:rPr>
              <w:t>4</w:t>
            </w:r>
            <w:r>
              <w:t xml:space="preserve">. </w:t>
            </w:r>
          </w:p>
        </w:tc>
      </w:tr>
      <w:tr w:rsidR="00244497" w14:paraId="637D2054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185A4472" w14:textId="77777777" w:rsidR="00244497" w:rsidRPr="00E34E6C" w:rsidRDefault="00244497" w:rsidP="0071196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5A008462" w14:textId="77777777" w:rsidR="00244497" w:rsidRPr="00E34E6C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60E37B91" w14:textId="77777777" w:rsidR="00244497" w:rsidRPr="00E34E6C" w:rsidRDefault="00244497" w:rsidP="0071196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12084CF5" w14:textId="77777777" w:rsidR="00244497" w:rsidRPr="00E34E6C" w:rsidRDefault="00244497" w:rsidP="00711960">
            <w:pPr>
              <w:spacing w:line="360" w:lineRule="auto"/>
            </w:pPr>
            <w:r>
              <w:t xml:space="preserve">Entzifferung nicht eindeutig. Siehe </w:t>
            </w:r>
            <w:r>
              <w:rPr>
                <w:highlight w:val="green"/>
              </w:rPr>
              <w:t xml:space="preserve">Korrekturen </w:t>
            </w:r>
            <w:r w:rsidRPr="00C8197A">
              <w:rPr>
                <w:highlight w:val="green"/>
              </w:rPr>
              <w:t>1</w:t>
            </w:r>
            <w:r>
              <w:t>: auf Rasur und mehrmals nachgezogen. Entzifferung als c</w:t>
            </w:r>
            <w:r w:rsidRPr="006D5484">
              <w:rPr>
                <w:vertAlign w:val="superscript"/>
              </w:rPr>
              <w:t>3</w:t>
            </w:r>
            <w:r>
              <w:t>/e</w:t>
            </w:r>
            <w:r w:rsidRPr="006D5484">
              <w:rPr>
                <w:vertAlign w:val="superscript"/>
              </w:rPr>
              <w:t>3</w:t>
            </w:r>
            <w:r>
              <w:t xml:space="preserve"> mit Blick auf resultierende chromatische Stimmführung von T. 6 4/8 bis T. 7 1/8 und spätere Korrektur in T. 6 4–5/8 (siehe </w:t>
            </w:r>
            <w:r>
              <w:rPr>
                <w:highlight w:val="green"/>
              </w:rPr>
              <w:t xml:space="preserve">Korrekturen </w:t>
            </w:r>
            <w:r w:rsidRPr="00EF4182">
              <w:rPr>
                <w:highlight w:val="green"/>
              </w:rPr>
              <w:t>2</w:t>
            </w:r>
            <w:r>
              <w:t xml:space="preserve"> und </w:t>
            </w:r>
            <w:r w:rsidRPr="00C8197A">
              <w:rPr>
                <w:highlight w:val="green"/>
              </w:rPr>
              <w:t>spätere</w:t>
            </w:r>
            <w:r>
              <w:rPr>
                <w:highlight w:val="green"/>
              </w:rPr>
              <w:t xml:space="preserve"> Textfassung</w:t>
            </w:r>
            <w:r w:rsidRPr="00C8197A">
              <w:rPr>
                <w:highlight w:val="green"/>
              </w:rPr>
              <w:t>en</w:t>
            </w:r>
            <w:r>
              <w:t>).</w:t>
            </w:r>
          </w:p>
        </w:tc>
      </w:tr>
      <w:tr w:rsidR="00244497" w14:paraId="7D477399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524E21BD" w14:textId="77777777" w:rsidR="00244497" w:rsidRPr="00E34E6C" w:rsidRDefault="00244497" w:rsidP="0071196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1A7126BB" w14:textId="77777777" w:rsidR="00244497" w:rsidRPr="00E34E6C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01E789F6" w14:textId="77777777" w:rsidR="00244497" w:rsidRPr="00E34E6C" w:rsidRDefault="00244497" w:rsidP="00711960">
            <w:pPr>
              <w:spacing w:line="360" w:lineRule="auto"/>
            </w:pPr>
            <w:r>
              <w:t>12/16</w:t>
            </w:r>
          </w:p>
        </w:tc>
        <w:tc>
          <w:tcPr>
            <w:tcW w:w="5837" w:type="dxa"/>
            <w:shd w:val="clear" w:color="auto" w:fill="auto"/>
          </w:tcPr>
          <w:p w14:paraId="2AA4546C" w14:textId="77777777" w:rsidR="00244497" w:rsidRPr="00E34E6C" w:rsidRDefault="00244497" w:rsidP="00711960">
            <w:pPr>
              <w:spacing w:line="360" w:lineRule="auto"/>
            </w:pPr>
            <w:r>
              <w:t xml:space="preserve">Anfang des </w:t>
            </w:r>
            <w:proofErr w:type="spellStart"/>
            <w:r>
              <w:t>Legatobogens</w:t>
            </w:r>
            <w:proofErr w:type="spellEnd"/>
            <w:r>
              <w:t xml:space="preserve"> versetzt von zwischen 11–12/16.</w:t>
            </w:r>
          </w:p>
        </w:tc>
      </w:tr>
      <w:tr w:rsidR="00244497" w14:paraId="687B3DE3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392AA68C" w14:textId="77777777" w:rsidR="00244497" w:rsidRDefault="00244497" w:rsidP="0071196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34442D57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68C2C56" w14:textId="77777777" w:rsidR="00244497" w:rsidRDefault="00244497" w:rsidP="00711960">
            <w:pPr>
              <w:spacing w:line="360" w:lineRule="auto"/>
            </w:pPr>
            <w:r>
              <w:t>5–6/8</w:t>
            </w:r>
          </w:p>
        </w:tc>
        <w:tc>
          <w:tcPr>
            <w:tcW w:w="5837" w:type="dxa"/>
            <w:shd w:val="clear" w:color="auto" w:fill="auto"/>
          </w:tcPr>
          <w:p w14:paraId="3A8DAEE4" w14:textId="77777777" w:rsidR="00244497" w:rsidRDefault="00244497" w:rsidP="00711960">
            <w:pPr>
              <w:spacing w:line="360" w:lineRule="auto"/>
            </w:pPr>
            <w:r>
              <w:t>Text sic: Silbentrennung (leicht-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 w:rsidRPr="009E7B3D">
              <w:rPr>
                <w:i/>
                <w:iCs/>
              </w:rPr>
              <w:t>schwin-gtes</w:t>
            </w:r>
            <w:proofErr w:type="spellEnd"/>
            <w:r>
              <w:t>.</w:t>
            </w:r>
          </w:p>
        </w:tc>
      </w:tr>
      <w:tr w:rsidR="00244497" w14:paraId="0AF0F62A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5B021E3B" w14:textId="77777777" w:rsidR="00244497" w:rsidRDefault="00244497" w:rsidP="0071196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7B4EA56E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32D71A9" w14:textId="77777777" w:rsidR="00244497" w:rsidRDefault="00244497" w:rsidP="0071196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516E2E3F" w14:textId="77777777" w:rsidR="00244497" w:rsidRDefault="00244497" w:rsidP="00711960">
            <w:pPr>
              <w:spacing w:line="360" w:lineRule="auto"/>
            </w:pPr>
            <w:r>
              <w:t xml:space="preserve">Text: </w:t>
            </w:r>
            <w:r w:rsidRPr="00A9087B">
              <w:t>Punkt nach (leicht-</w:t>
            </w:r>
            <w:proofErr w:type="spellStart"/>
            <w:r w:rsidRPr="00A9087B">
              <w:t>be</w:t>
            </w:r>
            <w:proofErr w:type="spellEnd"/>
            <w:r w:rsidRPr="00A9087B">
              <w:t>-</w:t>
            </w:r>
            <w:proofErr w:type="spellStart"/>
            <w:r w:rsidRPr="00A9087B">
              <w:t>schwin</w:t>
            </w:r>
            <w:proofErr w:type="spellEnd"/>
            <w:r w:rsidRPr="00A9087B">
              <w:t>-)</w:t>
            </w:r>
            <w:proofErr w:type="spellStart"/>
            <w:r w:rsidRPr="00A9087B">
              <w:rPr>
                <w:i/>
                <w:iCs/>
              </w:rPr>
              <w:t>gtes</w:t>
            </w:r>
            <w:proofErr w:type="spellEnd"/>
            <w:r w:rsidRPr="00A9087B">
              <w:t xml:space="preserve"> ergänzt mit Blick auf </w:t>
            </w:r>
            <w:proofErr w:type="spellStart"/>
            <w:r w:rsidRPr="00AB12F4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  <w:tr w:rsidR="00244497" w14:paraId="531B5F64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5920637A" w14:textId="77777777" w:rsidR="00244497" w:rsidRDefault="00244497" w:rsidP="0071196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4A951E54" w14:textId="77777777" w:rsidR="00244497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55B962A4" w14:textId="77777777" w:rsidR="00244497" w:rsidRDefault="00244497" w:rsidP="00711960">
            <w:pPr>
              <w:spacing w:line="360" w:lineRule="auto"/>
            </w:pPr>
            <w:r>
              <w:t>1–2/16</w:t>
            </w:r>
          </w:p>
        </w:tc>
        <w:tc>
          <w:tcPr>
            <w:tcW w:w="5837" w:type="dxa"/>
            <w:shd w:val="clear" w:color="auto" w:fill="auto"/>
          </w:tcPr>
          <w:p w14:paraId="440A1D85" w14:textId="77777777" w:rsidR="00244497" w:rsidRDefault="00244497" w:rsidP="00711960">
            <w:pPr>
              <w:spacing w:line="360" w:lineRule="auto"/>
            </w:pPr>
            <w:r>
              <w:t xml:space="preserve">sic: Bogen zu 2/16. </w:t>
            </w:r>
            <w:r w:rsidRPr="00305C86">
              <w:rPr>
                <w:b/>
              </w:rPr>
              <w:t>A</w:t>
            </w:r>
            <w:r w:rsidRPr="00693A68">
              <w:rPr>
                <w:b/>
                <w:vertAlign w:val="superscript"/>
              </w:rPr>
              <w:t>a</w:t>
            </w:r>
            <w:r>
              <w:t>: Seitenwechsel nach T. 7.</w:t>
            </w:r>
          </w:p>
        </w:tc>
      </w:tr>
      <w:tr w:rsidR="00244497" w14:paraId="6A5ADF00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5C2764A1" w14:textId="77777777" w:rsidR="00244497" w:rsidRPr="00E34E6C" w:rsidRDefault="00244497" w:rsidP="0071196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6E4C6481" w14:textId="77777777" w:rsidR="00244497" w:rsidRPr="00E34E6C" w:rsidRDefault="00244497" w:rsidP="0071196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03B897E9" w14:textId="77777777" w:rsidR="00244497" w:rsidRPr="00E34E6C" w:rsidRDefault="00244497" w:rsidP="0071196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5BA8809D" w14:textId="77777777" w:rsidR="00244497" w:rsidRPr="00E34E6C" w:rsidRDefault="00244497" w:rsidP="00711960">
            <w:pPr>
              <w:spacing w:line="360" w:lineRule="auto"/>
            </w:pPr>
            <w:r>
              <w:t xml:space="preserve">Ende des </w:t>
            </w:r>
            <w:proofErr w:type="spellStart"/>
            <w:r>
              <w:t>Legatobogens</w:t>
            </w:r>
            <w:proofErr w:type="spellEnd"/>
            <w:r>
              <w:t xml:space="preserve"> versetzt von Ende T. 9. </w:t>
            </w:r>
            <w:r w:rsidRPr="00305C86">
              <w:rPr>
                <w:b/>
              </w:rPr>
              <w:t>A</w:t>
            </w:r>
            <w:r w:rsidRPr="00693A68">
              <w:rPr>
                <w:b/>
                <w:vertAlign w:val="superscript"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9.</w:t>
            </w:r>
          </w:p>
        </w:tc>
      </w:tr>
      <w:tr w:rsidR="00244497" w14:paraId="36E61BDF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3B29E648" w14:textId="77777777" w:rsidR="00244497" w:rsidRDefault="00244497" w:rsidP="0071196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5174257B" w14:textId="77777777" w:rsidR="00244497" w:rsidRDefault="00244497" w:rsidP="0071196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6FCECAE7" w14:textId="77777777" w:rsidR="00244497" w:rsidRDefault="00244497" w:rsidP="0071196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6B4AFD58" w14:textId="77777777" w:rsidR="00244497" w:rsidRDefault="00244497" w:rsidP="00711960">
            <w:pPr>
              <w:spacing w:line="360" w:lineRule="auto"/>
            </w:pPr>
            <w:r>
              <w:t xml:space="preserve">Text: Großschreibung von </w:t>
            </w:r>
            <w:r w:rsidRPr="004E1DF5">
              <w:rPr>
                <w:i/>
              </w:rPr>
              <w:t>D</w:t>
            </w:r>
            <w:r>
              <w:rPr>
                <w:i/>
              </w:rPr>
              <w:t>as</w:t>
            </w:r>
            <w:r>
              <w:t xml:space="preserve"> 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(am Zeilenanfang). </w:t>
            </w:r>
            <w:r w:rsidRPr="00305C86">
              <w:rPr>
                <w:b/>
              </w:rPr>
              <w:t>A</w:t>
            </w:r>
            <w:r w:rsidRPr="00693A68">
              <w:rPr>
                <w:b/>
                <w:vertAlign w:val="superscript"/>
              </w:rPr>
              <w:t>a</w:t>
            </w:r>
            <w:r>
              <w:t xml:space="preserve">: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244497" w14:paraId="27CAB29D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34C7FA14" w14:textId="77777777" w:rsidR="00244497" w:rsidRDefault="00244497" w:rsidP="0071196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76D1905A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609BCAA6" w14:textId="77777777" w:rsidR="00244497" w:rsidRDefault="00244497" w:rsidP="00711960">
            <w:pPr>
              <w:spacing w:line="360" w:lineRule="auto"/>
            </w:pPr>
            <w:r>
              <w:t>3–4/8</w:t>
            </w:r>
          </w:p>
        </w:tc>
        <w:tc>
          <w:tcPr>
            <w:tcW w:w="5837" w:type="dxa"/>
            <w:shd w:val="clear" w:color="auto" w:fill="auto"/>
          </w:tcPr>
          <w:p w14:paraId="53BA292E" w14:textId="77777777" w:rsidR="00244497" w:rsidRPr="00A9087B" w:rsidRDefault="00244497" w:rsidP="00711960">
            <w:pPr>
              <w:spacing w:line="360" w:lineRule="auto"/>
            </w:pPr>
            <w:r w:rsidRPr="00A9087B">
              <w:t xml:space="preserve">Text sic: </w:t>
            </w:r>
            <w:proofErr w:type="gramStart"/>
            <w:r w:rsidRPr="00A9087B">
              <w:rPr>
                <w:i/>
              </w:rPr>
              <w:t>rühr-</w:t>
            </w:r>
            <w:proofErr w:type="spellStart"/>
            <w:r w:rsidRPr="00A9087B">
              <w:rPr>
                <w:i/>
              </w:rPr>
              <w:t>te</w:t>
            </w:r>
            <w:proofErr w:type="spellEnd"/>
            <w:proofErr w:type="gramEnd"/>
            <w:r w:rsidRPr="00A9087B">
              <w:t xml:space="preserve">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 xml:space="preserve">: </w:t>
            </w:r>
            <w:r w:rsidRPr="00A9087B">
              <w:rPr>
                <w:i/>
              </w:rPr>
              <w:t>rühre</w:t>
            </w:r>
            <w:r w:rsidRPr="00A9087B">
              <w:t>.</w:t>
            </w:r>
          </w:p>
        </w:tc>
      </w:tr>
      <w:tr w:rsidR="00244497" w14:paraId="533172BC" w14:textId="77777777" w:rsidTr="00711960">
        <w:trPr>
          <w:cantSplit/>
        </w:trPr>
        <w:tc>
          <w:tcPr>
            <w:tcW w:w="959" w:type="dxa"/>
            <w:shd w:val="clear" w:color="auto" w:fill="auto"/>
          </w:tcPr>
          <w:p w14:paraId="2632EFE7" w14:textId="77777777" w:rsidR="00244497" w:rsidRDefault="00244497" w:rsidP="0071196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0B2A339C" w14:textId="77777777" w:rsidR="00244497" w:rsidRDefault="00244497" w:rsidP="0071196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6D0A8E1C" w14:textId="77777777" w:rsidR="00244497" w:rsidRDefault="00244497" w:rsidP="0071196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48FAA8FB" w14:textId="77777777" w:rsidR="00244497" w:rsidRPr="00A9087B" w:rsidRDefault="00244497" w:rsidP="00711960">
            <w:pPr>
              <w:spacing w:line="360" w:lineRule="auto"/>
            </w:pPr>
            <w:r w:rsidRPr="00A9087B">
              <w:t xml:space="preserve">Text: Punkt nach </w:t>
            </w:r>
            <w:r w:rsidRPr="00A9087B">
              <w:rPr>
                <w:i/>
                <w:iCs/>
              </w:rPr>
              <w:t>sein</w:t>
            </w:r>
            <w:r w:rsidRPr="00A9087B">
              <w:t xml:space="preserve"> ergänzt mit Blick auf </w:t>
            </w:r>
            <w:proofErr w:type="spellStart"/>
            <w:r w:rsidRPr="00AB12F4">
              <w:rPr>
                <w:b/>
                <w:bCs/>
              </w:rPr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</w:tbl>
    <w:p w14:paraId="2B0B7010" w14:textId="77777777" w:rsidR="00244497" w:rsidRDefault="00244497" w:rsidP="00244497">
      <w:pPr>
        <w:spacing w:line="360" w:lineRule="auto"/>
        <w:outlineLvl w:val="0"/>
      </w:pPr>
    </w:p>
    <w:p w14:paraId="578B9E32" w14:textId="77777777" w:rsidR="009E57FD" w:rsidRPr="00244497" w:rsidRDefault="009E57FD" w:rsidP="00244497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2024-11-20T12:06:00Z</dcterms:created>
  <dcterms:modified xsi:type="dcterms:W3CDTF">2024-11-20T15:49:00Z</dcterms:modified>
</cp:coreProperties>
</file>