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7A0A9308" w:rsidR="002E4258" w:rsidRDefault="00F74D6D" w:rsidP="002E4258">
      <w:pPr>
        <w:spacing w:line="360" w:lineRule="auto"/>
      </w:pPr>
      <w:r>
        <w:rPr>
          <w:b/>
        </w:rPr>
        <w:t>M 13</w:t>
      </w:r>
      <w:r w:rsidR="00915B99">
        <w:rPr>
          <w:b/>
        </w:rPr>
        <w:t>4</w:t>
      </w:r>
      <w:r>
        <w:rPr>
          <w:b/>
        </w:rPr>
        <w:t xml:space="preserve"> TF1</w:t>
      </w:r>
    </w:p>
    <w:p w14:paraId="0BB88ED5" w14:textId="1E265294" w:rsidR="002E4258" w:rsidRDefault="002E4258" w:rsidP="002E4258">
      <w:pPr>
        <w:spacing w:line="360" w:lineRule="auto"/>
      </w:pPr>
    </w:p>
    <w:p w14:paraId="02B7A281" w14:textId="77777777" w:rsidR="00915B99" w:rsidRDefault="00915B99" w:rsidP="00915B99">
      <w:pPr>
        <w:spacing w:line="360" w:lineRule="auto"/>
      </w:pPr>
      <w:r>
        <w:t xml:space="preserve">Für die Edition von „Im </w:t>
      </w:r>
      <w:proofErr w:type="spellStart"/>
      <w:r>
        <w:t>Windesweben</w:t>
      </w:r>
      <w:proofErr w:type="spellEnd"/>
      <w:r>
        <w:t xml:space="preserve">“ M 134 Textfassung 1 ist </w:t>
      </w:r>
      <w:r w:rsidRPr="00B44353">
        <w:rPr>
          <w:b/>
        </w:rPr>
        <w:t>A</w:t>
      </w:r>
      <w:r w:rsidRPr="00B44353">
        <w:rPr>
          <w:b/>
          <w:vertAlign w:val="superscript"/>
        </w:rPr>
        <w:t>b</w:t>
      </w:r>
      <w:r>
        <w:t xml:space="preserve"> einzige relevante Quelle. </w:t>
      </w:r>
    </w:p>
    <w:p w14:paraId="59E1E76F" w14:textId="77777777" w:rsidR="00915B99" w:rsidRDefault="00915B99" w:rsidP="00915B99">
      <w:pPr>
        <w:spacing w:line="360" w:lineRule="auto"/>
        <w:rPr>
          <w:highlight w:val="cyan"/>
        </w:rPr>
      </w:pPr>
      <w:r>
        <w:t xml:space="preserve">Die </w:t>
      </w:r>
      <w:r w:rsidRPr="00C3416D">
        <w:rPr>
          <w:highlight w:val="green"/>
        </w:rPr>
        <w:t xml:space="preserve">Korrekturen in </w:t>
      </w:r>
      <w:r w:rsidRPr="00C3416D">
        <w:rPr>
          <w:b/>
          <w:bCs/>
          <w:highlight w:val="green"/>
        </w:rPr>
        <w:t>A</w:t>
      </w:r>
      <w:r w:rsidRPr="00B44353">
        <w:rPr>
          <w:b/>
          <w:bCs/>
          <w:highlight w:val="green"/>
          <w:vertAlign w:val="superscript"/>
        </w:rPr>
        <w:t>b</w:t>
      </w:r>
      <w:r>
        <w:t xml:space="preserve"> betreffen Textfassung 2. </w:t>
      </w:r>
    </w:p>
    <w:p w14:paraId="4A786C7C" w14:textId="77777777" w:rsidR="00915B99" w:rsidRDefault="00915B99" w:rsidP="00915B99">
      <w:pPr>
        <w:spacing w:line="360" w:lineRule="auto"/>
      </w:pPr>
      <w:r>
        <w:t>Hauptquelle für die</w:t>
      </w:r>
      <w:r w:rsidRPr="00B66DDF">
        <w:t xml:space="preserve"> Textedition von </w:t>
      </w:r>
      <w:r>
        <w:t xml:space="preserve">„Im </w:t>
      </w:r>
      <w:proofErr w:type="spellStart"/>
      <w:r>
        <w:t>Windesweben</w:t>
      </w:r>
      <w:proofErr w:type="spellEnd"/>
      <w:r>
        <w:t xml:space="preserve">“ M 134 </w:t>
      </w:r>
      <w:r w:rsidRPr="00B66DDF">
        <w:t xml:space="preserve">Textfassung 1 ist </w:t>
      </w:r>
      <w:r w:rsidRPr="00B66DDF">
        <w:rPr>
          <w:b/>
        </w:rPr>
        <w:t>A</w:t>
      </w:r>
      <w:r w:rsidRPr="00B44353">
        <w:rPr>
          <w:b/>
          <w:vertAlign w:val="superscript"/>
        </w:rPr>
        <w:t>b</w:t>
      </w:r>
      <w:r w:rsidRPr="00B66DDF">
        <w:t xml:space="preserve"> </w:t>
      </w:r>
      <w:proofErr w:type="spellStart"/>
      <w:r w:rsidRPr="00B66DDF">
        <w:t>ante</w:t>
      </w:r>
      <w:proofErr w:type="spellEnd"/>
      <w:r w:rsidRPr="00B66DDF">
        <w:t xml:space="preserve"> </w:t>
      </w:r>
      <w:proofErr w:type="spellStart"/>
      <w:r w:rsidRPr="00B66DDF">
        <w:t>correcturam</w:t>
      </w:r>
      <w:proofErr w:type="spellEnd"/>
      <w:r w:rsidRPr="00B66DDF">
        <w:t>.</w:t>
      </w:r>
    </w:p>
    <w:p w14:paraId="08E6B5C1" w14:textId="77777777" w:rsidR="00915B99" w:rsidRDefault="00915B99" w:rsidP="00915B99">
      <w:pPr>
        <w:spacing w:line="360" w:lineRule="auto"/>
      </w:pPr>
    </w:p>
    <w:p w14:paraId="15D76563" w14:textId="77777777" w:rsidR="00915B99" w:rsidRDefault="00915B99" w:rsidP="00915B99">
      <w:pPr>
        <w:spacing w:line="360" w:lineRule="auto"/>
        <w:outlineLvl w:val="0"/>
      </w:pPr>
      <w:r>
        <w:t>4. Textkritische Anmerkungen</w:t>
      </w:r>
    </w:p>
    <w:p w14:paraId="03594A41" w14:textId="77777777" w:rsidR="00915B99" w:rsidRDefault="00915B99" w:rsidP="00915B99">
      <w:pPr>
        <w:spacing w:line="360" w:lineRule="auto"/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124"/>
        <w:gridCol w:w="1271"/>
        <w:gridCol w:w="5719"/>
      </w:tblGrid>
      <w:tr w:rsidR="00915B99" w14:paraId="13F930E1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13825770" w14:textId="77777777" w:rsidR="00915B99" w:rsidRPr="00E34E6C" w:rsidRDefault="00915B99" w:rsidP="009019DC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0A612388" w14:textId="77777777" w:rsidR="00915B99" w:rsidRPr="00E34E6C" w:rsidRDefault="00915B99" w:rsidP="009019DC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4B9CC297" w14:textId="77777777" w:rsidR="00915B99" w:rsidRPr="00E34E6C" w:rsidRDefault="00915B99" w:rsidP="009019DC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57E1FECF" w14:textId="77777777" w:rsidR="00915B99" w:rsidRPr="00E34E6C" w:rsidRDefault="00915B99" w:rsidP="009019DC">
            <w:pPr>
              <w:spacing w:line="360" w:lineRule="auto"/>
            </w:pPr>
            <w:r w:rsidRPr="00E34E6C">
              <w:t>Anmerkung</w:t>
            </w:r>
          </w:p>
        </w:tc>
      </w:tr>
      <w:tr w:rsidR="00915B99" w14:paraId="381FE27B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59D4EDDF" w14:textId="77777777" w:rsidR="00915B99" w:rsidRPr="00E34E6C" w:rsidRDefault="00915B99" w:rsidP="009019DC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14:paraId="58B65E73" w14:textId="77777777" w:rsidR="00915B99" w:rsidRPr="00E34E6C" w:rsidRDefault="00915B99" w:rsidP="009019D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675244D5" w14:textId="77777777" w:rsidR="00915B99" w:rsidRPr="00E34E6C" w:rsidRDefault="00915B99" w:rsidP="009019DC">
            <w:pPr>
              <w:spacing w:line="360" w:lineRule="auto"/>
            </w:pPr>
            <w:r>
              <w:t>7. Note</w:t>
            </w:r>
          </w:p>
        </w:tc>
        <w:tc>
          <w:tcPr>
            <w:tcW w:w="5837" w:type="dxa"/>
            <w:shd w:val="clear" w:color="auto" w:fill="auto"/>
          </w:tcPr>
          <w:p w14:paraId="5A277E29" w14:textId="77777777" w:rsidR="00915B99" w:rsidRPr="00E34E6C" w:rsidRDefault="00915B99" w:rsidP="009019DC">
            <w:pPr>
              <w:spacing w:line="360" w:lineRule="auto"/>
            </w:pPr>
            <w:r>
              <w:t>[a] zu g</w:t>
            </w:r>
            <w:r w:rsidRPr="0014141E">
              <w:rPr>
                <w:vertAlign w:val="superscript"/>
              </w:rPr>
              <w:t>1</w:t>
            </w:r>
            <w:r>
              <w:t xml:space="preserve"> ergänzt mit Blick auf </w:t>
            </w:r>
            <w:r w:rsidRPr="00161C06">
              <w:rPr>
                <w:highlight w:val="green"/>
              </w:rPr>
              <w:t>Textfassung 2</w:t>
            </w:r>
            <w:r>
              <w:t xml:space="preserve"> und </w:t>
            </w:r>
            <w:r w:rsidRPr="00161C06">
              <w:rPr>
                <w:highlight w:val="green"/>
              </w:rPr>
              <w:t xml:space="preserve">Textfassung </w:t>
            </w:r>
            <w:r>
              <w:rPr>
                <w:highlight w:val="green"/>
              </w:rPr>
              <w:t>3</w:t>
            </w:r>
            <w:r>
              <w:t>.</w:t>
            </w:r>
          </w:p>
        </w:tc>
      </w:tr>
      <w:tr w:rsidR="00915B99" w14:paraId="619CE8E8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3A405EA1" w14:textId="77777777" w:rsidR="00915B99" w:rsidRDefault="00915B99" w:rsidP="009019DC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527B0713" w14:textId="77777777" w:rsidR="00915B99" w:rsidRDefault="00915B99" w:rsidP="009019D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54CB53C5" w14:textId="77777777" w:rsidR="00915B99" w:rsidRDefault="00915B99" w:rsidP="009019DC">
            <w:pPr>
              <w:spacing w:line="360" w:lineRule="auto"/>
            </w:pPr>
            <w:r>
              <w:t>5/8</w:t>
            </w:r>
          </w:p>
        </w:tc>
        <w:tc>
          <w:tcPr>
            <w:tcW w:w="5837" w:type="dxa"/>
            <w:shd w:val="clear" w:color="auto" w:fill="auto"/>
          </w:tcPr>
          <w:p w14:paraId="17598DAD" w14:textId="77777777" w:rsidR="00915B99" w:rsidRDefault="00915B99" w:rsidP="009019DC">
            <w:pPr>
              <w:spacing w:line="360" w:lineRule="auto"/>
            </w:pPr>
            <w:r>
              <w:t>Text: Punkt nach (</w:t>
            </w:r>
            <w:proofErr w:type="spellStart"/>
            <w:r>
              <w:t>träu-me</w:t>
            </w:r>
            <w:proofErr w:type="spellEnd"/>
            <w:r>
              <w:t>-)</w:t>
            </w:r>
            <w:proofErr w:type="spellStart"/>
            <w:r>
              <w:rPr>
                <w:i/>
              </w:rPr>
              <w:t>rei</w:t>
            </w:r>
            <w:proofErr w:type="spellEnd"/>
            <w:r>
              <w:t xml:space="preserve"> ergänzt mit </w:t>
            </w:r>
            <w:r w:rsidRPr="00475424">
              <w:t xml:space="preserve">Blick auf </w:t>
            </w:r>
            <w:proofErr w:type="spellStart"/>
            <w:r w:rsidRPr="00475424">
              <w:rPr>
                <w:b/>
                <w:bCs/>
              </w:rPr>
              <w:t>George_DsR</w:t>
            </w:r>
            <w:proofErr w:type="spellEnd"/>
            <w:r w:rsidRPr="00475424">
              <w:t>.</w:t>
            </w:r>
          </w:p>
        </w:tc>
      </w:tr>
      <w:tr w:rsidR="00915B99" w14:paraId="751204A8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5B9FFBEC" w14:textId="77777777" w:rsidR="00915B99" w:rsidRDefault="00915B99" w:rsidP="009019DC">
            <w:pPr>
              <w:spacing w:line="360" w:lineRule="auto"/>
            </w:pPr>
            <w:r>
              <w:t>3</w:t>
            </w:r>
          </w:p>
          <w:p w14:paraId="23907F4D" w14:textId="77777777" w:rsidR="00915B99" w:rsidRDefault="00915B99" w:rsidP="009019DC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shd w:val="clear" w:color="auto" w:fill="auto"/>
          </w:tcPr>
          <w:p w14:paraId="79707C65" w14:textId="77777777" w:rsidR="00915B99" w:rsidRDefault="00915B99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6B611D35" w14:textId="77777777" w:rsidR="00915B99" w:rsidRDefault="00915B99" w:rsidP="009019DC">
            <w:pPr>
              <w:spacing w:line="360" w:lineRule="auto"/>
            </w:pPr>
            <w:r>
              <w:t>3. Pause</w:t>
            </w:r>
          </w:p>
          <w:p w14:paraId="07AA7776" w14:textId="77777777" w:rsidR="00915B99" w:rsidRDefault="00915B99" w:rsidP="009019DC">
            <w:pPr>
              <w:spacing w:line="360" w:lineRule="auto"/>
            </w:pPr>
            <w:r>
              <w:t>1/4</w:t>
            </w:r>
          </w:p>
        </w:tc>
        <w:tc>
          <w:tcPr>
            <w:tcW w:w="5837" w:type="dxa"/>
            <w:shd w:val="clear" w:color="auto" w:fill="auto"/>
          </w:tcPr>
          <w:p w14:paraId="31B5B16D" w14:textId="77777777" w:rsidR="00915B99" w:rsidRDefault="00915B99" w:rsidP="009019DC">
            <w:pPr>
              <w:spacing w:line="360" w:lineRule="auto"/>
            </w:pPr>
            <w:r>
              <w:t xml:space="preserve">Bogen von T. 3 3. Pause bis T. 4 1/4 und </w:t>
            </w:r>
            <w:proofErr w:type="spellStart"/>
            <w:r>
              <w:t>Quintolenziffer</w:t>
            </w:r>
            <w:proofErr w:type="spellEnd"/>
            <w:r>
              <w:t xml:space="preserve"> korrigiert zu </w:t>
            </w:r>
            <w:proofErr w:type="spellStart"/>
            <w:r>
              <w:t>Quintolenklammer</w:t>
            </w:r>
            <w:proofErr w:type="spellEnd"/>
            <w:r>
              <w:t xml:space="preserve"> von T. 3 3. Pause bis letzte Note und </w:t>
            </w:r>
            <w:proofErr w:type="spellStart"/>
            <w:r>
              <w:t>Legatobogen</w:t>
            </w:r>
            <w:proofErr w:type="spellEnd"/>
            <w:r>
              <w:t xml:space="preserve"> von T. 3 7. Note bis T. 4 1/4. Siehe auch </w:t>
            </w:r>
            <w:proofErr w:type="spellStart"/>
            <w:r>
              <w:t>TkA</w:t>
            </w:r>
            <w:proofErr w:type="spellEnd"/>
            <w:r>
              <w:t xml:space="preserve"> zu T. 4. </w:t>
            </w:r>
          </w:p>
          <w:p w14:paraId="226467FC" w14:textId="77777777" w:rsidR="00915B99" w:rsidRDefault="00915B99" w:rsidP="009019DC">
            <w:pPr>
              <w:spacing w:line="360" w:lineRule="auto"/>
            </w:pPr>
            <w:r w:rsidRPr="00AC0A11">
              <w:rPr>
                <w:b/>
              </w:rPr>
              <w:t>A</w:t>
            </w:r>
            <w:r w:rsidRPr="00B44353">
              <w:rPr>
                <w:b/>
                <w:vertAlign w:val="superscript"/>
              </w:rPr>
              <w:t>b</w:t>
            </w:r>
            <w:r>
              <w:t xml:space="preserve"> T. 3–4 </w:t>
            </w:r>
            <w:proofErr w:type="spellStart"/>
            <w:r>
              <w:t>Klav</w:t>
            </w:r>
            <w:proofErr w:type="spellEnd"/>
            <w:r>
              <w:t xml:space="preserve">. u.: </w:t>
            </w:r>
          </w:p>
          <w:p w14:paraId="00F5E9AB" w14:textId="77777777" w:rsidR="00915B99" w:rsidRDefault="00915B99" w:rsidP="009019DC">
            <w:pPr>
              <w:spacing w:line="360" w:lineRule="auto"/>
            </w:pPr>
            <w:r w:rsidRPr="00AC0A11">
              <w:rPr>
                <w:highlight w:val="cyan"/>
              </w:rPr>
              <w:t>##Abbildung##</w:t>
            </w:r>
            <w:r>
              <w:t xml:space="preserve"> </w:t>
            </w:r>
          </w:p>
        </w:tc>
      </w:tr>
      <w:tr w:rsidR="00915B99" w14:paraId="337CDE40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4F49A26F" w14:textId="77777777" w:rsidR="00915B99" w:rsidRDefault="00915B99" w:rsidP="009019D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56E95603" w14:textId="77777777" w:rsidR="00915B99" w:rsidRDefault="00915B99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50959B30" w14:textId="77777777" w:rsidR="00915B99" w:rsidRDefault="00915B99" w:rsidP="009019DC">
            <w:pPr>
              <w:spacing w:line="360" w:lineRule="auto"/>
            </w:pPr>
            <w:r>
              <w:t xml:space="preserve">1. Pause, </w:t>
            </w:r>
          </w:p>
          <w:p w14:paraId="166F6212" w14:textId="77777777" w:rsidR="00915B99" w:rsidRDefault="00915B99" w:rsidP="009019DC">
            <w:pPr>
              <w:spacing w:line="360" w:lineRule="auto"/>
            </w:pPr>
            <w:r>
              <w:t>2.–3. Note, 2.–3. Pause</w:t>
            </w:r>
          </w:p>
        </w:tc>
        <w:tc>
          <w:tcPr>
            <w:tcW w:w="5837" w:type="dxa"/>
            <w:shd w:val="clear" w:color="auto" w:fill="auto"/>
          </w:tcPr>
          <w:p w14:paraId="4A121A04" w14:textId="77777777" w:rsidR="00915B99" w:rsidRDefault="00915B99" w:rsidP="009019DC">
            <w:pPr>
              <w:spacing w:line="360" w:lineRule="auto"/>
            </w:pPr>
            <w:r>
              <w:t xml:space="preserve">Bogen von 1.–3. Pause und </w:t>
            </w:r>
            <w:proofErr w:type="spellStart"/>
            <w:r>
              <w:t>Quintolenziffer</w:t>
            </w:r>
            <w:proofErr w:type="spellEnd"/>
            <w:r>
              <w:t xml:space="preserve"> korrigiert zu </w:t>
            </w:r>
            <w:proofErr w:type="spellStart"/>
            <w:r>
              <w:t>Quintolenklammer</w:t>
            </w:r>
            <w:proofErr w:type="spellEnd"/>
            <w:r>
              <w:t xml:space="preserve"> von 1.–3. Pause und </w:t>
            </w:r>
            <w:proofErr w:type="spellStart"/>
            <w:r>
              <w:t>Legatobogen</w:t>
            </w:r>
            <w:proofErr w:type="spellEnd"/>
            <w:r>
              <w:t xml:space="preserve"> von 2.–3. Note. Siehe auch </w:t>
            </w:r>
            <w:proofErr w:type="spellStart"/>
            <w:r>
              <w:t>TkA</w:t>
            </w:r>
            <w:proofErr w:type="spellEnd"/>
            <w:r>
              <w:t xml:space="preserve"> zu T. 3–4. </w:t>
            </w:r>
          </w:p>
        </w:tc>
      </w:tr>
      <w:tr w:rsidR="00915B99" w14:paraId="0ECCBE3C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58670C13" w14:textId="77777777" w:rsidR="00915B99" w:rsidRDefault="00915B99" w:rsidP="009019DC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0447120B" w14:textId="77777777" w:rsidR="00915B99" w:rsidRDefault="00915B99" w:rsidP="009019D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358BDB02" w14:textId="77777777" w:rsidR="00915B99" w:rsidRDefault="00915B99" w:rsidP="009019DC">
            <w:pPr>
              <w:spacing w:line="360" w:lineRule="auto"/>
            </w:pPr>
            <w:r>
              <w:t>1–2/8</w:t>
            </w:r>
          </w:p>
        </w:tc>
        <w:tc>
          <w:tcPr>
            <w:tcW w:w="5837" w:type="dxa"/>
            <w:shd w:val="clear" w:color="auto" w:fill="auto"/>
          </w:tcPr>
          <w:p w14:paraId="515D993E" w14:textId="77777777" w:rsidR="00915B99" w:rsidRDefault="00915B99" w:rsidP="009019DC">
            <w:pPr>
              <w:spacing w:line="360" w:lineRule="auto"/>
            </w:pPr>
            <w:r>
              <w:t xml:space="preserve">Text sic: Silbentrennung </w:t>
            </w:r>
            <w:r w:rsidRPr="00D61F09">
              <w:rPr>
                <w:i/>
              </w:rPr>
              <w:t>na-</w:t>
            </w:r>
            <w:proofErr w:type="spellStart"/>
            <w:r w:rsidRPr="00D61F09">
              <w:rPr>
                <w:i/>
              </w:rPr>
              <w:t>sser</w:t>
            </w:r>
            <w:proofErr w:type="spellEnd"/>
            <w:r>
              <w:t>.</w:t>
            </w:r>
          </w:p>
        </w:tc>
      </w:tr>
      <w:tr w:rsidR="00915B99" w14:paraId="6530D905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5FAACE0D" w14:textId="77777777" w:rsidR="00915B99" w:rsidRPr="00E34E6C" w:rsidRDefault="00915B99" w:rsidP="009019DC">
            <w:pPr>
              <w:spacing w:line="360" w:lineRule="auto"/>
            </w:pPr>
            <w:r>
              <w:t>6</w:t>
            </w:r>
          </w:p>
        </w:tc>
        <w:tc>
          <w:tcPr>
            <w:tcW w:w="1134" w:type="dxa"/>
            <w:shd w:val="clear" w:color="auto" w:fill="auto"/>
          </w:tcPr>
          <w:p w14:paraId="36AFA2CA" w14:textId="77777777" w:rsidR="00915B99" w:rsidRPr="00E34E6C" w:rsidRDefault="00915B99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0B04DF9A" w14:textId="77777777" w:rsidR="00915B99" w:rsidRPr="00E34E6C" w:rsidRDefault="00915B99" w:rsidP="009019DC">
            <w:pPr>
              <w:spacing w:line="360" w:lineRule="auto"/>
            </w:pPr>
            <w:r>
              <w:t>19–22/32</w:t>
            </w:r>
          </w:p>
        </w:tc>
        <w:tc>
          <w:tcPr>
            <w:tcW w:w="5837" w:type="dxa"/>
            <w:shd w:val="clear" w:color="auto" w:fill="auto"/>
          </w:tcPr>
          <w:p w14:paraId="5502BD9B" w14:textId="77777777" w:rsidR="00915B99" w:rsidRPr="00E34E6C" w:rsidRDefault="00915B99" w:rsidP="009019DC">
            <w:pPr>
              <w:spacing w:line="360" w:lineRule="auto"/>
            </w:pPr>
            <w:r>
              <w:t xml:space="preserve">Entzifferung unsicher. </w:t>
            </w:r>
          </w:p>
        </w:tc>
      </w:tr>
      <w:tr w:rsidR="00915B99" w14:paraId="40D03261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1E027C5F" w14:textId="77777777" w:rsidR="00915B99" w:rsidRPr="00E34E6C" w:rsidRDefault="00915B99" w:rsidP="009019D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6069FD09" w14:textId="77777777" w:rsidR="00915B99" w:rsidRPr="00E34E6C" w:rsidRDefault="00915B99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5D1D28C5" w14:textId="77777777" w:rsidR="00915B99" w:rsidRPr="00E34E6C" w:rsidRDefault="00915B99" w:rsidP="009019DC">
            <w:pPr>
              <w:spacing w:line="360" w:lineRule="auto"/>
            </w:pPr>
            <w:r>
              <w:t>4/16</w:t>
            </w:r>
          </w:p>
        </w:tc>
        <w:tc>
          <w:tcPr>
            <w:tcW w:w="5837" w:type="dxa"/>
            <w:shd w:val="clear" w:color="auto" w:fill="auto"/>
          </w:tcPr>
          <w:p w14:paraId="42B1F9FD" w14:textId="77777777" w:rsidR="00915B99" w:rsidRPr="00E34E6C" w:rsidRDefault="00915B99" w:rsidP="009019DC">
            <w:pPr>
              <w:spacing w:line="360" w:lineRule="auto"/>
            </w:pPr>
            <w:r>
              <w:t xml:space="preserve">Anfang des </w:t>
            </w:r>
            <w:proofErr w:type="spellStart"/>
            <w:r>
              <w:t>Legatobogens</w:t>
            </w:r>
            <w:proofErr w:type="spellEnd"/>
            <w:r>
              <w:t xml:space="preserve"> versetzt von Anfang T. 8 (vor 1. Note) mit Blick auf den Zusammenhang. </w:t>
            </w:r>
            <w:r w:rsidRPr="004059A6">
              <w:rPr>
                <w:b/>
              </w:rPr>
              <w:t>A</w:t>
            </w:r>
            <w:r w:rsidRPr="00B44353">
              <w:rPr>
                <w:b/>
                <w:vertAlign w:val="superscript"/>
              </w:rPr>
              <w:t>b</w:t>
            </w:r>
            <w:r>
              <w:t xml:space="preserve">: </w:t>
            </w:r>
            <w:proofErr w:type="spellStart"/>
            <w:r>
              <w:t>Akkoladenwechsel</w:t>
            </w:r>
            <w:proofErr w:type="spellEnd"/>
            <w:r>
              <w:t xml:space="preserve"> vor T. 8.</w:t>
            </w:r>
          </w:p>
        </w:tc>
      </w:tr>
      <w:tr w:rsidR="00915B99" w14:paraId="105C27A8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0E299A6B" w14:textId="77777777" w:rsidR="00915B99" w:rsidRPr="00E34E6C" w:rsidRDefault="00915B99" w:rsidP="009019D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6D15B2EA" w14:textId="77777777" w:rsidR="00915B99" w:rsidRPr="00E34E6C" w:rsidRDefault="00915B99" w:rsidP="009019D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747DB61D" w14:textId="77777777" w:rsidR="00915B99" w:rsidRPr="00E34E6C" w:rsidRDefault="00915B99" w:rsidP="009019DC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15C06129" w14:textId="77777777" w:rsidR="00915B99" w:rsidRPr="00E34E6C" w:rsidRDefault="00915B99" w:rsidP="009019DC">
            <w:pPr>
              <w:spacing w:line="360" w:lineRule="auto"/>
            </w:pPr>
            <w:r>
              <w:t>[a] zu d</w:t>
            </w:r>
            <w:r w:rsidRPr="0014141E">
              <w:rPr>
                <w:vertAlign w:val="superscript"/>
              </w:rPr>
              <w:t>1</w:t>
            </w:r>
            <w:r>
              <w:t xml:space="preserve"> ergänzt mit Blick auf </w:t>
            </w:r>
            <w:r>
              <w:rPr>
                <w:highlight w:val="green"/>
              </w:rPr>
              <w:t>Te</w:t>
            </w:r>
            <w:r w:rsidRPr="0059517F">
              <w:rPr>
                <w:highlight w:val="green"/>
              </w:rPr>
              <w:t>xtfassung 2</w:t>
            </w:r>
            <w:r>
              <w:t xml:space="preserve"> und </w:t>
            </w:r>
            <w:r w:rsidRPr="0059517F">
              <w:rPr>
                <w:highlight w:val="green"/>
              </w:rPr>
              <w:t>Textfassung 3</w:t>
            </w:r>
            <w:r>
              <w:t>.</w:t>
            </w:r>
          </w:p>
        </w:tc>
      </w:tr>
      <w:tr w:rsidR="00915B99" w14:paraId="49574720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3A6A0FA1" w14:textId="77777777" w:rsidR="00915B99" w:rsidRDefault="00915B99" w:rsidP="009019D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11E664CA" w14:textId="77777777" w:rsidR="00915B99" w:rsidRDefault="00915B99" w:rsidP="009019D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276" w:type="dxa"/>
            <w:shd w:val="clear" w:color="auto" w:fill="auto"/>
          </w:tcPr>
          <w:p w14:paraId="4EB54FEE" w14:textId="77777777" w:rsidR="00915B99" w:rsidRDefault="00915B99" w:rsidP="009019DC">
            <w:pPr>
              <w:spacing w:line="360" w:lineRule="auto"/>
            </w:pPr>
            <w:r>
              <w:t>1/4</w:t>
            </w:r>
          </w:p>
        </w:tc>
        <w:tc>
          <w:tcPr>
            <w:tcW w:w="5837" w:type="dxa"/>
            <w:shd w:val="clear" w:color="auto" w:fill="auto"/>
          </w:tcPr>
          <w:p w14:paraId="1CC8404B" w14:textId="77777777" w:rsidR="00915B99" w:rsidRDefault="00915B99" w:rsidP="009019DC">
            <w:pPr>
              <w:spacing w:line="360" w:lineRule="auto"/>
            </w:pPr>
            <w:r>
              <w:t xml:space="preserve">Text: Komma nach </w:t>
            </w:r>
            <w:proofErr w:type="spellStart"/>
            <w:r>
              <w:rPr>
                <w:i/>
              </w:rPr>
              <w:t>mai</w:t>
            </w:r>
            <w:proofErr w:type="spellEnd"/>
            <w:r>
              <w:t xml:space="preserve"> ergänzt mit Blick auf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>.</w:t>
            </w:r>
          </w:p>
        </w:tc>
      </w:tr>
      <w:tr w:rsidR="00915B99" w14:paraId="710A114C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34507436" w14:textId="77777777" w:rsidR="00915B99" w:rsidRDefault="00915B99" w:rsidP="009019D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shd w:val="clear" w:color="auto" w:fill="auto"/>
          </w:tcPr>
          <w:p w14:paraId="0D871070" w14:textId="77777777" w:rsidR="00915B99" w:rsidRPr="00E34E6C" w:rsidRDefault="00915B99" w:rsidP="009019D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118E63D8" w14:textId="77777777" w:rsidR="00915B99" w:rsidRPr="00E34E6C" w:rsidRDefault="00915B99" w:rsidP="009019DC">
            <w:pPr>
              <w:spacing w:line="360" w:lineRule="auto"/>
            </w:pPr>
            <w:r>
              <w:t>7. Note</w:t>
            </w:r>
          </w:p>
        </w:tc>
        <w:tc>
          <w:tcPr>
            <w:tcW w:w="5837" w:type="dxa"/>
            <w:shd w:val="clear" w:color="auto" w:fill="auto"/>
          </w:tcPr>
          <w:p w14:paraId="1E991011" w14:textId="77777777" w:rsidR="00915B99" w:rsidRPr="00E34E6C" w:rsidRDefault="00915B99" w:rsidP="009019DC">
            <w:pPr>
              <w:spacing w:line="360" w:lineRule="auto"/>
            </w:pPr>
            <w:r>
              <w:t>[a] zu g</w:t>
            </w:r>
            <w:r w:rsidRPr="0014141E">
              <w:rPr>
                <w:vertAlign w:val="superscript"/>
              </w:rPr>
              <w:t>1</w:t>
            </w:r>
            <w:r>
              <w:t xml:space="preserve"> ergänzt mit Blick auf </w:t>
            </w:r>
            <w:r w:rsidRPr="0059517F">
              <w:rPr>
                <w:highlight w:val="green"/>
              </w:rPr>
              <w:t>Textfassung</w:t>
            </w:r>
            <w:r w:rsidRPr="009F05F8">
              <w:rPr>
                <w:highlight w:val="green"/>
              </w:rPr>
              <w:t xml:space="preserve"> 2</w:t>
            </w:r>
            <w:r>
              <w:t xml:space="preserve"> und </w:t>
            </w:r>
            <w:r w:rsidRPr="0059517F">
              <w:rPr>
                <w:highlight w:val="green"/>
              </w:rPr>
              <w:t>Textfassung 3</w:t>
            </w:r>
            <w:r>
              <w:t>.</w:t>
            </w:r>
          </w:p>
        </w:tc>
      </w:tr>
      <w:tr w:rsidR="00915B99" w14:paraId="08A176AF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2A46887F" w14:textId="77777777" w:rsidR="00915B99" w:rsidRDefault="00915B99" w:rsidP="009019D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6EEF3B96" w14:textId="77777777" w:rsidR="00915B99" w:rsidRDefault="00915B99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6ACDE652" w14:textId="77777777" w:rsidR="00915B99" w:rsidRDefault="00915B99" w:rsidP="009019DC">
            <w:pPr>
              <w:spacing w:line="360" w:lineRule="auto"/>
            </w:pPr>
            <w:r>
              <w:t xml:space="preserve">1.–2. Pause, </w:t>
            </w:r>
          </w:p>
          <w:p w14:paraId="7809C94D" w14:textId="77777777" w:rsidR="00915B99" w:rsidRDefault="00915B99" w:rsidP="009019DC">
            <w:pPr>
              <w:spacing w:line="360" w:lineRule="auto"/>
            </w:pPr>
            <w:r>
              <w:t>1.–4. Note</w:t>
            </w:r>
          </w:p>
        </w:tc>
        <w:tc>
          <w:tcPr>
            <w:tcW w:w="5837" w:type="dxa"/>
            <w:shd w:val="clear" w:color="auto" w:fill="auto"/>
          </w:tcPr>
          <w:p w14:paraId="2A7C965F" w14:textId="77777777" w:rsidR="00915B99" w:rsidRDefault="00915B99" w:rsidP="009019DC">
            <w:pPr>
              <w:spacing w:line="360" w:lineRule="auto"/>
            </w:pPr>
            <w:r>
              <w:t xml:space="preserve">Bogen von 1. Pause bis 4. Note und </w:t>
            </w:r>
            <w:proofErr w:type="spellStart"/>
            <w:r>
              <w:t>Sextolenziffer</w:t>
            </w:r>
            <w:proofErr w:type="spellEnd"/>
            <w:r>
              <w:t xml:space="preserve"> korrigiert zu </w:t>
            </w:r>
            <w:proofErr w:type="spellStart"/>
            <w:r>
              <w:t>Sextolenklammer</w:t>
            </w:r>
            <w:proofErr w:type="spellEnd"/>
            <w:r>
              <w:t xml:space="preserve"> von 1. Pause bis 4. Note und </w:t>
            </w:r>
            <w:proofErr w:type="spellStart"/>
            <w:r>
              <w:t>Legatobogen</w:t>
            </w:r>
            <w:proofErr w:type="spellEnd"/>
            <w:r>
              <w:t xml:space="preserve"> von 1.–4. Note. Siehe auch </w:t>
            </w:r>
            <w:proofErr w:type="spellStart"/>
            <w:r>
              <w:t>TkA</w:t>
            </w:r>
            <w:proofErr w:type="spellEnd"/>
            <w:r>
              <w:t xml:space="preserve"> zu 3.–4. Pause, 5.–8. Note. </w:t>
            </w:r>
          </w:p>
        </w:tc>
      </w:tr>
      <w:tr w:rsidR="00915B99" w14:paraId="32CC67DF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3552C595" w14:textId="77777777" w:rsidR="00915B99" w:rsidRDefault="00915B99" w:rsidP="009019D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shd w:val="clear" w:color="auto" w:fill="auto"/>
          </w:tcPr>
          <w:p w14:paraId="4372ACD6" w14:textId="77777777" w:rsidR="00915B99" w:rsidRDefault="00915B99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shd w:val="clear" w:color="auto" w:fill="auto"/>
          </w:tcPr>
          <w:p w14:paraId="215D6111" w14:textId="77777777" w:rsidR="00915B99" w:rsidRDefault="00915B99" w:rsidP="009019DC">
            <w:pPr>
              <w:spacing w:line="360" w:lineRule="auto"/>
            </w:pPr>
            <w:r>
              <w:t xml:space="preserve">3.–4. Pause, </w:t>
            </w:r>
          </w:p>
          <w:p w14:paraId="16617C0E" w14:textId="77777777" w:rsidR="00915B99" w:rsidRDefault="00915B99" w:rsidP="009019DC">
            <w:pPr>
              <w:spacing w:line="360" w:lineRule="auto"/>
            </w:pPr>
            <w:r>
              <w:t>5.–8. Note</w:t>
            </w:r>
          </w:p>
        </w:tc>
        <w:tc>
          <w:tcPr>
            <w:tcW w:w="5837" w:type="dxa"/>
            <w:shd w:val="clear" w:color="auto" w:fill="auto"/>
          </w:tcPr>
          <w:p w14:paraId="34E0E560" w14:textId="77777777" w:rsidR="00915B99" w:rsidRDefault="00915B99" w:rsidP="009019DC">
            <w:pPr>
              <w:spacing w:line="360" w:lineRule="auto"/>
            </w:pPr>
            <w:r>
              <w:t xml:space="preserve">Bogen von 3. Pause bis 8. Note und </w:t>
            </w:r>
            <w:proofErr w:type="spellStart"/>
            <w:r>
              <w:t>Sextolenziffer</w:t>
            </w:r>
            <w:proofErr w:type="spellEnd"/>
            <w:r>
              <w:t xml:space="preserve"> korrigiert zu </w:t>
            </w:r>
            <w:proofErr w:type="spellStart"/>
            <w:r>
              <w:t>Sextolenklammer</w:t>
            </w:r>
            <w:proofErr w:type="spellEnd"/>
            <w:r>
              <w:t xml:space="preserve"> von 3. Pause bis 8. Note und </w:t>
            </w:r>
            <w:proofErr w:type="spellStart"/>
            <w:r>
              <w:t>Legatobogen</w:t>
            </w:r>
            <w:proofErr w:type="spellEnd"/>
            <w:r>
              <w:t xml:space="preserve"> von 5.–8. Note. Siehe auch </w:t>
            </w:r>
            <w:proofErr w:type="spellStart"/>
            <w:r>
              <w:t>TkA</w:t>
            </w:r>
            <w:proofErr w:type="spellEnd"/>
            <w:r>
              <w:t xml:space="preserve"> zu 1.–2. Pause, 1.–4. Note. </w:t>
            </w:r>
          </w:p>
        </w:tc>
      </w:tr>
      <w:tr w:rsidR="00915B99" w14:paraId="7F6F4875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66B9A13D" w14:textId="77777777" w:rsidR="00915B99" w:rsidRDefault="00915B99" w:rsidP="009019D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7A6B8915" w14:textId="77777777" w:rsidR="00915B99" w:rsidRDefault="00915B99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shd w:val="clear" w:color="auto" w:fill="auto"/>
          </w:tcPr>
          <w:p w14:paraId="0A76E85D" w14:textId="77777777" w:rsidR="00915B99" w:rsidRDefault="00915B99" w:rsidP="009019DC">
            <w:pPr>
              <w:spacing w:line="360" w:lineRule="auto"/>
            </w:pPr>
            <w:r>
              <w:t>Taktanfang</w:t>
            </w:r>
          </w:p>
        </w:tc>
        <w:tc>
          <w:tcPr>
            <w:tcW w:w="5837" w:type="dxa"/>
            <w:shd w:val="clear" w:color="auto" w:fill="auto"/>
          </w:tcPr>
          <w:p w14:paraId="0EBCE379" w14:textId="77777777" w:rsidR="00915B99" w:rsidRDefault="00915B99" w:rsidP="009019DC">
            <w:pPr>
              <w:spacing w:line="360" w:lineRule="auto"/>
            </w:pPr>
            <w:r>
              <w:t xml:space="preserve">3/4-Taktvorzeichnung weggelassen. Siehe </w:t>
            </w:r>
            <w:r>
              <w:rPr>
                <w:highlight w:val="green"/>
              </w:rPr>
              <w:t xml:space="preserve">Korrekturen </w:t>
            </w:r>
            <w:r w:rsidRPr="00535B8E">
              <w:rPr>
                <w:highlight w:val="green"/>
              </w:rPr>
              <w:t xml:space="preserve">1 in </w:t>
            </w:r>
            <w:r w:rsidRPr="004059A6">
              <w:rPr>
                <w:b/>
                <w:highlight w:val="green"/>
              </w:rPr>
              <w:t>A</w:t>
            </w:r>
            <w:r w:rsidRPr="00B44353">
              <w:rPr>
                <w:b/>
                <w:highlight w:val="green"/>
                <w:vertAlign w:val="superscript"/>
              </w:rPr>
              <w:t>b</w:t>
            </w:r>
            <w:r>
              <w:t>: Schlusstaktstrich nach 6/8 rasiert und ersetzt durch Viertelpause und Schlusstaktstrich nach 4/4.</w:t>
            </w:r>
          </w:p>
        </w:tc>
      </w:tr>
      <w:tr w:rsidR="00915B99" w14:paraId="2A62FBB1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6B3BB6D9" w14:textId="77777777" w:rsidR="00915B99" w:rsidRDefault="00915B99" w:rsidP="009019D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6CE296E5" w14:textId="77777777" w:rsidR="00915B99" w:rsidRDefault="00915B99" w:rsidP="009019D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4BC3B6F7" w14:textId="77777777" w:rsidR="00915B99" w:rsidRPr="003B5C5E" w:rsidRDefault="00915B99" w:rsidP="009019DC">
            <w:pPr>
              <w:spacing w:line="360" w:lineRule="auto"/>
              <w:rPr>
                <w:highlight w:val="red"/>
              </w:rPr>
            </w:pPr>
            <w:r w:rsidRPr="002F5727">
              <w:t>1</w:t>
            </w:r>
            <w:r>
              <w:t>0</w:t>
            </w:r>
            <w:r w:rsidRPr="002F5727">
              <w:t>/16</w:t>
            </w:r>
          </w:p>
        </w:tc>
        <w:tc>
          <w:tcPr>
            <w:tcW w:w="5837" w:type="dxa"/>
            <w:shd w:val="clear" w:color="auto" w:fill="auto"/>
          </w:tcPr>
          <w:p w14:paraId="2E4F119A" w14:textId="77777777" w:rsidR="00915B99" w:rsidRPr="003B5C5E" w:rsidRDefault="00915B99" w:rsidP="009019DC">
            <w:pPr>
              <w:spacing w:line="360" w:lineRule="auto"/>
              <w:rPr>
                <w:highlight w:val="red"/>
              </w:rPr>
            </w:pPr>
            <w:proofErr w:type="spellStart"/>
            <w:r>
              <w:t>Sechzehntelpause</w:t>
            </w:r>
            <w:proofErr w:type="spellEnd"/>
            <w:r>
              <w:t xml:space="preserve"> auf Unterstimmenschicht bezogen. </w:t>
            </w:r>
            <w:r w:rsidRPr="00BD34C5">
              <w:rPr>
                <w:b/>
              </w:rPr>
              <w:t>A</w:t>
            </w:r>
            <w:r w:rsidRPr="00BD34C5">
              <w:rPr>
                <w:b/>
                <w:vertAlign w:val="superscript"/>
              </w:rPr>
              <w:t>b</w:t>
            </w:r>
            <w:r w:rsidRPr="00BD34C5">
              <w:t>:</w:t>
            </w:r>
            <w:r>
              <w:t xml:space="preserve"> Unterstimmenschicht nach oben gehalst, </w:t>
            </w:r>
            <w:proofErr w:type="spellStart"/>
            <w:r>
              <w:t>Sechzehntelpause</w:t>
            </w:r>
            <w:proofErr w:type="spellEnd"/>
            <w:r>
              <w:t xml:space="preserve"> am oberen Systemrand orientiert. </w:t>
            </w:r>
          </w:p>
        </w:tc>
      </w:tr>
      <w:tr w:rsidR="00915B99" w14:paraId="42A1C6C9" w14:textId="77777777" w:rsidTr="009019DC">
        <w:trPr>
          <w:cantSplit/>
        </w:trPr>
        <w:tc>
          <w:tcPr>
            <w:tcW w:w="959" w:type="dxa"/>
            <w:shd w:val="clear" w:color="auto" w:fill="auto"/>
          </w:tcPr>
          <w:p w14:paraId="325E785D" w14:textId="77777777" w:rsidR="00915B99" w:rsidRDefault="00915B99" w:rsidP="009019D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shd w:val="clear" w:color="auto" w:fill="auto"/>
          </w:tcPr>
          <w:p w14:paraId="6D3C5110" w14:textId="77777777" w:rsidR="00915B99" w:rsidRDefault="00915B99" w:rsidP="009019DC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3DFEC561" w14:textId="77777777" w:rsidR="00915B99" w:rsidRPr="00EA1CB0" w:rsidRDefault="00915B99" w:rsidP="009019DC">
            <w:pPr>
              <w:spacing w:line="360" w:lineRule="auto"/>
            </w:pPr>
            <w:r w:rsidRPr="00EA1CB0">
              <w:t>6/8</w:t>
            </w:r>
          </w:p>
        </w:tc>
        <w:tc>
          <w:tcPr>
            <w:tcW w:w="5837" w:type="dxa"/>
            <w:shd w:val="clear" w:color="auto" w:fill="auto"/>
          </w:tcPr>
          <w:p w14:paraId="71E6E9BC" w14:textId="77777777" w:rsidR="00915B99" w:rsidRPr="00EA1CB0" w:rsidRDefault="00915B99" w:rsidP="009019DC">
            <w:pPr>
              <w:spacing w:line="360" w:lineRule="auto"/>
            </w:pPr>
            <w:r>
              <w:t>Text: Punkt nach (le-)</w:t>
            </w:r>
            <w:proofErr w:type="spellStart"/>
            <w:r>
              <w:rPr>
                <w:i/>
              </w:rPr>
              <w:t>ben</w:t>
            </w:r>
            <w:proofErr w:type="spellEnd"/>
            <w:r>
              <w:t xml:space="preserve"> ergänzt mit Blick </w:t>
            </w:r>
            <w:r w:rsidRPr="00E52938">
              <w:t xml:space="preserve">auf </w:t>
            </w:r>
            <w:proofErr w:type="spellStart"/>
            <w:r w:rsidRPr="00E52938">
              <w:rPr>
                <w:b/>
                <w:bCs/>
              </w:rPr>
              <w:t>George_DsR</w:t>
            </w:r>
            <w:proofErr w:type="spellEnd"/>
            <w:r w:rsidRPr="00E52938">
              <w:t>.</w:t>
            </w:r>
          </w:p>
        </w:tc>
      </w:tr>
    </w:tbl>
    <w:p w14:paraId="5353DFAA" w14:textId="77777777" w:rsidR="00915B99" w:rsidRDefault="00915B99" w:rsidP="00915B99">
      <w:pPr>
        <w:spacing w:line="360" w:lineRule="auto"/>
      </w:pPr>
    </w:p>
    <w:p w14:paraId="578B9E32" w14:textId="77777777" w:rsidR="009E57FD" w:rsidRPr="00915B99" w:rsidRDefault="009E57FD" w:rsidP="00915B99">
      <w:pPr>
        <w:spacing w:line="360" w:lineRule="auto"/>
      </w:pPr>
      <w:bookmarkStart w:id="0" w:name="_GoBack"/>
      <w:bookmarkEnd w:id="0"/>
    </w:p>
    <w:sectPr w:rsidR="009E57FD" w:rsidRPr="00915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34E95"/>
    <w:rsid w:val="00252BFD"/>
    <w:rsid w:val="002E4258"/>
    <w:rsid w:val="003401D2"/>
    <w:rsid w:val="004F02B9"/>
    <w:rsid w:val="004F394C"/>
    <w:rsid w:val="00561A93"/>
    <w:rsid w:val="0056294F"/>
    <w:rsid w:val="00750957"/>
    <w:rsid w:val="00757FB1"/>
    <w:rsid w:val="008C5B17"/>
    <w:rsid w:val="00915B99"/>
    <w:rsid w:val="009C04A3"/>
    <w:rsid w:val="009E57FD"/>
    <w:rsid w:val="00A959A7"/>
    <w:rsid w:val="00B43E5F"/>
    <w:rsid w:val="00C526BC"/>
    <w:rsid w:val="00CA37D9"/>
    <w:rsid w:val="00CD00F1"/>
    <w:rsid w:val="00CF16D8"/>
    <w:rsid w:val="00DA64E2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3</cp:revision>
  <dcterms:created xsi:type="dcterms:W3CDTF">2024-11-27T08:35:00Z</dcterms:created>
  <dcterms:modified xsi:type="dcterms:W3CDTF">2024-11-27T08:35:00Z</dcterms:modified>
</cp:coreProperties>
</file>