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499B3EB3" w:rsidR="002E4258" w:rsidRDefault="00F74D6D" w:rsidP="002E4258">
      <w:pPr>
        <w:spacing w:line="360" w:lineRule="auto"/>
      </w:pPr>
      <w:r>
        <w:rPr>
          <w:b/>
        </w:rPr>
        <w:t xml:space="preserve">M </w:t>
      </w:r>
      <w:r w:rsidR="000A4502">
        <w:rPr>
          <w:b/>
        </w:rPr>
        <w:t>21</w:t>
      </w:r>
      <w:r w:rsidR="00EC6D81">
        <w:rPr>
          <w:b/>
        </w:rPr>
        <w:t>6</w:t>
      </w:r>
      <w:r>
        <w:rPr>
          <w:b/>
        </w:rPr>
        <w:t xml:space="preserve"> TF</w:t>
      </w:r>
      <w:r w:rsidR="00EC6D81">
        <w:rPr>
          <w:b/>
        </w:rPr>
        <w:t>1</w:t>
      </w:r>
    </w:p>
    <w:p w14:paraId="0BB88ED5" w14:textId="1E265294" w:rsidR="002E4258" w:rsidRDefault="002E4258" w:rsidP="002E4258">
      <w:pPr>
        <w:spacing w:line="360" w:lineRule="auto"/>
      </w:pPr>
    </w:p>
    <w:p w14:paraId="63C12B00" w14:textId="64989E91" w:rsidR="00EC6D81" w:rsidRDefault="00EC6D81" w:rsidP="00EC6D81">
      <w:pPr>
        <w:spacing w:line="360" w:lineRule="auto"/>
        <w:rPr>
          <w:rFonts w:eastAsia="Times New Roman"/>
        </w:rPr>
      </w:pPr>
      <w:bookmarkStart w:id="0" w:name="_GoBack"/>
      <w:r>
        <w:t xml:space="preserve">Für die Edition </w:t>
      </w:r>
      <w:r w:rsidRPr="00591DAF">
        <w:rPr>
          <w:rStyle w:val="Hervorhebung"/>
          <w:rFonts w:eastAsia="Times New Roman"/>
          <w:highlight w:val="cyan"/>
        </w:rPr>
        <w:t>Gleich und Gleich</w:t>
      </w:r>
      <w:r w:rsidRPr="00591DAF">
        <w:rPr>
          <w:rFonts w:eastAsia="Times New Roman"/>
          <w:highlight w:val="cyan"/>
        </w:rPr>
        <w:t xml:space="preserve"> </w:t>
      </w:r>
      <w:r w:rsidRPr="00591DAF">
        <w:rPr>
          <w:highlight w:val="cyan"/>
        </w:rPr>
        <w:t>(„Ein Blumenglöckchen“)</w:t>
      </w:r>
      <w:r>
        <w:rPr>
          <w:highlight w:val="cyan"/>
        </w:rPr>
        <w:t xml:space="preserve"> Textfassung</w:t>
      </w:r>
      <w:r w:rsidRPr="00591DAF">
        <w:rPr>
          <w:rFonts w:eastAsia="Times New Roman"/>
          <w:highlight w:val="cyan"/>
        </w:rPr>
        <w:t xml:space="preserve"> 1</w:t>
      </w:r>
      <w:r>
        <w:rPr>
          <w:rFonts w:eastAsia="Times New Roman"/>
        </w:rPr>
        <w:t xml:space="preserve"> sind </w:t>
      </w:r>
      <w:proofErr w:type="spellStart"/>
      <w:r w:rsidRPr="00191502">
        <w:rPr>
          <w:rFonts w:eastAsia="Times New Roman"/>
          <w:b/>
        </w:rPr>
        <w:t>C</w:t>
      </w:r>
      <w:r w:rsidRPr="00191502">
        <w:rPr>
          <w:rFonts w:eastAsia="Times New Roman"/>
          <w:b/>
          <w:vertAlign w:val="superscript"/>
        </w:rPr>
        <w:t>d</w:t>
      </w:r>
      <w:proofErr w:type="spellEnd"/>
      <w:r>
        <w:rPr>
          <w:rFonts w:eastAsia="Times New Roman"/>
        </w:rPr>
        <w:t xml:space="preserve"> und </w:t>
      </w:r>
      <w:r w:rsidRPr="000F6AC3">
        <w:rPr>
          <w:rFonts w:eastAsia="Times New Roman"/>
          <w:b/>
        </w:rPr>
        <w:t>D</w:t>
      </w:r>
      <w:r>
        <w:rPr>
          <w:rFonts w:eastAsia="Times New Roman"/>
        </w:rPr>
        <w:t xml:space="preserve"> relevante Quellen.</w:t>
      </w:r>
    </w:p>
    <w:p w14:paraId="049B795E" w14:textId="4E081411" w:rsidR="00EC6D81" w:rsidRDefault="00EC6D81" w:rsidP="00EC6D81">
      <w:pPr>
        <w:spacing w:line="360" w:lineRule="auto"/>
      </w:pPr>
      <w:proofErr w:type="spellStart"/>
      <w:r w:rsidRPr="00191502">
        <w:rPr>
          <w:rFonts w:eastAsia="Times New Roman"/>
          <w:b/>
        </w:rPr>
        <w:t>C</w:t>
      </w:r>
      <w:r w:rsidRPr="00191502">
        <w:rPr>
          <w:rFonts w:eastAsia="Times New Roman"/>
          <w:b/>
          <w:vertAlign w:val="superscript"/>
        </w:rPr>
        <w:t>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correcturam</w:t>
      </w:r>
      <w:proofErr w:type="spellEnd"/>
      <w:r>
        <w:rPr>
          <w:rFonts w:eastAsia="Times New Roman"/>
        </w:rPr>
        <w:t xml:space="preserve"> und </w:t>
      </w:r>
      <w:r w:rsidRPr="000F6AC3">
        <w:rPr>
          <w:rFonts w:eastAsia="Times New Roman"/>
          <w:b/>
        </w:rPr>
        <w:t>D</w:t>
      </w:r>
      <w:r>
        <w:rPr>
          <w:rFonts w:eastAsia="Times New Roman"/>
        </w:rPr>
        <w:t xml:space="preserve"> etablieren Textfassung 1. Der Zustand von </w:t>
      </w:r>
      <w:proofErr w:type="spellStart"/>
      <w:r w:rsidRPr="00191502">
        <w:rPr>
          <w:rFonts w:eastAsia="Times New Roman"/>
          <w:b/>
        </w:rPr>
        <w:t>C</w:t>
      </w:r>
      <w:r w:rsidRPr="00191502">
        <w:rPr>
          <w:rFonts w:eastAsia="Times New Roman"/>
          <w:b/>
          <w:vertAlign w:val="superscript"/>
        </w:rPr>
        <w:t>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correcturam</w:t>
      </w:r>
      <w:proofErr w:type="spellEnd"/>
      <w:r>
        <w:rPr>
          <w:rFonts w:eastAsia="Times New Roman"/>
        </w:rPr>
        <w:t xml:space="preserve"> ist nicht immer eindeutig entzifferbar. Die </w:t>
      </w:r>
      <w:r w:rsidRPr="00C346FC">
        <w:rPr>
          <w:rFonts w:eastAsia="Times New Roman"/>
          <w:highlight w:val="green"/>
        </w:rPr>
        <w:t xml:space="preserve">Korrekturen in </w:t>
      </w:r>
      <w:proofErr w:type="spellStart"/>
      <w:r w:rsidRPr="00C346FC">
        <w:rPr>
          <w:rFonts w:eastAsia="Times New Roman"/>
          <w:b/>
          <w:highlight w:val="green"/>
        </w:rPr>
        <w:t>C</w:t>
      </w:r>
      <w:r w:rsidRPr="00C346FC">
        <w:rPr>
          <w:rFonts w:eastAsia="Times New Roman"/>
          <w:b/>
          <w:highlight w:val="green"/>
          <w:vertAlign w:val="superscript"/>
        </w:rPr>
        <w:t>d</w:t>
      </w:r>
      <w:proofErr w:type="spellEnd"/>
      <w:r>
        <w:rPr>
          <w:rFonts w:eastAsia="Times New Roman"/>
        </w:rPr>
        <w:t xml:space="preserve"> betreffen </w:t>
      </w:r>
      <w:r w:rsidRPr="00C346FC">
        <w:rPr>
          <w:rFonts w:eastAsia="Times New Roman"/>
          <w:highlight w:val="green"/>
        </w:rPr>
        <w:t>Textfassung 2</w:t>
      </w:r>
      <w:r>
        <w:rPr>
          <w:rFonts w:eastAsia="Times New Roman"/>
        </w:rPr>
        <w:t xml:space="preserve">. </w:t>
      </w:r>
    </w:p>
    <w:p w14:paraId="5B8BC0DF" w14:textId="30A6F04E" w:rsidR="00EC6D81" w:rsidRDefault="00EC6D81" w:rsidP="00EC6D81">
      <w:pPr>
        <w:spacing w:line="360" w:lineRule="auto"/>
      </w:pPr>
      <w:r w:rsidRPr="000F6AC3">
        <w:rPr>
          <w:rFonts w:eastAsia="Times New Roman"/>
        </w:rPr>
        <w:t xml:space="preserve">Hauptquelle für die Textedition von </w:t>
      </w:r>
      <w:r w:rsidRPr="000F6AC3">
        <w:rPr>
          <w:rStyle w:val="Hervorhebung"/>
          <w:rFonts w:eastAsia="Times New Roman"/>
        </w:rPr>
        <w:t>Gleich und Gleich</w:t>
      </w:r>
      <w:r w:rsidRPr="000F6AC3">
        <w:rPr>
          <w:rFonts w:eastAsia="Times New Roman"/>
        </w:rPr>
        <w:t xml:space="preserve"> </w:t>
      </w:r>
      <w:r w:rsidRPr="000F6AC3">
        <w:t>(„Ein Blumenglöckchen“) Textfassung</w:t>
      </w:r>
      <w:r w:rsidRPr="000F6AC3">
        <w:rPr>
          <w:rFonts w:eastAsia="Times New Roman"/>
        </w:rPr>
        <w:t xml:space="preserve"> 1 ist </w:t>
      </w:r>
      <w:r w:rsidRPr="000F6AC3">
        <w:rPr>
          <w:rStyle w:val="Fett"/>
          <w:rFonts w:eastAsia="Times New Roman"/>
        </w:rPr>
        <w:t>D</w:t>
      </w:r>
      <w:r w:rsidRPr="000F6AC3">
        <w:rPr>
          <w:rFonts w:eastAsia="Times New Roman"/>
        </w:rPr>
        <w:t>.</w:t>
      </w:r>
      <w:bookmarkEnd w:id="0"/>
    </w:p>
    <w:p w14:paraId="1B730DEB" w14:textId="77777777" w:rsidR="00EC6D81" w:rsidRDefault="00EC6D81" w:rsidP="00EC6D81">
      <w:pPr>
        <w:spacing w:line="360" w:lineRule="auto"/>
      </w:pPr>
    </w:p>
    <w:p w14:paraId="27E9C138" w14:textId="77777777" w:rsidR="00EC6D81" w:rsidRDefault="00EC6D81" w:rsidP="00EC6D81">
      <w:pPr>
        <w:spacing w:line="360" w:lineRule="auto"/>
      </w:pPr>
      <w:r>
        <w:t>4. Textkritische Anmerkungen</w:t>
      </w:r>
    </w:p>
    <w:p w14:paraId="4DA65ACF" w14:textId="77777777" w:rsidR="00EC6D81" w:rsidRDefault="00EC6D81" w:rsidP="00EC6D81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952"/>
        <w:gridCol w:w="1442"/>
        <w:gridCol w:w="5683"/>
      </w:tblGrid>
      <w:tr w:rsidR="00EC6D81" w14:paraId="6DBA0D47" w14:textId="77777777" w:rsidTr="001930D8">
        <w:trPr>
          <w:cantSplit/>
        </w:trPr>
        <w:tc>
          <w:tcPr>
            <w:tcW w:w="979" w:type="dxa"/>
            <w:shd w:val="clear" w:color="auto" w:fill="auto"/>
          </w:tcPr>
          <w:p w14:paraId="01F68C66" w14:textId="77777777" w:rsidR="00EC6D81" w:rsidRPr="00E34E6C" w:rsidRDefault="00EC6D81" w:rsidP="001930D8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952" w:type="dxa"/>
            <w:shd w:val="clear" w:color="auto" w:fill="auto"/>
          </w:tcPr>
          <w:p w14:paraId="6A74C652" w14:textId="77777777" w:rsidR="00EC6D81" w:rsidRPr="00E34E6C" w:rsidRDefault="00EC6D81" w:rsidP="001930D8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442" w:type="dxa"/>
            <w:shd w:val="clear" w:color="auto" w:fill="auto"/>
          </w:tcPr>
          <w:p w14:paraId="1CE92A82" w14:textId="77777777" w:rsidR="00EC6D81" w:rsidRPr="00E34E6C" w:rsidRDefault="00EC6D81" w:rsidP="001930D8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683" w:type="dxa"/>
            <w:shd w:val="clear" w:color="auto" w:fill="auto"/>
          </w:tcPr>
          <w:p w14:paraId="38108B3A" w14:textId="77777777" w:rsidR="00EC6D81" w:rsidRPr="00E34E6C" w:rsidRDefault="00EC6D81" w:rsidP="001930D8">
            <w:pPr>
              <w:spacing w:line="360" w:lineRule="auto"/>
            </w:pPr>
            <w:r>
              <w:t>Anmerkung</w:t>
            </w:r>
          </w:p>
        </w:tc>
      </w:tr>
      <w:tr w:rsidR="00EC6D81" w14:paraId="348250C8" w14:textId="77777777" w:rsidTr="001930D8">
        <w:trPr>
          <w:cantSplit/>
        </w:trPr>
        <w:tc>
          <w:tcPr>
            <w:tcW w:w="979" w:type="dxa"/>
            <w:shd w:val="clear" w:color="auto" w:fill="auto"/>
          </w:tcPr>
          <w:p w14:paraId="159C5B80" w14:textId="77777777" w:rsidR="00EC6D81" w:rsidRPr="00777229" w:rsidRDefault="00EC6D81" w:rsidP="001930D8">
            <w:pPr>
              <w:spacing w:line="360" w:lineRule="auto"/>
            </w:pPr>
            <w:r>
              <w:t>1</w:t>
            </w:r>
          </w:p>
        </w:tc>
        <w:tc>
          <w:tcPr>
            <w:tcW w:w="952" w:type="dxa"/>
            <w:shd w:val="clear" w:color="auto" w:fill="auto"/>
          </w:tcPr>
          <w:p w14:paraId="2A6EF6F9" w14:textId="77777777" w:rsidR="00EC6D81" w:rsidRPr="00777229" w:rsidRDefault="00EC6D81" w:rsidP="001930D8">
            <w:pPr>
              <w:spacing w:line="360" w:lineRule="auto"/>
            </w:pPr>
          </w:p>
        </w:tc>
        <w:tc>
          <w:tcPr>
            <w:tcW w:w="1442" w:type="dxa"/>
            <w:shd w:val="clear" w:color="auto" w:fill="auto"/>
          </w:tcPr>
          <w:p w14:paraId="7E056E25" w14:textId="77777777" w:rsidR="00EC6D81" w:rsidRPr="00777229" w:rsidRDefault="00EC6D81" w:rsidP="001930D8">
            <w:pPr>
              <w:spacing w:line="360" w:lineRule="auto"/>
            </w:pPr>
            <w:r>
              <w:t>Taktanfang</w:t>
            </w:r>
          </w:p>
        </w:tc>
        <w:tc>
          <w:tcPr>
            <w:tcW w:w="5683" w:type="dxa"/>
            <w:shd w:val="clear" w:color="auto" w:fill="auto"/>
          </w:tcPr>
          <w:p w14:paraId="315F6A6B" w14:textId="10CB5C17" w:rsidR="00EC6D81" w:rsidRDefault="00EC6D81" w:rsidP="00EC6D81">
            <w:pPr>
              <w:spacing w:line="360" w:lineRule="auto"/>
            </w:pPr>
            <w:r w:rsidRPr="00552618">
              <w:rPr>
                <w:i/>
                <w:iCs/>
              </w:rPr>
              <w:t>Sehr fließend und leicht (</w:t>
            </w:r>
            <w:r>
              <w:t xml:space="preserve">[punktierte Halbe Note] </w:t>
            </w:r>
            <w:r w:rsidRPr="00552618">
              <w:rPr>
                <w:i/>
                <w:iCs/>
              </w:rPr>
              <w:t>= circa 44)</w:t>
            </w:r>
            <w:r>
              <w:t xml:space="preserve"> umgebrochen. </w:t>
            </w:r>
            <w:r w:rsidRPr="00552618">
              <w:rPr>
                <w:b/>
                <w:bCs/>
              </w:rPr>
              <w:t>D</w:t>
            </w:r>
            <w:r>
              <w:t>: in einer Zeile.</w:t>
            </w:r>
          </w:p>
        </w:tc>
      </w:tr>
      <w:tr w:rsidR="00EC6D81" w14:paraId="2B811420" w14:textId="77777777" w:rsidTr="001930D8">
        <w:trPr>
          <w:cantSplit/>
        </w:trPr>
        <w:tc>
          <w:tcPr>
            <w:tcW w:w="979" w:type="dxa"/>
            <w:shd w:val="clear" w:color="auto" w:fill="auto"/>
          </w:tcPr>
          <w:p w14:paraId="0661CE32" w14:textId="77777777" w:rsidR="00EC6D81" w:rsidRDefault="00EC6D81" w:rsidP="001930D8">
            <w:pPr>
              <w:spacing w:line="360" w:lineRule="auto"/>
            </w:pPr>
            <w:r>
              <w:t>2</w:t>
            </w:r>
          </w:p>
        </w:tc>
        <w:tc>
          <w:tcPr>
            <w:tcW w:w="952" w:type="dxa"/>
            <w:shd w:val="clear" w:color="auto" w:fill="auto"/>
          </w:tcPr>
          <w:p w14:paraId="712FF6DA" w14:textId="77777777" w:rsidR="00EC6D81" w:rsidRDefault="00EC6D81" w:rsidP="001930D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42" w:type="dxa"/>
            <w:shd w:val="clear" w:color="auto" w:fill="auto"/>
          </w:tcPr>
          <w:p w14:paraId="581E0D38" w14:textId="77777777" w:rsidR="00EC6D81" w:rsidRDefault="00EC6D81" w:rsidP="001930D8">
            <w:pPr>
              <w:spacing w:line="360" w:lineRule="auto"/>
            </w:pPr>
            <w:r>
              <w:t>3. Note</w:t>
            </w:r>
          </w:p>
        </w:tc>
        <w:tc>
          <w:tcPr>
            <w:tcW w:w="5683" w:type="dxa"/>
            <w:shd w:val="clear" w:color="auto" w:fill="auto"/>
          </w:tcPr>
          <w:p w14:paraId="13EDF949" w14:textId="77777777" w:rsidR="00EC6D81" w:rsidRPr="006F1A15" w:rsidRDefault="00EC6D81" w:rsidP="001930D8">
            <w:pPr>
              <w:spacing w:line="360" w:lineRule="auto"/>
            </w:pPr>
            <w:r w:rsidRPr="00293CD9">
              <w:rPr>
                <w:b/>
                <w:bCs/>
              </w:rPr>
              <w:t>D</w:t>
            </w:r>
            <w:r>
              <w:t xml:space="preserve">: </w:t>
            </w:r>
            <w:proofErr w:type="spellStart"/>
            <w:r>
              <w:t>Staccatopunkt</w:t>
            </w:r>
            <w:proofErr w:type="spellEnd"/>
            <w:r>
              <w:t xml:space="preserve">. </w:t>
            </w:r>
          </w:p>
        </w:tc>
      </w:tr>
      <w:tr w:rsidR="00EC6D81" w14:paraId="4C994008" w14:textId="77777777" w:rsidTr="001930D8">
        <w:trPr>
          <w:cantSplit/>
        </w:trPr>
        <w:tc>
          <w:tcPr>
            <w:tcW w:w="979" w:type="dxa"/>
            <w:shd w:val="clear" w:color="auto" w:fill="auto"/>
          </w:tcPr>
          <w:p w14:paraId="11EDE8B8" w14:textId="77777777" w:rsidR="00EC6D81" w:rsidRDefault="00EC6D81" w:rsidP="001930D8">
            <w:pPr>
              <w:spacing w:line="360" w:lineRule="auto"/>
            </w:pPr>
            <w:r>
              <w:t>13</w:t>
            </w:r>
          </w:p>
        </w:tc>
        <w:tc>
          <w:tcPr>
            <w:tcW w:w="952" w:type="dxa"/>
            <w:shd w:val="clear" w:color="auto" w:fill="auto"/>
          </w:tcPr>
          <w:p w14:paraId="6F058D31" w14:textId="77777777" w:rsidR="00EC6D81" w:rsidRDefault="00EC6D81" w:rsidP="001930D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442" w:type="dxa"/>
            <w:shd w:val="clear" w:color="auto" w:fill="auto"/>
          </w:tcPr>
          <w:p w14:paraId="43069367" w14:textId="77777777" w:rsidR="00EC6D81" w:rsidRDefault="00EC6D81" w:rsidP="001930D8">
            <w:pPr>
              <w:spacing w:line="360" w:lineRule="auto"/>
            </w:pPr>
            <w:r>
              <w:t>letzte Note</w:t>
            </w:r>
          </w:p>
        </w:tc>
        <w:tc>
          <w:tcPr>
            <w:tcW w:w="5683" w:type="dxa"/>
            <w:shd w:val="clear" w:color="auto" w:fill="auto"/>
          </w:tcPr>
          <w:p w14:paraId="6E51A0F8" w14:textId="77777777" w:rsidR="00EC6D81" w:rsidRPr="006F1A15" w:rsidRDefault="00EC6D81" w:rsidP="001930D8">
            <w:pPr>
              <w:spacing w:line="360" w:lineRule="auto"/>
            </w:pPr>
            <w:r w:rsidRPr="00293CD9">
              <w:rPr>
                <w:b/>
                <w:bCs/>
              </w:rPr>
              <w:t>D</w:t>
            </w:r>
            <w:r>
              <w:t>: [</w:t>
            </w:r>
            <w:proofErr w:type="spellStart"/>
            <w:r>
              <w:t>ppp</w:t>
            </w:r>
            <w:proofErr w:type="spellEnd"/>
            <w:r>
              <w:t>].</w:t>
            </w:r>
          </w:p>
        </w:tc>
      </w:tr>
      <w:tr w:rsidR="00EC6D81" w14:paraId="74056DEB" w14:textId="77777777" w:rsidTr="001930D8">
        <w:trPr>
          <w:cantSplit/>
        </w:trPr>
        <w:tc>
          <w:tcPr>
            <w:tcW w:w="979" w:type="dxa"/>
            <w:shd w:val="clear" w:color="auto" w:fill="auto"/>
          </w:tcPr>
          <w:p w14:paraId="2E3A4926" w14:textId="77777777" w:rsidR="00EC6D81" w:rsidRPr="00777229" w:rsidRDefault="00EC6D81" w:rsidP="001930D8">
            <w:pPr>
              <w:spacing w:line="360" w:lineRule="auto"/>
            </w:pPr>
            <w:r>
              <w:t>15</w:t>
            </w:r>
          </w:p>
        </w:tc>
        <w:tc>
          <w:tcPr>
            <w:tcW w:w="952" w:type="dxa"/>
            <w:shd w:val="clear" w:color="auto" w:fill="auto"/>
          </w:tcPr>
          <w:p w14:paraId="0D151345" w14:textId="77777777" w:rsidR="00EC6D81" w:rsidRPr="00777229" w:rsidRDefault="00EC6D81" w:rsidP="001930D8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442" w:type="dxa"/>
            <w:shd w:val="clear" w:color="auto" w:fill="auto"/>
          </w:tcPr>
          <w:p w14:paraId="7C90F715" w14:textId="77777777" w:rsidR="00EC6D81" w:rsidRPr="00777229" w:rsidRDefault="00EC6D81" w:rsidP="001930D8">
            <w:pPr>
              <w:spacing w:line="360" w:lineRule="auto"/>
            </w:pPr>
            <w:r>
              <w:t>2/8</w:t>
            </w:r>
          </w:p>
        </w:tc>
        <w:tc>
          <w:tcPr>
            <w:tcW w:w="5683" w:type="dxa"/>
            <w:shd w:val="clear" w:color="auto" w:fill="auto"/>
          </w:tcPr>
          <w:p w14:paraId="6063E999" w14:textId="5ED79DBE" w:rsidR="00EC6D81" w:rsidRDefault="00EC6D81" w:rsidP="001930D8">
            <w:pPr>
              <w:spacing w:line="360" w:lineRule="auto"/>
            </w:pPr>
            <w:r w:rsidRPr="006F1A15">
              <w:t xml:space="preserve">sic: </w:t>
            </w:r>
            <w:r w:rsidRPr="006F1A15">
              <w:rPr>
                <w:i/>
                <w:iCs/>
              </w:rPr>
              <w:t>express.</w:t>
            </w:r>
            <w:r w:rsidRPr="00EC6D81">
              <w:rPr>
                <w:iCs/>
              </w:rPr>
              <w:t xml:space="preserve"> (lies: </w:t>
            </w:r>
            <w:proofErr w:type="spellStart"/>
            <w:r w:rsidRPr="00EC6D81">
              <w:rPr>
                <w:iCs/>
              </w:rPr>
              <w:t>espressivo</w:t>
            </w:r>
            <w:proofErr w:type="spellEnd"/>
            <w:r w:rsidRPr="00EC6D81">
              <w:rPr>
                <w:iCs/>
              </w:rPr>
              <w:t>).</w:t>
            </w:r>
          </w:p>
        </w:tc>
      </w:tr>
    </w:tbl>
    <w:p w14:paraId="0F56BA53" w14:textId="77777777" w:rsidR="00EC6D81" w:rsidRDefault="00EC6D81" w:rsidP="00EC6D81">
      <w:pPr>
        <w:spacing w:line="360" w:lineRule="auto"/>
      </w:pPr>
    </w:p>
    <w:p w14:paraId="578B9E32" w14:textId="77777777" w:rsidR="009E57FD" w:rsidRPr="004F02B9" w:rsidRDefault="009E57FD" w:rsidP="000A4502">
      <w:pPr>
        <w:spacing w:line="360" w:lineRule="auto"/>
        <w:rPr>
          <w:lang w:val="de-CH"/>
        </w:rPr>
      </w:pPr>
    </w:p>
    <w:sectPr w:rsidR="009E57FD" w:rsidRPr="004F02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A4502"/>
    <w:rsid w:val="000B341C"/>
    <w:rsid w:val="00155641"/>
    <w:rsid w:val="001B091C"/>
    <w:rsid w:val="00234E95"/>
    <w:rsid w:val="00252BFD"/>
    <w:rsid w:val="002E4258"/>
    <w:rsid w:val="003401D2"/>
    <w:rsid w:val="00381D68"/>
    <w:rsid w:val="004F02B9"/>
    <w:rsid w:val="004F394C"/>
    <w:rsid w:val="00561A93"/>
    <w:rsid w:val="0056294F"/>
    <w:rsid w:val="00750957"/>
    <w:rsid w:val="00757FB1"/>
    <w:rsid w:val="007E5161"/>
    <w:rsid w:val="008C5B17"/>
    <w:rsid w:val="009C04A3"/>
    <w:rsid w:val="009E57FD"/>
    <w:rsid w:val="00A959A7"/>
    <w:rsid w:val="00B43E5F"/>
    <w:rsid w:val="00B55947"/>
    <w:rsid w:val="00C526BC"/>
    <w:rsid w:val="00CD00F1"/>
    <w:rsid w:val="00CF16D8"/>
    <w:rsid w:val="00DA64E2"/>
    <w:rsid w:val="00E43125"/>
    <w:rsid w:val="00E920D0"/>
    <w:rsid w:val="00EC6D81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2024-11-20T09:34:00Z</dcterms:created>
  <dcterms:modified xsi:type="dcterms:W3CDTF">2024-11-20T10:48:00Z</dcterms:modified>
</cp:coreProperties>
</file>