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025BBFDE" w:rsidR="002E4258" w:rsidRDefault="00F74D6D" w:rsidP="002E4258">
      <w:pPr>
        <w:spacing w:line="360" w:lineRule="auto"/>
      </w:pPr>
      <w:r>
        <w:rPr>
          <w:b/>
        </w:rPr>
        <w:t>M 1</w:t>
      </w:r>
      <w:r w:rsidR="006B6917">
        <w:rPr>
          <w:b/>
        </w:rPr>
        <w:t>41</w:t>
      </w:r>
      <w:r>
        <w:rPr>
          <w:b/>
        </w:rPr>
        <w:t xml:space="preserve"> TF1</w:t>
      </w:r>
    </w:p>
    <w:p w14:paraId="0BB88ED5" w14:textId="1E265294" w:rsidR="002E4258" w:rsidRDefault="002E4258" w:rsidP="002E4258">
      <w:pPr>
        <w:spacing w:line="360" w:lineRule="auto"/>
      </w:pPr>
    </w:p>
    <w:p w14:paraId="14DC6731" w14:textId="77777777" w:rsidR="006B6917" w:rsidRDefault="006B6917" w:rsidP="006B6917">
      <w:pPr>
        <w:spacing w:line="360" w:lineRule="auto"/>
        <w:rPr>
          <w:iCs/>
        </w:rPr>
      </w:pPr>
      <w:r>
        <w:rPr>
          <w:highlight w:val="cyan"/>
        </w:rPr>
        <w:t xml:space="preserve">Für die Edition von </w:t>
      </w:r>
      <w:r>
        <w:rPr>
          <w:iCs/>
        </w:rPr>
        <w:t>„So ich traurig bin“ M 141</w:t>
      </w:r>
      <w:r w:rsidRPr="0058525E">
        <w:rPr>
          <w:highlight w:val="cyan"/>
        </w:rPr>
        <w:t xml:space="preserve"> </w:t>
      </w:r>
      <w:r>
        <w:rPr>
          <w:highlight w:val="cyan"/>
        </w:rPr>
        <w:t xml:space="preserve">Textfassung 1 </w:t>
      </w:r>
      <w:r>
        <w:rPr>
          <w:iCs/>
        </w:rPr>
        <w:t xml:space="preserve">ist </w:t>
      </w:r>
      <w:proofErr w:type="spellStart"/>
      <w:r w:rsidRPr="00A624BC">
        <w:rPr>
          <w:b/>
          <w:iCs/>
        </w:rPr>
        <w:t>B</w:t>
      </w:r>
      <w:r w:rsidRPr="00A624BC">
        <w:rPr>
          <w:b/>
          <w:iCs/>
          <w:vertAlign w:val="superscript"/>
        </w:rPr>
        <w:t>c</w:t>
      </w:r>
      <w:proofErr w:type="spellEnd"/>
      <w:r>
        <w:rPr>
          <w:iCs/>
        </w:rPr>
        <w:t xml:space="preserve"> einzige relevante Quelle. </w:t>
      </w:r>
    </w:p>
    <w:p w14:paraId="666F777A" w14:textId="77777777" w:rsidR="006B6917" w:rsidRDefault="006B6917" w:rsidP="006B6917">
      <w:pPr>
        <w:spacing w:line="360" w:lineRule="auto"/>
        <w:rPr>
          <w:iCs/>
        </w:rPr>
      </w:pPr>
      <w:r w:rsidRPr="00A17A33">
        <w:t xml:space="preserve">Die in </w:t>
      </w:r>
      <w:proofErr w:type="spellStart"/>
      <w:r>
        <w:rPr>
          <w:b/>
        </w:rPr>
        <w:t>B</w:t>
      </w:r>
      <w:r>
        <w:rPr>
          <w:b/>
          <w:vertAlign w:val="superscript"/>
        </w:rPr>
        <w:t>c</w:t>
      </w:r>
      <w:proofErr w:type="spellEnd"/>
      <w:r w:rsidRPr="00A17A33">
        <w:t xml:space="preserve"> unterscheidbaren Korrekturschichten wurden mit Tinte</w:t>
      </w:r>
      <w:r>
        <w:t xml:space="preserve"> </w:t>
      </w:r>
      <w:r w:rsidRPr="00D4786F">
        <w:rPr>
          <w:highlight w:val="cyan"/>
        </w:rPr>
        <w:t>ggf. auf Rasur</w:t>
      </w:r>
      <w:r w:rsidRPr="00A17A33">
        <w:t xml:space="preserve"> 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1</w:t>
      </w:r>
      <w:r w:rsidRPr="00A17A33">
        <w:t>)</w:t>
      </w:r>
      <w:r>
        <w:t xml:space="preserve"> und</w:t>
      </w:r>
      <w:r w:rsidRPr="00A17A33">
        <w:t xml:space="preserve"> mit </w:t>
      </w:r>
      <w:r>
        <w:t>Bleistift</w:t>
      </w:r>
      <w:r w:rsidRPr="00A17A33">
        <w:t xml:space="preserve"> 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2</w:t>
      </w:r>
      <w:r w:rsidRPr="00A17A33">
        <w:t>)</w:t>
      </w:r>
      <w:r>
        <w:t xml:space="preserve"> </w:t>
      </w:r>
      <w:r w:rsidRPr="00A17A33">
        <w:t xml:space="preserve">vorgenommen. </w:t>
      </w:r>
      <w:r>
        <w:t xml:space="preserve">Der Zustand vor Korrekturen 1 ist nicht immer eindeutig zu entziffern. </w:t>
      </w:r>
      <w:r w:rsidRPr="00F629C0">
        <w:t xml:space="preserve">Der Zustand nach </w:t>
      </w:r>
      <w:r w:rsidRPr="001B170C">
        <w:t xml:space="preserve">Korrekturen 1 etabliert Textfassung </w:t>
      </w:r>
      <w:r>
        <w:t>1</w:t>
      </w:r>
      <w:r w:rsidRPr="001B170C">
        <w:t xml:space="preserve">. Korrekturen 2 </w:t>
      </w:r>
      <w:r>
        <w:t>skizzier</w:t>
      </w:r>
      <w:r w:rsidRPr="001B170C">
        <w:t xml:space="preserve">en </w:t>
      </w:r>
      <w:r w:rsidRPr="001B170C">
        <w:rPr>
          <w:highlight w:val="green"/>
        </w:rPr>
        <w:t>Textfassung</w:t>
      </w:r>
      <w:r w:rsidRPr="009D0301">
        <w:rPr>
          <w:highlight w:val="green"/>
        </w:rPr>
        <w:t xml:space="preserve"> 2</w:t>
      </w:r>
      <w:r w:rsidRPr="001B170C">
        <w:t>.</w:t>
      </w:r>
    </w:p>
    <w:p w14:paraId="5D476866" w14:textId="77777777" w:rsidR="006B6917" w:rsidRDefault="006B6917" w:rsidP="006B6917">
      <w:pPr>
        <w:spacing w:line="360" w:lineRule="auto"/>
      </w:pPr>
      <w:r>
        <w:t>Hauptquelle für die</w:t>
      </w:r>
      <w:r w:rsidRPr="0058525E">
        <w:t xml:space="preserve"> Textedition von Textfassung 1 ist </w:t>
      </w:r>
      <w:proofErr w:type="spellStart"/>
      <w:r w:rsidRPr="0058525E">
        <w:rPr>
          <w:b/>
        </w:rPr>
        <w:t>B</w:t>
      </w:r>
      <w:r w:rsidRPr="00A624BC">
        <w:rPr>
          <w:b/>
          <w:vertAlign w:val="superscript"/>
        </w:rPr>
        <w:t>c</w:t>
      </w:r>
      <w:proofErr w:type="spellEnd"/>
      <w:r w:rsidRPr="0058525E">
        <w:t xml:space="preserve"> </w:t>
      </w:r>
      <w:r>
        <w:t>nach Korrekturen 1</w:t>
      </w:r>
      <w:r w:rsidRPr="0058525E">
        <w:t>.</w:t>
      </w:r>
    </w:p>
    <w:p w14:paraId="177CEC2C" w14:textId="77777777" w:rsidR="006B6917" w:rsidRDefault="006B6917" w:rsidP="006B6917">
      <w:pPr>
        <w:spacing w:line="360" w:lineRule="auto"/>
      </w:pPr>
    </w:p>
    <w:p w14:paraId="2E7D02AB" w14:textId="77777777" w:rsidR="006B6917" w:rsidRDefault="006B6917" w:rsidP="006B6917">
      <w:pPr>
        <w:spacing w:line="360" w:lineRule="auto"/>
      </w:pPr>
      <w:r>
        <w:t>4. Textkritische Anmerkungen</w:t>
      </w:r>
    </w:p>
    <w:p w14:paraId="0CDC13D2" w14:textId="77777777" w:rsidR="006B6917" w:rsidRDefault="006B6917" w:rsidP="006B6917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952"/>
        <w:gridCol w:w="1424"/>
        <w:gridCol w:w="5706"/>
      </w:tblGrid>
      <w:tr w:rsidR="006B6917" w14:paraId="6F369908" w14:textId="77777777" w:rsidTr="00A54B5B">
        <w:trPr>
          <w:cantSplit/>
        </w:trPr>
        <w:tc>
          <w:tcPr>
            <w:tcW w:w="994" w:type="dxa"/>
            <w:shd w:val="clear" w:color="auto" w:fill="auto"/>
          </w:tcPr>
          <w:p w14:paraId="71F10D84" w14:textId="77777777" w:rsidR="006B6917" w:rsidRPr="00E34E6C" w:rsidRDefault="006B6917" w:rsidP="00A54B5B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957" w:type="dxa"/>
            <w:shd w:val="clear" w:color="auto" w:fill="auto"/>
          </w:tcPr>
          <w:p w14:paraId="47A083ED" w14:textId="77777777" w:rsidR="006B6917" w:rsidRPr="00E34E6C" w:rsidRDefault="006B6917" w:rsidP="00A54B5B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453" w:type="dxa"/>
            <w:shd w:val="clear" w:color="auto" w:fill="auto"/>
          </w:tcPr>
          <w:p w14:paraId="73F2086A" w14:textId="77777777" w:rsidR="006B6917" w:rsidRPr="00E34E6C" w:rsidRDefault="006B6917" w:rsidP="00A54B5B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837" w:type="dxa"/>
            <w:shd w:val="clear" w:color="auto" w:fill="auto"/>
          </w:tcPr>
          <w:p w14:paraId="2739CB3D" w14:textId="77777777" w:rsidR="006B6917" w:rsidRPr="00E34E6C" w:rsidRDefault="006B6917" w:rsidP="00A54B5B">
            <w:pPr>
              <w:spacing w:line="360" w:lineRule="auto"/>
            </w:pPr>
            <w:r>
              <w:t>Anmerkung</w:t>
            </w:r>
          </w:p>
        </w:tc>
      </w:tr>
      <w:tr w:rsidR="006B6917" w14:paraId="42B01B52" w14:textId="77777777" w:rsidTr="00A54B5B">
        <w:trPr>
          <w:cantSplit/>
        </w:trPr>
        <w:tc>
          <w:tcPr>
            <w:tcW w:w="994" w:type="dxa"/>
            <w:shd w:val="clear" w:color="auto" w:fill="auto"/>
          </w:tcPr>
          <w:p w14:paraId="1C99B8C0" w14:textId="77777777" w:rsidR="006B6917" w:rsidRDefault="006B6917" w:rsidP="00A54B5B">
            <w:pPr>
              <w:spacing w:line="360" w:lineRule="auto"/>
            </w:pPr>
            <w:r>
              <w:t xml:space="preserve">vor 1 </w:t>
            </w:r>
          </w:p>
        </w:tc>
        <w:tc>
          <w:tcPr>
            <w:tcW w:w="957" w:type="dxa"/>
            <w:shd w:val="clear" w:color="auto" w:fill="auto"/>
          </w:tcPr>
          <w:p w14:paraId="50516681" w14:textId="77777777" w:rsidR="006B6917" w:rsidRDefault="006B6917" w:rsidP="00A54B5B">
            <w:pPr>
              <w:spacing w:line="360" w:lineRule="auto"/>
            </w:pPr>
          </w:p>
        </w:tc>
        <w:tc>
          <w:tcPr>
            <w:tcW w:w="1453" w:type="dxa"/>
            <w:shd w:val="clear" w:color="auto" w:fill="auto"/>
          </w:tcPr>
          <w:p w14:paraId="5DD64B03" w14:textId="77777777" w:rsidR="006B6917" w:rsidRDefault="006B6917" w:rsidP="00A54B5B">
            <w:pPr>
              <w:spacing w:line="360" w:lineRule="auto"/>
            </w:pPr>
          </w:p>
        </w:tc>
        <w:tc>
          <w:tcPr>
            <w:tcW w:w="5837" w:type="dxa"/>
            <w:shd w:val="clear" w:color="auto" w:fill="auto"/>
          </w:tcPr>
          <w:p w14:paraId="01089E5E" w14:textId="77777777" w:rsidR="006B6917" w:rsidRDefault="006B6917" w:rsidP="00A54B5B">
            <w:pPr>
              <w:spacing w:line="360" w:lineRule="auto"/>
            </w:pPr>
            <w:r>
              <w:t>sic: keine Taktvorzeichnung. Taktzählung T. 1–17 mit Auftakt.</w:t>
            </w:r>
          </w:p>
        </w:tc>
      </w:tr>
      <w:tr w:rsidR="006B6917" w14:paraId="424F4CAC" w14:textId="77777777" w:rsidTr="00A54B5B">
        <w:trPr>
          <w:cantSplit/>
        </w:trPr>
        <w:tc>
          <w:tcPr>
            <w:tcW w:w="994" w:type="dxa"/>
            <w:shd w:val="clear" w:color="auto" w:fill="auto"/>
          </w:tcPr>
          <w:p w14:paraId="7914E1D8" w14:textId="77777777" w:rsidR="006B6917" w:rsidRDefault="006B6917" w:rsidP="00A54B5B">
            <w:pPr>
              <w:spacing w:line="360" w:lineRule="auto"/>
            </w:pPr>
            <w:r>
              <w:t>4</w:t>
            </w:r>
          </w:p>
        </w:tc>
        <w:tc>
          <w:tcPr>
            <w:tcW w:w="957" w:type="dxa"/>
            <w:shd w:val="clear" w:color="auto" w:fill="auto"/>
          </w:tcPr>
          <w:p w14:paraId="31290498" w14:textId="77777777" w:rsidR="006B6917" w:rsidRDefault="006B6917" w:rsidP="00A54B5B">
            <w:pPr>
              <w:spacing w:line="360" w:lineRule="auto"/>
            </w:pPr>
            <w:r>
              <w:t>Ges.</w:t>
            </w:r>
          </w:p>
        </w:tc>
        <w:tc>
          <w:tcPr>
            <w:tcW w:w="1453" w:type="dxa"/>
            <w:shd w:val="clear" w:color="auto" w:fill="auto"/>
          </w:tcPr>
          <w:p w14:paraId="0DA20F11" w14:textId="77777777" w:rsidR="006B6917" w:rsidRDefault="006B6917" w:rsidP="00A54B5B">
            <w:pPr>
              <w:spacing w:line="360" w:lineRule="auto"/>
            </w:pPr>
            <w:r>
              <w:t>2/8</w:t>
            </w:r>
          </w:p>
        </w:tc>
        <w:tc>
          <w:tcPr>
            <w:tcW w:w="5837" w:type="dxa"/>
            <w:shd w:val="clear" w:color="auto" w:fill="auto"/>
          </w:tcPr>
          <w:p w14:paraId="1D28BC78" w14:textId="77777777" w:rsidR="006B6917" w:rsidRPr="00987C3B" w:rsidRDefault="006B6917" w:rsidP="00A54B5B">
            <w:pPr>
              <w:spacing w:line="360" w:lineRule="auto"/>
            </w:pPr>
            <w:r w:rsidRPr="00987C3B">
              <w:t xml:space="preserve">Text: Kleinschreibung </w:t>
            </w:r>
            <w:r w:rsidRPr="00987C3B">
              <w:rPr>
                <w:i/>
              </w:rPr>
              <w:t>ding</w:t>
            </w:r>
            <w:r w:rsidRPr="00987C3B">
              <w:t xml:space="preserve"> mit Blick auf </w:t>
            </w:r>
            <w:proofErr w:type="spellStart"/>
            <w:r w:rsidRPr="00987C3B">
              <w:rPr>
                <w:b/>
                <w:bCs/>
              </w:rPr>
              <w:t>George_DBdH</w:t>
            </w:r>
            <w:proofErr w:type="spellEnd"/>
            <w:r w:rsidRPr="00987C3B">
              <w:t xml:space="preserve">. </w:t>
            </w:r>
            <w:proofErr w:type="spellStart"/>
            <w:r w:rsidRPr="00987C3B">
              <w:rPr>
                <w:b/>
              </w:rPr>
              <w:t>B</w:t>
            </w:r>
            <w:r w:rsidRPr="00A624BC">
              <w:rPr>
                <w:b/>
                <w:vertAlign w:val="superscript"/>
              </w:rPr>
              <w:t>c</w:t>
            </w:r>
            <w:proofErr w:type="spellEnd"/>
            <w:r w:rsidRPr="00987C3B">
              <w:t>: Kurrentschrift unspezifisch hinsichtlich Groß-/Kleinschreibung.</w:t>
            </w:r>
          </w:p>
          <w:p w14:paraId="3ED31166" w14:textId="77777777" w:rsidR="006B6917" w:rsidRPr="00987C3B" w:rsidRDefault="006B6917" w:rsidP="00A54B5B">
            <w:pPr>
              <w:spacing w:line="360" w:lineRule="auto"/>
              <w:jc w:val="both"/>
            </w:pPr>
            <w:r w:rsidRPr="00987C3B">
              <w:t xml:space="preserve">Text: Doppelpunkt nach </w:t>
            </w:r>
            <w:r w:rsidRPr="00987C3B">
              <w:rPr>
                <w:i/>
              </w:rPr>
              <w:t>ding</w:t>
            </w:r>
            <w:r w:rsidRPr="00987C3B">
              <w:t xml:space="preserve"> ergänzt mit Blick auf </w:t>
            </w:r>
            <w:proofErr w:type="spellStart"/>
            <w:r w:rsidRPr="00987C3B">
              <w:rPr>
                <w:b/>
                <w:bCs/>
              </w:rPr>
              <w:t>George_DBdH</w:t>
            </w:r>
            <w:proofErr w:type="spellEnd"/>
            <w:r w:rsidRPr="00987C3B">
              <w:t>.</w:t>
            </w:r>
          </w:p>
        </w:tc>
      </w:tr>
      <w:tr w:rsidR="006B6917" w14:paraId="257AC5D1" w14:textId="77777777" w:rsidTr="00A54B5B">
        <w:trPr>
          <w:cantSplit/>
        </w:trPr>
        <w:tc>
          <w:tcPr>
            <w:tcW w:w="994" w:type="dxa"/>
            <w:shd w:val="clear" w:color="auto" w:fill="auto"/>
          </w:tcPr>
          <w:p w14:paraId="773D3B6C" w14:textId="77777777" w:rsidR="006B6917" w:rsidRDefault="006B6917" w:rsidP="00A54B5B">
            <w:pPr>
              <w:spacing w:line="360" w:lineRule="auto"/>
            </w:pPr>
            <w:r>
              <w:t>8</w:t>
            </w:r>
          </w:p>
        </w:tc>
        <w:tc>
          <w:tcPr>
            <w:tcW w:w="957" w:type="dxa"/>
            <w:shd w:val="clear" w:color="auto" w:fill="auto"/>
          </w:tcPr>
          <w:p w14:paraId="031D8F61" w14:textId="77777777" w:rsidR="006B6917" w:rsidRDefault="006B6917" w:rsidP="00A54B5B">
            <w:pPr>
              <w:spacing w:line="360" w:lineRule="auto"/>
            </w:pPr>
            <w:r>
              <w:t>Ges.</w:t>
            </w:r>
          </w:p>
        </w:tc>
        <w:tc>
          <w:tcPr>
            <w:tcW w:w="1453" w:type="dxa"/>
            <w:shd w:val="clear" w:color="auto" w:fill="auto"/>
          </w:tcPr>
          <w:p w14:paraId="20123A82" w14:textId="77777777" w:rsidR="006B6917" w:rsidRDefault="006B6917" w:rsidP="00A54B5B">
            <w:pPr>
              <w:spacing w:line="360" w:lineRule="auto"/>
            </w:pPr>
            <w:r>
              <w:t>1/8</w:t>
            </w:r>
          </w:p>
        </w:tc>
        <w:tc>
          <w:tcPr>
            <w:tcW w:w="5837" w:type="dxa"/>
            <w:shd w:val="clear" w:color="auto" w:fill="auto"/>
          </w:tcPr>
          <w:p w14:paraId="765B3E87" w14:textId="77777777" w:rsidR="006B6917" w:rsidRPr="00987C3B" w:rsidRDefault="006B6917" w:rsidP="00A54B5B">
            <w:pPr>
              <w:spacing w:line="360" w:lineRule="auto"/>
              <w:jc w:val="both"/>
            </w:pPr>
            <w:r w:rsidRPr="00987C3B">
              <w:t xml:space="preserve">Text: Punkt nach </w:t>
            </w:r>
            <w:proofErr w:type="spellStart"/>
            <w:r w:rsidRPr="00987C3B">
              <w:rPr>
                <w:i/>
              </w:rPr>
              <w:t>lied</w:t>
            </w:r>
            <w:proofErr w:type="spellEnd"/>
            <w:r w:rsidRPr="00987C3B">
              <w:t xml:space="preserve"> ergänzt mit Blick auf </w:t>
            </w:r>
            <w:proofErr w:type="spellStart"/>
            <w:r w:rsidRPr="00987C3B">
              <w:rPr>
                <w:b/>
                <w:bCs/>
              </w:rPr>
              <w:t>George_DBdH</w:t>
            </w:r>
            <w:proofErr w:type="spellEnd"/>
            <w:r w:rsidRPr="00987C3B">
              <w:t>.</w:t>
            </w:r>
          </w:p>
        </w:tc>
      </w:tr>
      <w:tr w:rsidR="006B6917" w14:paraId="2AA7E58E" w14:textId="77777777" w:rsidTr="00A54B5B">
        <w:trPr>
          <w:cantSplit/>
        </w:trPr>
        <w:tc>
          <w:tcPr>
            <w:tcW w:w="994" w:type="dxa"/>
            <w:shd w:val="clear" w:color="auto" w:fill="auto"/>
          </w:tcPr>
          <w:p w14:paraId="7203B7AB" w14:textId="77777777" w:rsidR="006B6917" w:rsidRPr="00EC1046" w:rsidRDefault="006B6917" w:rsidP="00A54B5B">
            <w:pPr>
              <w:spacing w:line="360" w:lineRule="auto"/>
            </w:pPr>
            <w:r w:rsidRPr="00EC1046">
              <w:t>10</w:t>
            </w:r>
          </w:p>
        </w:tc>
        <w:tc>
          <w:tcPr>
            <w:tcW w:w="957" w:type="dxa"/>
            <w:shd w:val="clear" w:color="auto" w:fill="auto"/>
          </w:tcPr>
          <w:p w14:paraId="13AA05AC" w14:textId="77777777" w:rsidR="006B6917" w:rsidRDefault="006B6917" w:rsidP="00A54B5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53" w:type="dxa"/>
            <w:shd w:val="clear" w:color="auto" w:fill="auto"/>
          </w:tcPr>
          <w:p w14:paraId="7CA85659" w14:textId="77777777" w:rsidR="006B6917" w:rsidRDefault="006B6917" w:rsidP="00A54B5B">
            <w:pPr>
              <w:spacing w:line="360" w:lineRule="auto"/>
            </w:pPr>
            <w:r>
              <w:t>3/8</w:t>
            </w:r>
          </w:p>
        </w:tc>
        <w:tc>
          <w:tcPr>
            <w:tcW w:w="5837" w:type="dxa"/>
            <w:shd w:val="clear" w:color="auto" w:fill="auto"/>
          </w:tcPr>
          <w:p w14:paraId="61057D61" w14:textId="77777777" w:rsidR="006B6917" w:rsidRDefault="006B6917" w:rsidP="00A54B5B">
            <w:pPr>
              <w:spacing w:line="360" w:lineRule="auto"/>
            </w:pPr>
            <w:r>
              <w:t xml:space="preserve">Ende des Bogens versetzt von Ende T. 11. </w:t>
            </w:r>
            <w:proofErr w:type="spellStart"/>
            <w:r>
              <w:rPr>
                <w:b/>
              </w:rPr>
              <w:t>B</w:t>
            </w:r>
            <w:r w:rsidRPr="00A624BC">
              <w:rPr>
                <w:b/>
                <w:vertAlign w:val="superscript"/>
              </w:rPr>
              <w:t>c</w:t>
            </w:r>
            <w:proofErr w:type="spellEnd"/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11. </w:t>
            </w:r>
          </w:p>
        </w:tc>
      </w:tr>
      <w:tr w:rsidR="006B6917" w14:paraId="05FB6FB7" w14:textId="77777777" w:rsidTr="00A54B5B">
        <w:trPr>
          <w:cantSplit/>
        </w:trPr>
        <w:tc>
          <w:tcPr>
            <w:tcW w:w="994" w:type="dxa"/>
            <w:shd w:val="clear" w:color="auto" w:fill="auto"/>
          </w:tcPr>
          <w:p w14:paraId="061E40F8" w14:textId="77777777" w:rsidR="006B6917" w:rsidRPr="00EC1046" w:rsidRDefault="006B6917" w:rsidP="00A54B5B">
            <w:pPr>
              <w:spacing w:line="360" w:lineRule="auto"/>
            </w:pPr>
            <w:r>
              <w:t>14</w:t>
            </w:r>
          </w:p>
        </w:tc>
        <w:tc>
          <w:tcPr>
            <w:tcW w:w="957" w:type="dxa"/>
            <w:shd w:val="clear" w:color="auto" w:fill="auto"/>
          </w:tcPr>
          <w:p w14:paraId="51AF2F67" w14:textId="77777777" w:rsidR="006B6917" w:rsidRDefault="006B6917" w:rsidP="00A54B5B">
            <w:pPr>
              <w:spacing w:line="360" w:lineRule="auto"/>
            </w:pPr>
            <w:r>
              <w:t>Ges.</w:t>
            </w:r>
          </w:p>
        </w:tc>
        <w:tc>
          <w:tcPr>
            <w:tcW w:w="1453" w:type="dxa"/>
            <w:shd w:val="clear" w:color="auto" w:fill="auto"/>
          </w:tcPr>
          <w:p w14:paraId="48BA5CEE" w14:textId="77777777" w:rsidR="006B6917" w:rsidRDefault="006B6917" w:rsidP="00A54B5B">
            <w:pPr>
              <w:spacing w:line="360" w:lineRule="auto"/>
            </w:pPr>
            <w:r>
              <w:t>3/8</w:t>
            </w:r>
          </w:p>
        </w:tc>
        <w:tc>
          <w:tcPr>
            <w:tcW w:w="5837" w:type="dxa"/>
            <w:shd w:val="clear" w:color="auto" w:fill="auto"/>
          </w:tcPr>
          <w:p w14:paraId="308C007C" w14:textId="77777777" w:rsidR="006B6917" w:rsidRDefault="006B6917" w:rsidP="00A54B5B">
            <w:pPr>
              <w:spacing w:line="360" w:lineRule="auto"/>
            </w:pPr>
            <w:r>
              <w:t xml:space="preserve">Text sic: Großschreibung </w:t>
            </w:r>
            <w:r w:rsidRPr="00EC1046">
              <w:rPr>
                <w:i/>
              </w:rPr>
              <w:t>Und</w:t>
            </w:r>
            <w:r>
              <w:t xml:space="preserve"> (wie </w:t>
            </w:r>
            <w:proofErr w:type="spellStart"/>
            <w:r w:rsidRPr="00987C3B">
              <w:rPr>
                <w:b/>
                <w:bCs/>
              </w:rPr>
              <w:t>George_DBdH</w:t>
            </w:r>
            <w:proofErr w:type="spellEnd"/>
            <w:r>
              <w:t xml:space="preserve"> </w:t>
            </w:r>
            <w:r w:rsidRPr="00521689">
              <w:t>am Zeilenanfang</w:t>
            </w:r>
            <w:r>
              <w:t>).</w:t>
            </w:r>
          </w:p>
        </w:tc>
      </w:tr>
      <w:tr w:rsidR="006B6917" w14:paraId="6CA3E8F6" w14:textId="77777777" w:rsidTr="00A54B5B">
        <w:trPr>
          <w:cantSplit/>
        </w:trPr>
        <w:tc>
          <w:tcPr>
            <w:tcW w:w="994" w:type="dxa"/>
            <w:shd w:val="clear" w:color="auto" w:fill="auto"/>
          </w:tcPr>
          <w:p w14:paraId="19F96AB7" w14:textId="77777777" w:rsidR="006B6917" w:rsidRPr="00E30C74" w:rsidRDefault="006B6917" w:rsidP="00A54B5B">
            <w:pPr>
              <w:spacing w:line="360" w:lineRule="auto"/>
            </w:pPr>
            <w:r w:rsidRPr="00E30C74">
              <w:t>15</w:t>
            </w:r>
          </w:p>
        </w:tc>
        <w:tc>
          <w:tcPr>
            <w:tcW w:w="957" w:type="dxa"/>
            <w:shd w:val="clear" w:color="auto" w:fill="auto"/>
          </w:tcPr>
          <w:p w14:paraId="107FC0E8" w14:textId="77777777" w:rsidR="006B6917" w:rsidRPr="00E30C74" w:rsidRDefault="006B6917" w:rsidP="00A54B5B">
            <w:pPr>
              <w:spacing w:line="360" w:lineRule="auto"/>
            </w:pPr>
            <w:r w:rsidRPr="00E30C74">
              <w:t>Ges.</w:t>
            </w:r>
          </w:p>
        </w:tc>
        <w:tc>
          <w:tcPr>
            <w:tcW w:w="1453" w:type="dxa"/>
            <w:shd w:val="clear" w:color="auto" w:fill="auto"/>
          </w:tcPr>
          <w:p w14:paraId="10183044" w14:textId="77777777" w:rsidR="006B6917" w:rsidRPr="00E30C74" w:rsidRDefault="006B6917" w:rsidP="00A54B5B">
            <w:pPr>
              <w:spacing w:line="360" w:lineRule="auto"/>
            </w:pPr>
            <w:r>
              <w:t>1.–4. Note</w:t>
            </w:r>
          </w:p>
        </w:tc>
        <w:tc>
          <w:tcPr>
            <w:tcW w:w="5837" w:type="dxa"/>
            <w:shd w:val="clear" w:color="auto" w:fill="auto"/>
          </w:tcPr>
          <w:p w14:paraId="0B006C16" w14:textId="7F0DFBE6" w:rsidR="006B6917" w:rsidRDefault="006B6917" w:rsidP="00A54B5B">
            <w:pPr>
              <w:spacing w:line="360" w:lineRule="auto"/>
            </w:pPr>
            <w:r>
              <w:t xml:space="preserve">Rhythmische Notation nicht eindeutig. </w:t>
            </w:r>
            <w:proofErr w:type="spellStart"/>
            <w:r>
              <w:rPr>
                <w:b/>
              </w:rPr>
              <w:t>B</w:t>
            </w:r>
            <w:r w:rsidRPr="00A624BC">
              <w:rPr>
                <w:b/>
                <w:vertAlign w:val="superscript"/>
              </w:rPr>
              <w:t>c</w:t>
            </w:r>
            <w:proofErr w:type="spellEnd"/>
            <w:r>
              <w:t xml:space="preserve">: </w:t>
            </w:r>
          </w:p>
          <w:p w14:paraId="5685A39C" w14:textId="4E4D6EDE" w:rsidR="006B6917" w:rsidRDefault="006B6917" w:rsidP="00A54B5B">
            <w:pPr>
              <w:spacing w:line="360" w:lineRule="auto"/>
            </w:pPr>
            <w:r>
              <w:t>##Abbildung##</w:t>
            </w:r>
          </w:p>
          <w:p w14:paraId="554C8E1D" w14:textId="77777777" w:rsidR="006B6917" w:rsidRDefault="006B6917" w:rsidP="00A54B5B">
            <w:pPr>
              <w:spacing w:line="360" w:lineRule="auto"/>
            </w:pPr>
            <w:bookmarkStart w:id="0" w:name="_GoBack"/>
            <w:bookmarkEnd w:id="0"/>
            <w:r>
              <w:t xml:space="preserve">Siehe </w:t>
            </w:r>
            <w:r w:rsidRPr="00240B87">
              <w:rPr>
                <w:highlight w:val="green"/>
              </w:rPr>
              <w:t>Kor</w:t>
            </w:r>
            <w:r w:rsidRPr="000A4948">
              <w:rPr>
                <w:highlight w:val="green"/>
              </w:rPr>
              <w:t xml:space="preserve">rekturen </w:t>
            </w:r>
            <w:r>
              <w:rPr>
                <w:highlight w:val="green"/>
              </w:rPr>
              <w:t xml:space="preserve">1 </w:t>
            </w:r>
            <w:r w:rsidRPr="000A4948">
              <w:rPr>
                <w:highlight w:val="green"/>
              </w:rPr>
              <w:t xml:space="preserve">in </w:t>
            </w:r>
            <w:proofErr w:type="spellStart"/>
            <w:r w:rsidRPr="000A4948">
              <w:rPr>
                <w:b/>
                <w:bCs/>
                <w:highlight w:val="green"/>
              </w:rPr>
              <w:t>B</w:t>
            </w:r>
            <w:r w:rsidRPr="00A624BC">
              <w:rPr>
                <w:b/>
                <w:bCs/>
                <w:highlight w:val="green"/>
                <w:vertAlign w:val="superscript"/>
              </w:rPr>
              <w:t>c</w:t>
            </w:r>
            <w:proofErr w:type="spellEnd"/>
            <w:r>
              <w:t xml:space="preserve">: 3. Note als punktierte Achtelnote auf Rasur, 4. Note </w:t>
            </w:r>
            <w:proofErr w:type="spellStart"/>
            <w:r>
              <w:t>uneindeutig</w:t>
            </w:r>
            <w:proofErr w:type="spellEnd"/>
            <w:r>
              <w:t xml:space="preserve"> mit Achtel- oder </w:t>
            </w:r>
            <w:proofErr w:type="spellStart"/>
            <w:r>
              <w:t>Sechzehntelfähnchen</w:t>
            </w:r>
            <w:proofErr w:type="spellEnd"/>
            <w:r>
              <w:t xml:space="preserve">. Siehe </w:t>
            </w:r>
            <w:r w:rsidRPr="00240B87">
              <w:rPr>
                <w:highlight w:val="green"/>
              </w:rPr>
              <w:t>Kor</w:t>
            </w:r>
            <w:r w:rsidRPr="000A4948">
              <w:rPr>
                <w:highlight w:val="green"/>
              </w:rPr>
              <w:t xml:space="preserve">rekturen </w:t>
            </w:r>
            <w:r>
              <w:rPr>
                <w:highlight w:val="green"/>
              </w:rPr>
              <w:t xml:space="preserve">2 </w:t>
            </w:r>
            <w:r w:rsidRPr="000A4948">
              <w:rPr>
                <w:highlight w:val="green"/>
              </w:rPr>
              <w:t xml:space="preserve">in </w:t>
            </w:r>
            <w:proofErr w:type="spellStart"/>
            <w:r w:rsidRPr="000A4948">
              <w:rPr>
                <w:b/>
                <w:bCs/>
                <w:highlight w:val="green"/>
              </w:rPr>
              <w:t>B</w:t>
            </w:r>
            <w:r w:rsidRPr="00A624BC">
              <w:rPr>
                <w:b/>
                <w:bCs/>
                <w:highlight w:val="green"/>
                <w:vertAlign w:val="superscript"/>
              </w:rPr>
              <w:t>c</w:t>
            </w:r>
            <w:proofErr w:type="spellEnd"/>
            <w:r>
              <w:t xml:space="preserve">: Punktierung der 1. Note sowie </w:t>
            </w:r>
            <w:proofErr w:type="spellStart"/>
            <w:r>
              <w:t>Balkierung</w:t>
            </w:r>
            <w:proofErr w:type="spellEnd"/>
            <w:r>
              <w:t xml:space="preserve"> mit 2. und 4. Note als Sechzehntelnote hinzugefügt.</w:t>
            </w:r>
          </w:p>
          <w:p w14:paraId="74F4C12E" w14:textId="77777777" w:rsidR="006B6917" w:rsidRDefault="006B6917" w:rsidP="00A54B5B">
            <w:pPr>
              <w:spacing w:line="360" w:lineRule="auto"/>
            </w:pPr>
            <w:r>
              <w:t xml:space="preserve">Achtelnoten-Quartole gesetzt mit Blick auf klangliche Realisierung von </w:t>
            </w:r>
            <w:r w:rsidRPr="00D24E7E">
              <w:rPr>
                <w:highlight w:val="green"/>
              </w:rPr>
              <w:t xml:space="preserve">Textfassung </w:t>
            </w:r>
            <w:r w:rsidRPr="00B61E5D">
              <w:rPr>
                <w:highlight w:val="green"/>
              </w:rPr>
              <w:t>2</w:t>
            </w:r>
            <w:r>
              <w:t>.</w:t>
            </w:r>
          </w:p>
        </w:tc>
      </w:tr>
      <w:tr w:rsidR="006B6917" w14:paraId="7D2E89BB" w14:textId="77777777" w:rsidTr="00A54B5B">
        <w:trPr>
          <w:cantSplit/>
        </w:trPr>
        <w:tc>
          <w:tcPr>
            <w:tcW w:w="994" w:type="dxa"/>
            <w:shd w:val="clear" w:color="auto" w:fill="auto"/>
          </w:tcPr>
          <w:p w14:paraId="672D0AE5" w14:textId="77777777" w:rsidR="006B6917" w:rsidRDefault="006B6917" w:rsidP="00A54B5B">
            <w:pPr>
              <w:spacing w:line="360" w:lineRule="auto"/>
            </w:pPr>
            <w:r>
              <w:t>16</w:t>
            </w:r>
          </w:p>
        </w:tc>
        <w:tc>
          <w:tcPr>
            <w:tcW w:w="957" w:type="dxa"/>
            <w:shd w:val="clear" w:color="auto" w:fill="auto"/>
          </w:tcPr>
          <w:p w14:paraId="4607D1D3" w14:textId="77777777" w:rsidR="006B6917" w:rsidRDefault="006B6917" w:rsidP="00A54B5B">
            <w:pPr>
              <w:spacing w:line="360" w:lineRule="auto"/>
            </w:pPr>
            <w:r>
              <w:t>Ges.</w:t>
            </w:r>
          </w:p>
        </w:tc>
        <w:tc>
          <w:tcPr>
            <w:tcW w:w="1453" w:type="dxa"/>
            <w:shd w:val="clear" w:color="auto" w:fill="auto"/>
          </w:tcPr>
          <w:p w14:paraId="3509754D" w14:textId="77777777" w:rsidR="006B6917" w:rsidRDefault="006B6917" w:rsidP="00A54B5B">
            <w:pPr>
              <w:spacing w:line="360" w:lineRule="auto"/>
            </w:pPr>
            <w:r>
              <w:t>1/8</w:t>
            </w:r>
          </w:p>
        </w:tc>
        <w:tc>
          <w:tcPr>
            <w:tcW w:w="5837" w:type="dxa"/>
            <w:shd w:val="clear" w:color="auto" w:fill="auto"/>
          </w:tcPr>
          <w:p w14:paraId="46E5E928" w14:textId="77777777" w:rsidR="006B6917" w:rsidRDefault="006B6917" w:rsidP="00A54B5B">
            <w:pPr>
              <w:spacing w:line="360" w:lineRule="auto"/>
              <w:jc w:val="both"/>
            </w:pPr>
            <w:r>
              <w:t xml:space="preserve">Text: Punkt nach </w:t>
            </w:r>
            <w:r w:rsidRPr="00187EE6">
              <w:rPr>
                <w:i/>
              </w:rPr>
              <w:t>gram</w:t>
            </w:r>
            <w:r>
              <w:t xml:space="preserve"> ergänzt mit Blick auf </w:t>
            </w:r>
            <w:proofErr w:type="spellStart"/>
            <w:r w:rsidRPr="00987C3B">
              <w:rPr>
                <w:b/>
                <w:bCs/>
              </w:rPr>
              <w:t>George_DBdH</w:t>
            </w:r>
            <w:proofErr w:type="spellEnd"/>
            <w:r w:rsidRPr="00987C3B">
              <w:t>.</w:t>
            </w:r>
          </w:p>
        </w:tc>
      </w:tr>
    </w:tbl>
    <w:p w14:paraId="7D66C1D7" w14:textId="77777777" w:rsidR="006B6917" w:rsidRDefault="006B6917" w:rsidP="006B6917">
      <w:pPr>
        <w:spacing w:line="360" w:lineRule="auto"/>
        <w:outlineLvl w:val="0"/>
      </w:pPr>
    </w:p>
    <w:p w14:paraId="578B9E32" w14:textId="77777777" w:rsidR="009E57FD" w:rsidRPr="006B6917" w:rsidRDefault="009E57FD" w:rsidP="006B6917">
      <w:pPr>
        <w:spacing w:line="360" w:lineRule="auto"/>
      </w:pPr>
    </w:p>
    <w:sectPr w:rsidR="009E57FD" w:rsidRPr="006B69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1B091C"/>
    <w:rsid w:val="00234E95"/>
    <w:rsid w:val="00252BFD"/>
    <w:rsid w:val="002E4258"/>
    <w:rsid w:val="003401D2"/>
    <w:rsid w:val="004F02B9"/>
    <w:rsid w:val="004F394C"/>
    <w:rsid w:val="00561A93"/>
    <w:rsid w:val="0056294F"/>
    <w:rsid w:val="006B6917"/>
    <w:rsid w:val="00750957"/>
    <w:rsid w:val="00757FB1"/>
    <w:rsid w:val="00842F16"/>
    <w:rsid w:val="008C5B17"/>
    <w:rsid w:val="009C04A3"/>
    <w:rsid w:val="009E57FD"/>
    <w:rsid w:val="00A959A7"/>
    <w:rsid w:val="00B43E5F"/>
    <w:rsid w:val="00C526BC"/>
    <w:rsid w:val="00CD00F1"/>
    <w:rsid w:val="00CF16D8"/>
    <w:rsid w:val="00DA64E2"/>
    <w:rsid w:val="00E43125"/>
    <w:rsid w:val="00E920D0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6B6917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2024-11-19T16:20:00Z</dcterms:created>
  <dcterms:modified xsi:type="dcterms:W3CDTF">2024-11-19T16:22:00Z</dcterms:modified>
</cp:coreProperties>
</file>