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4B0" w:rsidRDefault="00D204B0">
      <w:pPr>
        <w:rPr>
          <w:rFonts w:ascii="Tahoma" w:hAnsi="Tahoma" w:cs="Tahoma"/>
          <w:color w:val="2A2A2A"/>
          <w:sz w:val="20"/>
          <w:szCs w:val="20"/>
          <w:lang w:val="en-US"/>
        </w:rPr>
      </w:pPr>
      <w:r>
        <w:rPr>
          <w:rFonts w:ascii="Tahoma" w:hAnsi="Tahoma" w:cs="Tahoma"/>
          <w:color w:val="2A2A2A"/>
          <w:sz w:val="20"/>
          <w:szCs w:val="20"/>
          <w:lang w:val="en-US"/>
        </w:rPr>
        <w:t>Dear X</w:t>
      </w:r>
    </w:p>
    <w:p w:rsidR="00D204B0" w:rsidRDefault="00201EEB">
      <w:pPr>
        <w:rPr>
          <w:rFonts w:ascii="Tahoma" w:hAnsi="Tahoma" w:cs="Tahoma"/>
          <w:color w:val="2A2A2A"/>
          <w:sz w:val="20"/>
          <w:szCs w:val="20"/>
          <w:lang w:val="en-US"/>
        </w:rPr>
      </w:pPr>
      <w:r w:rsidRPr="00201EEB">
        <w:rPr>
          <w:rFonts w:ascii="Tahoma" w:hAnsi="Tahoma" w:cs="Tahoma"/>
          <w:color w:val="2A2A2A"/>
          <w:sz w:val="20"/>
          <w:szCs w:val="20"/>
          <w:lang w:val="en-US"/>
        </w:rPr>
        <w:br/>
        <w:t xml:space="preserve">We have a paper coming out in Mol Ecol detailing the application of Approximate Bayesian Computation (ABC) for detecting </w:t>
      </w:r>
      <w:r w:rsidR="00D204B0">
        <w:rPr>
          <w:rFonts w:ascii="Tahoma" w:hAnsi="Tahoma" w:cs="Tahoma"/>
          <w:color w:val="2A2A2A"/>
          <w:sz w:val="20"/>
          <w:szCs w:val="20"/>
          <w:lang w:val="en-US"/>
        </w:rPr>
        <w:t>a recent population bottleneck in the</w:t>
      </w:r>
      <w:r w:rsidRPr="00201EEB">
        <w:rPr>
          <w:rFonts w:ascii="Tahoma" w:hAnsi="Tahoma" w:cs="Tahoma"/>
          <w:color w:val="2A2A2A"/>
          <w:sz w:val="20"/>
          <w:szCs w:val="20"/>
          <w:lang w:val="en-US"/>
        </w:rPr>
        <w:t xml:space="preserve"> Antarctic fur seal, </w:t>
      </w:r>
      <w:r w:rsidR="00D204B0">
        <w:rPr>
          <w:rFonts w:ascii="Tahoma" w:hAnsi="Tahoma" w:cs="Tahoma"/>
          <w:color w:val="2A2A2A"/>
          <w:sz w:val="20"/>
          <w:szCs w:val="20"/>
          <w:lang w:val="en-US"/>
        </w:rPr>
        <w:t>a species known to have</w:t>
      </w:r>
      <w:r w:rsidRPr="00201EEB">
        <w:rPr>
          <w:rFonts w:ascii="Tahoma" w:hAnsi="Tahoma" w:cs="Tahoma"/>
          <w:color w:val="2A2A2A"/>
          <w:sz w:val="20"/>
          <w:szCs w:val="20"/>
          <w:lang w:val="en-US"/>
        </w:rPr>
        <w:t xml:space="preserve"> </w:t>
      </w:r>
      <w:r w:rsidR="00D204B0">
        <w:rPr>
          <w:rFonts w:ascii="Tahoma" w:hAnsi="Tahoma" w:cs="Tahoma"/>
          <w:color w:val="2A2A2A"/>
          <w:sz w:val="20"/>
          <w:szCs w:val="20"/>
          <w:lang w:val="en-US"/>
        </w:rPr>
        <w:t>been heavily exploited by c</w:t>
      </w:r>
      <w:r w:rsidRPr="00201EEB">
        <w:rPr>
          <w:rFonts w:ascii="Tahoma" w:hAnsi="Tahoma" w:cs="Tahoma"/>
          <w:color w:val="2A2A2A"/>
          <w:sz w:val="20"/>
          <w:szCs w:val="20"/>
          <w:lang w:val="en-US"/>
        </w:rPr>
        <w:t xml:space="preserve">ommercial sealers in the 18th and 19th Centuries. </w:t>
      </w:r>
      <w:r w:rsidR="00D204B0">
        <w:rPr>
          <w:rFonts w:ascii="Tahoma" w:hAnsi="Tahoma" w:cs="Tahoma"/>
          <w:color w:val="2A2A2A"/>
          <w:sz w:val="20"/>
          <w:szCs w:val="20"/>
          <w:lang w:val="en-US"/>
        </w:rPr>
        <w:t xml:space="preserve"> We </w:t>
      </w:r>
      <w:r w:rsidR="00D204B0" w:rsidRPr="00201EEB">
        <w:rPr>
          <w:rFonts w:ascii="Tahoma" w:hAnsi="Tahoma" w:cs="Tahoma"/>
          <w:color w:val="2A2A2A"/>
          <w:sz w:val="20"/>
          <w:szCs w:val="20"/>
          <w:lang w:val="en-US"/>
        </w:rPr>
        <w:t>test</w:t>
      </w:r>
      <w:r w:rsidR="00D204B0">
        <w:rPr>
          <w:rFonts w:ascii="Tahoma" w:hAnsi="Tahoma" w:cs="Tahoma"/>
          <w:color w:val="2A2A2A"/>
          <w:sz w:val="20"/>
          <w:szCs w:val="20"/>
          <w:lang w:val="en-US"/>
        </w:rPr>
        <w:t>ed</w:t>
      </w:r>
      <w:r w:rsidR="00D204B0" w:rsidRPr="00201EEB">
        <w:rPr>
          <w:rFonts w:ascii="Tahoma" w:hAnsi="Tahoma" w:cs="Tahoma"/>
          <w:color w:val="2A2A2A"/>
          <w:sz w:val="20"/>
          <w:szCs w:val="20"/>
          <w:lang w:val="en-US"/>
        </w:rPr>
        <w:t xml:space="preserve"> support for a </w:t>
      </w:r>
      <w:r w:rsidR="00D204B0">
        <w:rPr>
          <w:rFonts w:ascii="Tahoma" w:hAnsi="Tahoma" w:cs="Tahoma"/>
          <w:color w:val="2A2A2A"/>
          <w:sz w:val="20"/>
          <w:szCs w:val="20"/>
          <w:lang w:val="en-US"/>
        </w:rPr>
        <w:t>simplified</w:t>
      </w:r>
      <w:r w:rsidR="00D204B0" w:rsidRPr="00201EEB">
        <w:rPr>
          <w:rFonts w:ascii="Tahoma" w:hAnsi="Tahoma" w:cs="Tahoma"/>
          <w:color w:val="2A2A2A"/>
          <w:sz w:val="20"/>
          <w:szCs w:val="20"/>
          <w:lang w:val="en-US"/>
        </w:rPr>
        <w:t xml:space="preserve"> bottleneck model</w:t>
      </w:r>
      <w:r w:rsidR="00D204B0">
        <w:rPr>
          <w:rFonts w:ascii="Tahoma" w:hAnsi="Tahoma" w:cs="Tahoma"/>
          <w:color w:val="2A2A2A"/>
          <w:sz w:val="20"/>
          <w:szCs w:val="20"/>
          <w:lang w:val="en-US"/>
        </w:rPr>
        <w:t>, with prior distributions for bottleneck size and timing broadly bracketed around known values,</w:t>
      </w:r>
      <w:r w:rsidR="00D204B0" w:rsidRPr="00201EEB">
        <w:rPr>
          <w:rFonts w:ascii="Tahoma" w:hAnsi="Tahoma" w:cs="Tahoma"/>
          <w:color w:val="2A2A2A"/>
          <w:sz w:val="20"/>
          <w:szCs w:val="20"/>
          <w:lang w:val="en-US"/>
        </w:rPr>
        <w:t xml:space="preserve"> relative to a model of constant population size</w:t>
      </w:r>
      <w:r w:rsidR="00D204B0">
        <w:rPr>
          <w:rFonts w:ascii="Tahoma" w:hAnsi="Tahoma" w:cs="Tahoma"/>
          <w:color w:val="2A2A2A"/>
          <w:sz w:val="20"/>
          <w:szCs w:val="20"/>
          <w:lang w:val="en-US"/>
        </w:rPr>
        <w:t xml:space="preserve">.  This appears to have worked surprisingly well, not </w:t>
      </w:r>
      <w:r w:rsidR="00D204B0" w:rsidRPr="00201EEB">
        <w:rPr>
          <w:rFonts w:ascii="Tahoma" w:hAnsi="Tahoma" w:cs="Tahoma"/>
          <w:color w:val="2A2A2A"/>
          <w:sz w:val="20"/>
          <w:szCs w:val="20"/>
          <w:lang w:val="en-US"/>
        </w:rPr>
        <w:t xml:space="preserve">only providing </w:t>
      </w:r>
      <w:r w:rsidR="00D204B0">
        <w:rPr>
          <w:rFonts w:ascii="Tahoma" w:hAnsi="Tahoma" w:cs="Tahoma"/>
          <w:color w:val="2A2A2A"/>
          <w:sz w:val="20"/>
          <w:szCs w:val="20"/>
          <w:lang w:val="en-US"/>
        </w:rPr>
        <w:t>good support</w:t>
      </w:r>
      <w:r w:rsidR="00D204B0" w:rsidRPr="00201EEB">
        <w:rPr>
          <w:rFonts w:ascii="Tahoma" w:hAnsi="Tahoma" w:cs="Tahoma"/>
          <w:color w:val="2A2A2A"/>
          <w:sz w:val="20"/>
          <w:szCs w:val="20"/>
          <w:lang w:val="en-US"/>
        </w:rPr>
        <w:t xml:space="preserve"> for a bottleneck </w:t>
      </w:r>
      <w:r w:rsidR="00D204B0">
        <w:rPr>
          <w:rFonts w:ascii="Tahoma" w:hAnsi="Tahoma" w:cs="Tahoma"/>
          <w:color w:val="2A2A2A"/>
          <w:sz w:val="20"/>
          <w:szCs w:val="20"/>
          <w:lang w:val="en-US"/>
        </w:rPr>
        <w:t xml:space="preserve">having occurred, </w:t>
      </w:r>
      <w:r w:rsidR="00D204B0" w:rsidRPr="00201EEB">
        <w:rPr>
          <w:rFonts w:ascii="Tahoma" w:hAnsi="Tahoma" w:cs="Tahoma"/>
          <w:color w:val="2A2A2A"/>
          <w:sz w:val="20"/>
          <w:szCs w:val="20"/>
          <w:lang w:val="en-US"/>
        </w:rPr>
        <w:t xml:space="preserve">but also </w:t>
      </w:r>
      <w:r w:rsidR="00D204B0">
        <w:rPr>
          <w:rFonts w:ascii="Tahoma" w:hAnsi="Tahoma" w:cs="Tahoma"/>
          <w:color w:val="2A2A2A"/>
          <w:sz w:val="20"/>
          <w:szCs w:val="20"/>
          <w:lang w:val="en-US"/>
        </w:rPr>
        <w:t xml:space="preserve">generating </w:t>
      </w:r>
      <w:r w:rsidR="00D204B0" w:rsidRPr="00201EEB">
        <w:rPr>
          <w:rFonts w:ascii="Tahoma" w:hAnsi="Tahoma" w:cs="Tahoma"/>
          <w:color w:val="2A2A2A"/>
          <w:sz w:val="20"/>
          <w:szCs w:val="20"/>
          <w:lang w:val="en-US"/>
        </w:rPr>
        <w:t xml:space="preserve">estimates of bottleneck population size and timing </w:t>
      </w:r>
      <w:r w:rsidR="00D204B0">
        <w:rPr>
          <w:rFonts w:ascii="Tahoma" w:hAnsi="Tahoma" w:cs="Tahoma"/>
          <w:color w:val="2A2A2A"/>
          <w:sz w:val="20"/>
          <w:szCs w:val="20"/>
          <w:lang w:val="en-US"/>
        </w:rPr>
        <w:t>that</w:t>
      </w:r>
      <w:r w:rsidR="00D204B0" w:rsidRPr="00201EEB">
        <w:rPr>
          <w:rFonts w:ascii="Tahoma" w:hAnsi="Tahoma" w:cs="Tahoma"/>
          <w:color w:val="2A2A2A"/>
          <w:sz w:val="20"/>
          <w:szCs w:val="20"/>
          <w:lang w:val="en-US"/>
        </w:rPr>
        <w:t xml:space="preserve"> are </w:t>
      </w:r>
      <w:r w:rsidR="00D204B0">
        <w:rPr>
          <w:rFonts w:ascii="Tahoma" w:hAnsi="Tahoma" w:cs="Tahoma"/>
          <w:color w:val="2A2A2A"/>
          <w:sz w:val="20"/>
          <w:szCs w:val="20"/>
          <w:lang w:val="en-US"/>
        </w:rPr>
        <w:t>remarkably</w:t>
      </w:r>
      <w:r w:rsidR="00D204B0" w:rsidRPr="00201EEB">
        <w:rPr>
          <w:rFonts w:ascii="Tahoma" w:hAnsi="Tahoma" w:cs="Tahoma"/>
          <w:color w:val="2A2A2A"/>
          <w:sz w:val="20"/>
          <w:szCs w:val="20"/>
          <w:lang w:val="en-US"/>
        </w:rPr>
        <w:t xml:space="preserve"> consistent with the known hunting </w:t>
      </w:r>
      <w:r w:rsidR="00D204B0">
        <w:rPr>
          <w:rFonts w:ascii="Tahoma" w:hAnsi="Tahoma" w:cs="Tahoma"/>
          <w:color w:val="2A2A2A"/>
          <w:sz w:val="20"/>
          <w:szCs w:val="20"/>
          <w:lang w:val="en-US"/>
        </w:rPr>
        <w:t>history.</w:t>
      </w:r>
    </w:p>
    <w:p w:rsidR="005C2BAB" w:rsidRDefault="00201EEB">
      <w:pPr>
        <w:rPr>
          <w:rFonts w:ascii="Tahoma" w:hAnsi="Tahoma" w:cs="Tahoma"/>
          <w:color w:val="2A2A2A"/>
          <w:sz w:val="20"/>
          <w:szCs w:val="20"/>
          <w:lang w:val="en-US"/>
        </w:rPr>
      </w:pPr>
      <w:r w:rsidRPr="00201EEB">
        <w:rPr>
          <w:rFonts w:ascii="Tahoma" w:hAnsi="Tahoma" w:cs="Tahoma"/>
          <w:color w:val="2A2A2A"/>
          <w:sz w:val="20"/>
          <w:szCs w:val="20"/>
          <w:lang w:val="en-US"/>
        </w:rPr>
        <w:t xml:space="preserve">We would now be interested in exploring how well this approach performs more generally across the </w:t>
      </w:r>
      <w:proofErr w:type="spellStart"/>
      <w:r w:rsidRPr="00201EEB">
        <w:rPr>
          <w:rFonts w:ascii="Tahoma" w:hAnsi="Tahoma" w:cs="Tahoma"/>
          <w:color w:val="2A2A2A"/>
          <w:sz w:val="20"/>
          <w:szCs w:val="20"/>
          <w:lang w:val="en-US"/>
        </w:rPr>
        <w:t>pinnipedia</w:t>
      </w:r>
      <w:proofErr w:type="spellEnd"/>
      <w:r w:rsidRPr="00201EEB">
        <w:rPr>
          <w:rFonts w:ascii="Tahoma" w:hAnsi="Tahoma" w:cs="Tahoma"/>
          <w:color w:val="2A2A2A"/>
          <w:sz w:val="20"/>
          <w:szCs w:val="20"/>
          <w:lang w:val="en-US"/>
        </w:rPr>
        <w:t>.</w:t>
      </w:r>
      <w:r w:rsidR="00D204B0">
        <w:rPr>
          <w:rFonts w:ascii="Tahoma" w:hAnsi="Tahoma" w:cs="Tahoma"/>
          <w:color w:val="2A2A2A"/>
          <w:sz w:val="20"/>
          <w:szCs w:val="20"/>
          <w:lang w:val="en-US"/>
        </w:rPr>
        <w:t xml:space="preserve"> </w:t>
      </w:r>
      <w:r w:rsidRPr="00201EEB">
        <w:rPr>
          <w:rFonts w:ascii="Tahoma" w:hAnsi="Tahoma" w:cs="Tahoma"/>
          <w:color w:val="2A2A2A"/>
          <w:sz w:val="20"/>
          <w:szCs w:val="20"/>
          <w:lang w:val="en-US"/>
        </w:rPr>
        <w:t xml:space="preserve"> The general idea would be to </w:t>
      </w:r>
      <w:r w:rsidR="00D204B0">
        <w:rPr>
          <w:rFonts w:ascii="Tahoma" w:hAnsi="Tahoma" w:cs="Tahoma"/>
          <w:color w:val="2A2A2A"/>
          <w:sz w:val="20"/>
          <w:szCs w:val="20"/>
          <w:lang w:val="en-US"/>
        </w:rPr>
        <w:t xml:space="preserve">assemble previously published microsatellite datasets for as </w:t>
      </w:r>
      <w:r w:rsidR="00D204B0" w:rsidRPr="00201EEB">
        <w:rPr>
          <w:rFonts w:ascii="Tahoma" w:hAnsi="Tahoma" w:cs="Tahoma"/>
          <w:color w:val="2A2A2A"/>
          <w:sz w:val="20"/>
          <w:szCs w:val="20"/>
          <w:lang w:val="en-US"/>
        </w:rPr>
        <w:t xml:space="preserve">many different </w:t>
      </w:r>
      <w:proofErr w:type="spellStart"/>
      <w:r w:rsidR="00D204B0" w:rsidRPr="00201EEB">
        <w:rPr>
          <w:rFonts w:ascii="Tahoma" w:hAnsi="Tahoma" w:cs="Tahoma"/>
          <w:color w:val="2A2A2A"/>
          <w:sz w:val="20"/>
          <w:szCs w:val="20"/>
          <w:lang w:val="en-US"/>
        </w:rPr>
        <w:t>pinniped</w:t>
      </w:r>
      <w:proofErr w:type="spellEnd"/>
      <w:r w:rsidR="00D204B0" w:rsidRPr="00201EEB">
        <w:rPr>
          <w:rFonts w:ascii="Tahoma" w:hAnsi="Tahoma" w:cs="Tahoma"/>
          <w:color w:val="2A2A2A"/>
          <w:sz w:val="20"/>
          <w:szCs w:val="20"/>
          <w:lang w:val="en-US"/>
        </w:rPr>
        <w:t xml:space="preserve"> species as possible</w:t>
      </w:r>
      <w:r w:rsidR="00D204B0">
        <w:rPr>
          <w:rFonts w:ascii="Tahoma" w:hAnsi="Tahoma" w:cs="Tahoma"/>
          <w:color w:val="2A2A2A"/>
          <w:sz w:val="20"/>
          <w:szCs w:val="20"/>
          <w:lang w:val="en-US"/>
        </w:rPr>
        <w:t xml:space="preserve"> and to test these within the same analytical framework (</w:t>
      </w:r>
      <w:proofErr w:type="spellStart"/>
      <w:r w:rsidR="00D204B0">
        <w:rPr>
          <w:rFonts w:ascii="Tahoma" w:hAnsi="Tahoma" w:cs="Tahoma"/>
          <w:color w:val="2A2A2A"/>
          <w:sz w:val="20"/>
          <w:szCs w:val="20"/>
          <w:lang w:val="en-US"/>
        </w:rPr>
        <w:t>ie</w:t>
      </w:r>
      <w:proofErr w:type="spellEnd"/>
      <w:r w:rsidR="00D204B0">
        <w:rPr>
          <w:rFonts w:ascii="Tahoma" w:hAnsi="Tahoma" w:cs="Tahoma"/>
          <w:color w:val="2A2A2A"/>
          <w:sz w:val="20"/>
          <w:szCs w:val="20"/>
          <w:lang w:val="en-US"/>
        </w:rPr>
        <w:t xml:space="preserve">. </w:t>
      </w:r>
      <w:r w:rsidR="005C2BAB">
        <w:rPr>
          <w:rFonts w:ascii="Tahoma" w:hAnsi="Tahoma" w:cs="Tahoma"/>
          <w:color w:val="2A2A2A"/>
          <w:sz w:val="20"/>
          <w:szCs w:val="20"/>
          <w:lang w:val="en-US"/>
        </w:rPr>
        <w:t>determine relative support for two models,</w:t>
      </w:r>
      <w:r w:rsidR="00D204B0">
        <w:rPr>
          <w:rFonts w:ascii="Tahoma" w:hAnsi="Tahoma" w:cs="Tahoma"/>
          <w:color w:val="2A2A2A"/>
          <w:sz w:val="20"/>
          <w:szCs w:val="20"/>
          <w:lang w:val="en-US"/>
        </w:rPr>
        <w:t xml:space="preserve"> a </w:t>
      </w:r>
      <w:r w:rsidR="00D204B0" w:rsidRPr="00201EEB">
        <w:rPr>
          <w:rFonts w:ascii="Tahoma" w:hAnsi="Tahoma" w:cs="Tahoma"/>
          <w:color w:val="2A2A2A"/>
          <w:sz w:val="20"/>
          <w:szCs w:val="20"/>
          <w:lang w:val="en-US"/>
        </w:rPr>
        <w:t xml:space="preserve">generalized bottleneck model </w:t>
      </w:r>
      <w:r w:rsidR="005C2BAB">
        <w:rPr>
          <w:rFonts w:ascii="Tahoma" w:hAnsi="Tahoma" w:cs="Tahoma"/>
          <w:color w:val="2A2A2A"/>
          <w:sz w:val="20"/>
          <w:szCs w:val="20"/>
          <w:lang w:val="en-US"/>
        </w:rPr>
        <w:t>and</w:t>
      </w:r>
      <w:r w:rsidR="00D204B0" w:rsidRPr="00201EEB">
        <w:rPr>
          <w:rFonts w:ascii="Tahoma" w:hAnsi="Tahoma" w:cs="Tahoma"/>
          <w:color w:val="2A2A2A"/>
          <w:sz w:val="20"/>
          <w:szCs w:val="20"/>
          <w:lang w:val="en-US"/>
        </w:rPr>
        <w:t xml:space="preserve"> </w:t>
      </w:r>
      <w:r w:rsidR="005C2BAB">
        <w:rPr>
          <w:rFonts w:ascii="Tahoma" w:hAnsi="Tahoma" w:cs="Tahoma"/>
          <w:color w:val="2A2A2A"/>
          <w:sz w:val="20"/>
          <w:szCs w:val="20"/>
          <w:lang w:val="en-US"/>
        </w:rPr>
        <w:t>one</w:t>
      </w:r>
      <w:r w:rsidR="00D204B0" w:rsidRPr="00201EEB">
        <w:rPr>
          <w:rFonts w:ascii="Tahoma" w:hAnsi="Tahoma" w:cs="Tahoma"/>
          <w:color w:val="2A2A2A"/>
          <w:sz w:val="20"/>
          <w:szCs w:val="20"/>
          <w:lang w:val="en-US"/>
        </w:rPr>
        <w:t xml:space="preserve"> of constant population size</w:t>
      </w:r>
      <w:r w:rsidR="005C2BAB">
        <w:rPr>
          <w:rFonts w:ascii="Tahoma" w:hAnsi="Tahoma" w:cs="Tahoma"/>
          <w:color w:val="2A2A2A"/>
          <w:sz w:val="20"/>
          <w:szCs w:val="20"/>
          <w:lang w:val="en-US"/>
        </w:rPr>
        <w:t>)</w:t>
      </w:r>
      <w:r w:rsidR="00D204B0">
        <w:rPr>
          <w:rFonts w:ascii="Tahoma" w:hAnsi="Tahoma" w:cs="Tahoma"/>
          <w:color w:val="2A2A2A"/>
          <w:sz w:val="20"/>
          <w:szCs w:val="20"/>
          <w:lang w:val="en-US"/>
        </w:rPr>
        <w:t xml:space="preserve">.  </w:t>
      </w:r>
      <w:r w:rsidR="00D204B0" w:rsidRPr="00201EEB">
        <w:rPr>
          <w:rFonts w:ascii="Tahoma" w:hAnsi="Tahoma" w:cs="Tahoma"/>
          <w:color w:val="2A2A2A"/>
          <w:sz w:val="20"/>
          <w:szCs w:val="20"/>
          <w:lang w:val="en-US"/>
        </w:rPr>
        <w:t xml:space="preserve">We would then look to see whether the degree of support for </w:t>
      </w:r>
      <w:r w:rsidR="005C2BAB">
        <w:rPr>
          <w:rFonts w:ascii="Tahoma" w:hAnsi="Tahoma" w:cs="Tahoma"/>
          <w:color w:val="2A2A2A"/>
          <w:sz w:val="20"/>
          <w:szCs w:val="20"/>
          <w:lang w:val="en-US"/>
        </w:rPr>
        <w:t>the former scenario</w:t>
      </w:r>
      <w:r w:rsidR="00D204B0" w:rsidRPr="00201EEB">
        <w:rPr>
          <w:rFonts w:ascii="Tahoma" w:hAnsi="Tahoma" w:cs="Tahoma"/>
          <w:color w:val="2A2A2A"/>
          <w:sz w:val="20"/>
          <w:szCs w:val="20"/>
          <w:lang w:val="en-US"/>
        </w:rPr>
        <w:t xml:space="preserve"> correlates with what is known about each species' exploitation history</w:t>
      </w:r>
      <w:r w:rsidR="00D204B0">
        <w:rPr>
          <w:rFonts w:ascii="Tahoma" w:hAnsi="Tahoma" w:cs="Tahoma"/>
          <w:color w:val="2A2A2A"/>
          <w:sz w:val="20"/>
          <w:szCs w:val="20"/>
          <w:lang w:val="en-US"/>
        </w:rPr>
        <w:t xml:space="preserve"> (</w:t>
      </w:r>
      <w:proofErr w:type="spellStart"/>
      <w:r w:rsidR="00D204B0">
        <w:rPr>
          <w:rFonts w:ascii="Tahoma" w:hAnsi="Tahoma" w:cs="Tahoma"/>
          <w:color w:val="2A2A2A"/>
          <w:sz w:val="20"/>
          <w:szCs w:val="20"/>
          <w:lang w:val="en-US"/>
        </w:rPr>
        <w:t>ie</w:t>
      </w:r>
      <w:proofErr w:type="spellEnd"/>
      <w:r w:rsidR="00D204B0">
        <w:rPr>
          <w:rFonts w:ascii="Tahoma" w:hAnsi="Tahoma" w:cs="Tahoma"/>
          <w:color w:val="2A2A2A"/>
          <w:sz w:val="20"/>
          <w:szCs w:val="20"/>
          <w:lang w:val="en-US"/>
        </w:rPr>
        <w:t>. heavily hunted, moderately hunted, not hunted)</w:t>
      </w:r>
      <w:r w:rsidR="00D204B0" w:rsidRPr="00201EEB">
        <w:rPr>
          <w:rFonts w:ascii="Tahoma" w:hAnsi="Tahoma" w:cs="Tahoma"/>
          <w:color w:val="2A2A2A"/>
          <w:sz w:val="20"/>
          <w:szCs w:val="20"/>
          <w:lang w:val="en-US"/>
        </w:rPr>
        <w:t xml:space="preserve">. </w:t>
      </w:r>
      <w:r w:rsidR="00D204B0">
        <w:rPr>
          <w:rFonts w:ascii="Tahoma" w:hAnsi="Tahoma" w:cs="Tahoma"/>
          <w:color w:val="2A2A2A"/>
          <w:sz w:val="20"/>
          <w:szCs w:val="20"/>
          <w:lang w:val="en-US"/>
        </w:rPr>
        <w:t xml:space="preserve"> </w:t>
      </w:r>
      <w:r w:rsidR="00D204B0" w:rsidRPr="00201EEB">
        <w:rPr>
          <w:rFonts w:ascii="Tahoma" w:hAnsi="Tahoma" w:cs="Tahoma"/>
          <w:color w:val="2A2A2A"/>
          <w:sz w:val="20"/>
          <w:szCs w:val="20"/>
          <w:lang w:val="en-US"/>
        </w:rPr>
        <w:t xml:space="preserve">From a brief literature review, it appears that microsatellite datasets have already been published for ~25 different </w:t>
      </w:r>
      <w:proofErr w:type="spellStart"/>
      <w:r w:rsidR="00D204B0" w:rsidRPr="00201EEB">
        <w:rPr>
          <w:rFonts w:ascii="Tahoma" w:hAnsi="Tahoma" w:cs="Tahoma"/>
          <w:color w:val="2A2A2A"/>
          <w:sz w:val="20"/>
          <w:szCs w:val="20"/>
          <w:lang w:val="en-US"/>
        </w:rPr>
        <w:t>pinniped</w:t>
      </w:r>
      <w:proofErr w:type="spellEnd"/>
      <w:r w:rsidR="00D204B0" w:rsidRPr="00201EEB">
        <w:rPr>
          <w:rFonts w:ascii="Tahoma" w:hAnsi="Tahoma" w:cs="Tahoma"/>
          <w:color w:val="2A2A2A"/>
          <w:sz w:val="20"/>
          <w:szCs w:val="20"/>
          <w:lang w:val="en-US"/>
        </w:rPr>
        <w:t xml:space="preserve"> species</w:t>
      </w:r>
      <w:r w:rsidR="00D204B0">
        <w:rPr>
          <w:rFonts w:ascii="Tahoma" w:hAnsi="Tahoma" w:cs="Tahoma"/>
          <w:color w:val="2A2A2A"/>
          <w:sz w:val="20"/>
          <w:szCs w:val="20"/>
          <w:lang w:val="en-US"/>
        </w:rPr>
        <w:t>.</w:t>
      </w:r>
    </w:p>
    <w:p w:rsidR="00D204B0" w:rsidRDefault="00D204B0">
      <w:pPr>
        <w:rPr>
          <w:rFonts w:ascii="Tahoma" w:hAnsi="Tahoma" w:cs="Tahoma"/>
          <w:color w:val="2A2A2A"/>
          <w:sz w:val="20"/>
          <w:szCs w:val="20"/>
          <w:lang w:val="en-US"/>
        </w:rPr>
      </w:pPr>
      <w:r>
        <w:rPr>
          <w:rFonts w:ascii="Tahoma" w:hAnsi="Tahoma" w:cs="Tahoma"/>
          <w:color w:val="2A2A2A"/>
          <w:sz w:val="20"/>
          <w:szCs w:val="20"/>
          <w:lang w:val="en-US"/>
        </w:rPr>
        <w:t xml:space="preserve">We read you paper 'X' and were wondering if you would be willing to share your raw data with us.  Naturally, the </w:t>
      </w:r>
      <w:r w:rsidRPr="00D204B0">
        <w:rPr>
          <w:rFonts w:ascii="Tahoma" w:hAnsi="Tahoma" w:cs="Tahoma"/>
          <w:color w:val="2A2A2A"/>
          <w:sz w:val="20"/>
          <w:szCs w:val="20"/>
          <w:lang w:val="en-US"/>
        </w:rPr>
        <w:t xml:space="preserve">data would be used only for the purpose of the </w:t>
      </w:r>
      <w:r>
        <w:rPr>
          <w:rFonts w:ascii="Tahoma" w:hAnsi="Tahoma" w:cs="Tahoma"/>
          <w:color w:val="2A2A2A"/>
          <w:sz w:val="20"/>
          <w:szCs w:val="20"/>
          <w:lang w:val="en-US"/>
        </w:rPr>
        <w:t xml:space="preserve">proposed </w:t>
      </w:r>
      <w:r w:rsidRPr="00D204B0">
        <w:rPr>
          <w:rFonts w:ascii="Tahoma" w:hAnsi="Tahoma" w:cs="Tahoma"/>
          <w:color w:val="2A2A2A"/>
          <w:sz w:val="20"/>
          <w:szCs w:val="20"/>
          <w:lang w:val="en-US"/>
        </w:rPr>
        <w:t xml:space="preserve">analysis and would not be passed onto </w:t>
      </w:r>
      <w:r>
        <w:rPr>
          <w:rFonts w:ascii="Tahoma" w:hAnsi="Tahoma" w:cs="Tahoma"/>
          <w:color w:val="2A2A2A"/>
          <w:sz w:val="20"/>
          <w:szCs w:val="20"/>
          <w:lang w:val="en-US"/>
        </w:rPr>
        <w:t>any third parties</w:t>
      </w:r>
      <w:r w:rsidRPr="00D204B0">
        <w:rPr>
          <w:rFonts w:ascii="Tahoma" w:hAnsi="Tahoma" w:cs="Tahoma"/>
          <w:color w:val="2A2A2A"/>
          <w:sz w:val="20"/>
          <w:szCs w:val="20"/>
          <w:lang w:val="en-US"/>
        </w:rPr>
        <w:t>.</w:t>
      </w:r>
      <w:r>
        <w:rPr>
          <w:rFonts w:ascii="Tahoma" w:hAnsi="Tahoma" w:cs="Tahoma"/>
          <w:color w:val="2A2A2A"/>
          <w:sz w:val="20"/>
          <w:szCs w:val="20"/>
          <w:lang w:val="en-US"/>
        </w:rPr>
        <w:t xml:space="preserve">  </w:t>
      </w:r>
      <w:r w:rsidR="005C2BAB" w:rsidRPr="00201EEB">
        <w:rPr>
          <w:rFonts w:ascii="Tahoma" w:hAnsi="Tahoma" w:cs="Tahoma"/>
          <w:color w:val="2A2A2A"/>
          <w:sz w:val="20"/>
          <w:szCs w:val="20"/>
          <w:lang w:val="en-US"/>
        </w:rPr>
        <w:t xml:space="preserve">We are not yet sure how well </w:t>
      </w:r>
      <w:r w:rsidR="00AF6218">
        <w:rPr>
          <w:rFonts w:ascii="Tahoma" w:hAnsi="Tahoma" w:cs="Tahoma"/>
          <w:color w:val="2A2A2A"/>
          <w:sz w:val="20"/>
          <w:szCs w:val="20"/>
          <w:lang w:val="en-US"/>
        </w:rPr>
        <w:t>the proposed analysis</w:t>
      </w:r>
      <w:r w:rsidR="005C2BAB" w:rsidRPr="00201EEB">
        <w:rPr>
          <w:rFonts w:ascii="Tahoma" w:hAnsi="Tahoma" w:cs="Tahoma"/>
          <w:color w:val="2A2A2A"/>
          <w:sz w:val="20"/>
          <w:szCs w:val="20"/>
          <w:lang w:val="en-US"/>
        </w:rPr>
        <w:t xml:space="preserve"> will work, as the key thing will be </w:t>
      </w:r>
      <w:r w:rsidR="005C2BAB">
        <w:rPr>
          <w:rFonts w:ascii="Tahoma" w:hAnsi="Tahoma" w:cs="Tahoma"/>
          <w:color w:val="2A2A2A"/>
          <w:sz w:val="20"/>
          <w:szCs w:val="20"/>
          <w:lang w:val="en-US"/>
        </w:rPr>
        <w:t>generalize the</w:t>
      </w:r>
      <w:r w:rsidR="005C2BAB" w:rsidRPr="00201EEB">
        <w:rPr>
          <w:rFonts w:ascii="Tahoma" w:hAnsi="Tahoma" w:cs="Tahoma"/>
          <w:color w:val="2A2A2A"/>
          <w:sz w:val="20"/>
          <w:szCs w:val="20"/>
          <w:lang w:val="en-US"/>
        </w:rPr>
        <w:t xml:space="preserve"> bottleneck model </w:t>
      </w:r>
      <w:r w:rsidR="005C2BAB">
        <w:rPr>
          <w:rFonts w:ascii="Tahoma" w:hAnsi="Tahoma" w:cs="Tahoma"/>
          <w:color w:val="2A2A2A"/>
          <w:sz w:val="20"/>
          <w:szCs w:val="20"/>
          <w:lang w:val="en-US"/>
        </w:rPr>
        <w:t>to as many species as possible.  However, if we generate meaningful results and decide to write them up</w:t>
      </w:r>
      <w:r>
        <w:rPr>
          <w:rFonts w:ascii="Tahoma" w:hAnsi="Tahoma" w:cs="Tahoma"/>
          <w:color w:val="2A2A2A"/>
          <w:sz w:val="20"/>
          <w:szCs w:val="20"/>
          <w:lang w:val="en-US"/>
        </w:rPr>
        <w:t xml:space="preserve">, all of the </w:t>
      </w:r>
      <w:r w:rsidRPr="00201EEB">
        <w:rPr>
          <w:rFonts w:ascii="Tahoma" w:hAnsi="Tahoma" w:cs="Tahoma"/>
          <w:color w:val="2A2A2A"/>
          <w:sz w:val="20"/>
          <w:szCs w:val="20"/>
          <w:lang w:val="en-US"/>
        </w:rPr>
        <w:t>contributors would be given due acknowledgements and their original paper cite</w:t>
      </w:r>
      <w:r w:rsidR="005C2BAB">
        <w:rPr>
          <w:rFonts w:ascii="Tahoma" w:hAnsi="Tahoma" w:cs="Tahoma"/>
          <w:color w:val="2A2A2A"/>
          <w:sz w:val="20"/>
          <w:szCs w:val="20"/>
          <w:lang w:val="en-US"/>
        </w:rPr>
        <w:t>d.</w:t>
      </w:r>
    </w:p>
    <w:p w:rsidR="0069150C" w:rsidRDefault="0069150C">
      <w:pPr>
        <w:rPr>
          <w:rFonts w:ascii="Tahoma" w:hAnsi="Tahoma" w:cs="Tahoma"/>
          <w:color w:val="2A2A2A"/>
          <w:sz w:val="20"/>
          <w:szCs w:val="20"/>
          <w:lang w:val="en-US"/>
        </w:rPr>
      </w:pPr>
      <w:r>
        <w:rPr>
          <w:rFonts w:ascii="Tahoma" w:hAnsi="Tahoma" w:cs="Tahoma"/>
          <w:color w:val="2A2A2A"/>
          <w:sz w:val="20"/>
          <w:szCs w:val="20"/>
          <w:lang w:val="en-US"/>
        </w:rPr>
        <w:t>Although we can do internet searches, it would also be useful to have your best estimates (or 'gut feelings') for the following: historical population size (i.e. pre 18th century), bottleneck population size (if the species was heavily hunted, how small is the population known to gave gone) and contemporary population size.</w:t>
      </w:r>
    </w:p>
    <w:p w:rsidR="005C2BAB" w:rsidRDefault="005C2BAB">
      <w:pPr>
        <w:rPr>
          <w:rFonts w:ascii="Tahoma" w:hAnsi="Tahoma" w:cs="Tahoma"/>
          <w:color w:val="2A2A2A"/>
          <w:sz w:val="20"/>
          <w:szCs w:val="20"/>
          <w:lang w:val="en-US"/>
        </w:rPr>
      </w:pPr>
      <w:r>
        <w:rPr>
          <w:rFonts w:ascii="Tahoma" w:hAnsi="Tahoma" w:cs="Tahoma"/>
          <w:color w:val="2A2A2A"/>
          <w:sz w:val="20"/>
          <w:szCs w:val="20"/>
          <w:lang w:val="en-US"/>
        </w:rPr>
        <w:t>Hope to hear from you soon,</w:t>
      </w:r>
    </w:p>
    <w:p w:rsidR="00D204B0" w:rsidRDefault="00D204B0">
      <w:pPr>
        <w:rPr>
          <w:rFonts w:ascii="Tahoma" w:hAnsi="Tahoma" w:cs="Tahoma"/>
          <w:color w:val="2A2A2A"/>
          <w:sz w:val="20"/>
          <w:szCs w:val="20"/>
          <w:lang w:val="en-US"/>
        </w:rPr>
      </w:pPr>
      <w:r>
        <w:rPr>
          <w:rFonts w:ascii="Tahoma" w:hAnsi="Tahoma" w:cs="Tahoma"/>
          <w:color w:val="2A2A2A"/>
          <w:sz w:val="20"/>
          <w:szCs w:val="20"/>
          <w:lang w:val="en-US"/>
        </w:rPr>
        <w:t>With best wishes,</w:t>
      </w:r>
    </w:p>
    <w:p w:rsidR="00096D0D" w:rsidRPr="00D204B0" w:rsidRDefault="00D204B0">
      <w:pPr>
        <w:rPr>
          <w:rFonts w:ascii="Tahoma" w:hAnsi="Tahoma" w:cs="Tahoma"/>
          <w:color w:val="2A2A2A"/>
          <w:sz w:val="20"/>
          <w:szCs w:val="20"/>
          <w:lang w:val="en-US"/>
        </w:rPr>
      </w:pPr>
      <w:r>
        <w:rPr>
          <w:rFonts w:ascii="Tahoma" w:hAnsi="Tahoma" w:cs="Tahoma"/>
          <w:color w:val="2A2A2A"/>
          <w:sz w:val="20"/>
          <w:szCs w:val="20"/>
          <w:lang w:val="en-US"/>
        </w:rPr>
        <w:t>Joe Hoffman and Caleb Philips</w:t>
      </w:r>
      <w:r w:rsidR="00201EEB" w:rsidRPr="00201EEB">
        <w:rPr>
          <w:rFonts w:ascii="Tahoma" w:hAnsi="Tahoma" w:cs="Tahoma"/>
          <w:color w:val="2A2A2A"/>
          <w:sz w:val="20"/>
          <w:szCs w:val="20"/>
          <w:lang w:val="en-US"/>
        </w:rPr>
        <w:br/>
      </w:r>
      <w:r w:rsidR="00201EEB" w:rsidRPr="00201EEB">
        <w:rPr>
          <w:rFonts w:ascii="Tahoma" w:hAnsi="Tahoma" w:cs="Tahoma"/>
          <w:color w:val="2A2A2A"/>
          <w:sz w:val="20"/>
          <w:szCs w:val="20"/>
          <w:lang w:val="en-US"/>
        </w:rPr>
        <w:br/>
      </w:r>
    </w:p>
    <w:sectPr w:rsidR="00096D0D" w:rsidRPr="00D204B0" w:rsidSect="00096D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201EEB"/>
    <w:rsid w:val="00096D0D"/>
    <w:rsid w:val="00201EEB"/>
    <w:rsid w:val="005C2BAB"/>
    <w:rsid w:val="0069150C"/>
    <w:rsid w:val="00AF6218"/>
    <w:rsid w:val="00CC0E90"/>
    <w:rsid w:val="00D20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D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334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</cp:lastModifiedBy>
  <cp:revision>3</cp:revision>
  <dcterms:created xsi:type="dcterms:W3CDTF">2011-08-03T16:27:00Z</dcterms:created>
  <dcterms:modified xsi:type="dcterms:W3CDTF">2011-08-04T10:20:00Z</dcterms:modified>
</cp:coreProperties>
</file>