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Segoe UI Emoji" w:cs="Segoe UI Emoji" w:eastAsia="Segoe UI Emoji" w:hAnsi="Segoe UI Emoji"/>
          <w:sz w:val="96"/>
          <w:szCs w:val="96"/>
        </w:rPr>
        <w:t xml:space="preserve">🫀</w:t>
      </w:r>
    </w:p>
    <w:p>
      <w:pPr>
        <w:spacing w:after="60" w:before="120"/>
        <w:jc w:val="center"/>
      </w:pPr>
      <w:r>
        <w:rPr>
          <w:rFonts w:ascii="Arial" w:cs="Arial" w:eastAsia="Arial" w:hAnsi="Arial"/>
          <w:b/>
          <w:bCs/>
          <w:color w:val="1B3F6E"/>
          <w:sz w:val="64"/>
          <w:szCs w:val="64"/>
        </w:rPr>
        <w:t xml:space="preserve">CardioCare AI</w:t>
      </w:r>
    </w:p>
    <w:p>
      <w:pPr>
        <w:spacing w:after="60" w:before="0"/>
        <w:jc w:val="center"/>
      </w:pPr>
      <w:r>
        <w:rPr>
          <w:rFonts w:ascii="Arial" w:cs="Arial" w:eastAsia="Arial" w:hAnsi="Arial"/>
          <w:color w:val="2E86C1"/>
          <w:sz w:val="32"/>
          <w:szCs w:val="32"/>
        </w:rPr>
        <w:t xml:space="preserve">Dokumentasi Teknis &amp; Panduan Integrasi</w:t>
      </w:r>
    </w:p>
    <w:p>
      <w:pPr>
        <w:spacing w:after="240" w:before="60"/>
        <w:jc w:val="center"/>
      </w:pPr>
      <w:r>
        <w:rPr>
          <w:rFonts w:ascii="Arial" w:cs="Arial" w:eastAsia="Arial" w:hAnsi="Arial"/>
          <w:i/>
          <w:iCs/>
          <w:color w:val="5D6D7E"/>
          <w:sz w:val="26"/>
          <w:szCs w:val="26"/>
        </w:rPr>
        <w:t xml:space="preserve">Untuk Divisi Frontend &amp; Full-Stack (FS)</w:t>
      </w:r>
    </w:p>
    <w:p>
      <w:pPr>
        <w:pBdr>
          <w:top w:val="single" w:color="AEB6BF" w:sz="2"/>
          <w:bottom w:val="single" w:color="AEB6BF" w:sz="2"/>
        </w:pBdr>
        <w:shd w:fill="D6EAF8" w:val="clear"/>
        <w:spacing w:after="120" w:before="120"/>
        <w:jc w:val="center"/>
      </w:pPr>
      <w:r>
        <w:rPr>
          <w:rFonts w:ascii="Arial" w:cs="Arial" w:eastAsia="Arial" w:hAnsi="Arial"/>
          <w:color w:val="1B3F6E"/>
          <w:sz w:val="21"/>
          <w:szCs w:val="21"/>
        </w:rPr>
        <w:t xml:space="preserve">Versi Model: v7 Final  |  Proyek: CC26-PSU234  |  Coding Camp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Dibuat oleh</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Divisi AI Engineering</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Diperuntukkan</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Divisi Frontend &amp; Full-Stack (FS)</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Versi Dokumen</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(Final)</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Tanggal</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Mei 2026</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Status Model</w:t>
            </w:r>
          </w:p>
        </w:tc>
        <w:tc>
          <w:tcPr>
            <w:tcW w:type="dxa" w:w="686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pPr>
              <w:jc w:val="left"/>
            </w:pPr>
            <w:r>
              <w:rPr>
                <w:rFonts w:ascii="Arial" w:cs="Arial" w:eastAsia="Arial" w:hAnsi="Arial"/>
                <w:b w:val="false"/>
                <w:bCs w:val="false"/>
                <w:color w:val="1D8A55"/>
                <w:sz w:val="20"/>
                <w:szCs w:val="20"/>
              </w:rPr>
              <w:t xml:space="preserve">Production-Ready  |  Threshold Medis 0.40  |  Recall 85.94%</w:t>
            </w:r>
          </w:p>
        </w:tc>
      </w:tr>
    </w:tbl>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1. Ringkasan Eksekutif</w:t>
      </w:r>
    </w:p>
    <w:p>
      <w:pPr>
        <w:spacing w:after="60" w:before="60"/>
      </w:pPr>
      <w:r>
        <w:rPr>
          <w:rFonts w:ascii="Arial" w:cs="Arial" w:eastAsia="Arial" w:hAnsi="Arial"/>
          <w:b w:val="false"/>
          <w:bCs w:val="false"/>
          <w:i w:val="false"/>
          <w:iCs w:val="false"/>
          <w:color w:val="1A1A1A"/>
          <w:sz w:val="22"/>
          <w:szCs w:val="22"/>
        </w:rPr>
        <w:t xml:space="preserve">CardioCare AI adalah sistem prediksi risiko penyakit kardiovaskular berbasis deep learning yang dibangun oleh Divisi AI Engineering. Dokumen ini berisi seluruh informasi teknis yang dibutuhkan Divisi FS untuk mengintegrasikan model ke dalam aplikasi tanpa perlu memahami cara kerja internal model.</w:t>
      </w:r>
    </w:p>
    <w:p>
      <w:pPr>
        <w:spacing w:after="60" w:before="60"/>
      </w:pPr>
      <w:r>
        <w:t xml:space="preserve"/>
      </w:r>
    </w:p>
    <w:p>
      <w:pPr>
        <w:pBdr>
          <w:top w:val="single" w:color="2E86C1" w:sz="2"/>
          <w:bottom w:val="single" w:color="2E86C1" w:sz="2"/>
          <w:left w:val="thick" w:color="2E86C1" w:sz="8"/>
          <w:right w:val="single" w:color="2E86C1" w:sz="2"/>
        </w:pBdr>
        <w:shd w:fill="D6EAF8" w:val="clear"/>
        <w:spacing w:after="80" w:before="80"/>
        <w:ind w:left="200" w:right="200"/>
      </w:pPr>
      <w:r>
        <w:rPr>
          <w:rFonts w:ascii="Arial" w:cs="Arial" w:eastAsia="Arial" w:hAnsi="Arial"/>
          <w:i/>
          <w:iCs/>
          <w:color w:val="1A1A1A"/>
          <w:sz w:val="21"/>
          <w:szCs w:val="21"/>
        </w:rPr>
        <w:t xml:space="preserve">Inti pesan untuk tim FS: Anda cukup mengirim 11 field data pasien ke fungsi predict_cardio(). Model akan mengembalikan hasil prediksi lengkap secara otomatis. Tidak ada perubahan preprocessing yang perlu dilakukan di sisi FS.</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1.1 Performa Model (Ringkasan)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Metrik</w:t>
            </w:r>
          </w:p>
        </w:tc>
        <w:tc>
          <w:tcPr>
            <w:tcW w:type="dxa" w:w="312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0.40 (Medis)</w:t>
            </w:r>
          </w:p>
        </w:tc>
        <w:tc>
          <w:tcPr>
            <w:tcW w:type="dxa" w:w="312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0.50 (Standar)</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Recall (Sensitivitas)</w:t>
            </w:r>
          </w:p>
        </w:tc>
        <w:tc>
          <w:tcPr>
            <w:tcW w:type="dxa" w:w="312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pPr>
              <w:jc w:val="center"/>
            </w:pPr>
            <w:r>
              <w:rPr>
                <w:rFonts w:ascii="Arial" w:cs="Arial" w:eastAsia="Arial" w:hAnsi="Arial"/>
                <w:b/>
                <w:bCs/>
                <w:color w:val="1D8A55"/>
                <w:sz w:val="20"/>
                <w:szCs w:val="20"/>
              </w:rPr>
              <w:t xml:space="preserve">85.94%  [TARGET TERPENUHI]</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75.90%</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Precision</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63.82%</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70.37%</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F1-Score</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73.25%</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73.03%</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Akurasi Keseluruhan</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68.94%</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72.26%</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PR-AUC</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0.7816</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0.7816</w:t>
            </w:r>
          </w:p>
        </w:tc>
      </w:tr>
      <w:tr>
        <w:tc>
          <w:tcPr>
            <w:tcW w:type="dxa" w:w="31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Pasien Terlewat (FN)</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953 orang</w:t>
            </w:r>
          </w:p>
        </w:tc>
        <w:tc>
          <w:tcPr>
            <w:tcW w:type="dxa" w:w="312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1,633 orang</w:t>
            </w:r>
          </w:p>
        </w:tc>
      </w:tr>
    </w:tbl>
    <w:p>
      <w:pPr>
        <w:spacing w:after="60" w:before="60"/>
      </w:pPr>
      <w:r>
        <w:t xml:space="preserve"/>
      </w:r>
    </w:p>
    <w:p>
      <w:pPr>
        <w:pBdr>
          <w:top w:val="single" w:color="2E86C1" w:sz="2"/>
          <w:bottom w:val="single" w:color="2E86C1" w:sz="2"/>
          <w:left w:val="thick" w:color="2E86C1" w:sz="8"/>
          <w:right w:val="single" w:color="2E86C1" w:sz="2"/>
        </w:pBdr>
        <w:shd w:fill="D6EAF8" w:val="clear"/>
        <w:spacing w:after="80" w:before="80"/>
        <w:ind w:left="200" w:right="200"/>
      </w:pPr>
      <w:r>
        <w:rPr>
          <w:rFonts w:ascii="Arial" w:cs="Arial" w:eastAsia="Arial" w:hAnsi="Arial"/>
          <w:i/>
          <w:iCs/>
          <w:color w:val="1A1A1A"/>
          <w:sz w:val="21"/>
          <w:szCs w:val="21"/>
        </w:rPr>
        <w:t xml:space="preserve">Mengapa akurasi 69% bukan kegagalan: Threshold 0.40 dipilih secara sengaja untuk memaksimalkan Recall. Trade-off ini menyelamatkan 680 pasien tambahan dibanding threshold standar. Dalam konteks klinis, pasien berisiko yang terlewat (False Negative) jauh lebih berbahaya dibanding false alarm (False Positive) yang bisa dikonfirmasi dokter.</w:t>
      </w:r>
    </w:p>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2. Arsitektur Model &amp; File Deliverable</w:t>
      </w:r>
    </w:p>
    <w:p>
      <w:pPr>
        <w:pStyle w:val="Heading2"/>
        <w:spacing w:after="120" w:before="240"/>
      </w:pPr>
      <w:r>
        <w:rPr>
          <w:rFonts w:ascii="Arial" w:cs="Arial" w:eastAsia="Arial" w:hAnsi="Arial"/>
          <w:b/>
          <w:bCs/>
          <w:color w:val="2E86C1"/>
          <w:sz w:val="26"/>
          <w:szCs w:val="26"/>
        </w:rPr>
        <w:t xml:space="preserve">2.1 Arsitektur Singkat</w:t>
      </w:r>
    </w:p>
    <w:p>
      <w:pPr>
        <w:spacing w:after="60" w:before="60"/>
      </w:pPr>
      <w:r>
        <w:rPr>
          <w:rFonts w:ascii="Arial" w:cs="Arial" w:eastAsia="Arial" w:hAnsi="Arial"/>
          <w:b w:val="false"/>
          <w:bCs w:val="false"/>
          <w:i w:val="false"/>
          <w:iCs w:val="false"/>
          <w:color w:val="1A1A1A"/>
          <w:sz w:val="22"/>
          <w:szCs w:val="22"/>
        </w:rPr>
        <w:t xml:space="preserve">Model dibangun menggunakan TensorFlow Functional API dengan komponen-komponen berikut:</w:t>
      </w:r>
    </w:p>
    <w:p>
      <w:pPr>
        <w:pStyle w:val="ListParagraph"/>
        <w:numPr>
          <w:ilvl w:val="0"/>
          <w:numId w:val="2"/>
        </w:numPr>
        <w:spacing w:after="40" w:before="40"/>
      </w:pPr>
      <w:r>
        <w:rPr>
          <w:rFonts w:ascii="Arial" w:cs="Arial" w:eastAsia="Arial" w:hAnsi="Arial"/>
          <w:color w:val="1A1A1A"/>
          <w:sz w:val="22"/>
          <w:szCs w:val="22"/>
        </w:rPr>
        <w:t xml:space="preserve">Input: 24 fitur (12 base + 9 One-Hot Encoded + 3 fitur interaksi klinis)</w:t>
      </w:r>
    </w:p>
    <w:p>
      <w:pPr>
        <w:pStyle w:val="ListParagraph"/>
        <w:numPr>
          <w:ilvl w:val="0"/>
          <w:numId w:val="2"/>
        </w:numPr>
        <w:spacing w:after="40" w:before="40"/>
      </w:pPr>
      <w:r>
        <w:rPr>
          <w:rFonts w:ascii="Arial" w:cs="Arial" w:eastAsia="Arial" w:hAnsi="Arial"/>
          <w:color w:val="1A1A1A"/>
          <w:sz w:val="22"/>
          <w:szCs w:val="22"/>
        </w:rPr>
        <w:t xml:space="preserve">MedicalFeatureAttention: Layer kustom yang memberi bobot perhatian per-fitur</w:t>
      </w:r>
    </w:p>
    <w:p>
      <w:pPr>
        <w:pStyle w:val="ListParagraph"/>
        <w:numPr>
          <w:ilvl w:val="0"/>
          <w:numId w:val="2"/>
        </w:numPr>
        <w:spacing w:after="40" w:before="40"/>
      </w:pPr>
      <w:r>
        <w:rPr>
          <w:rFonts w:ascii="Arial" w:cs="Arial" w:eastAsia="Arial" w:hAnsi="Arial"/>
          <w:color w:val="1A1A1A"/>
          <w:sz w:val="22"/>
          <w:szCs w:val="22"/>
        </w:rPr>
        <w:t xml:space="preserve">Dense(128) + BatchNormalization: Blok representasi utama dengan regularisasi L2</w:t>
      </w:r>
    </w:p>
    <w:p>
      <w:pPr>
        <w:pStyle w:val="ListParagraph"/>
        <w:numPr>
          <w:ilvl w:val="0"/>
          <w:numId w:val="2"/>
        </w:numPr>
        <w:spacing w:after="40" w:before="40"/>
      </w:pPr>
      <w:r>
        <w:rPr>
          <w:rFonts w:ascii="Arial" w:cs="Arial" w:eastAsia="Arial" w:hAnsi="Arial"/>
          <w:color w:val="1A1A1A"/>
          <w:sz w:val="22"/>
          <w:szCs w:val="22"/>
        </w:rPr>
        <w:t xml:space="preserve">Modified Parallel Residual: Koneksi residual untuk menjaga gradient flow</w:t>
      </w:r>
    </w:p>
    <w:p>
      <w:pPr>
        <w:pStyle w:val="ListParagraph"/>
        <w:numPr>
          <w:ilvl w:val="0"/>
          <w:numId w:val="2"/>
        </w:numPr>
        <w:spacing w:after="40" w:before="40"/>
      </w:pPr>
      <w:r>
        <w:rPr>
          <w:rFonts w:ascii="Arial" w:cs="Arial" w:eastAsia="Arial" w:hAnsi="Arial"/>
          <w:color w:val="1A1A1A"/>
          <w:sz w:val="22"/>
          <w:szCs w:val="22"/>
        </w:rPr>
        <w:t xml:space="preserve">Dropout(0.4): Regularisasi untuk mencegah overfitting</w:t>
      </w:r>
    </w:p>
    <w:p>
      <w:pPr>
        <w:pStyle w:val="ListParagraph"/>
        <w:numPr>
          <w:ilvl w:val="0"/>
          <w:numId w:val="2"/>
        </w:numPr>
        <w:spacing w:after="40" w:before="40"/>
      </w:pPr>
      <w:r>
        <w:rPr>
          <w:rFonts w:ascii="Arial" w:cs="Arial" w:eastAsia="Arial" w:hAnsi="Arial"/>
          <w:color w:val="1A1A1A"/>
          <w:sz w:val="22"/>
          <w:szCs w:val="22"/>
        </w:rPr>
        <w:t xml:space="preserve">Dense(1, sigmoid): Output probabilitas risiko kardiovaskular (0-1)</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2.2 File yang Diserahkan ke Divisi 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File</w:t>
            </w:r>
          </w:p>
        </w:tc>
        <w:tc>
          <w:tcPr>
            <w:tcW w:type="dxa" w:w="25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386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cardiocare_model_v7.keras</w:t>
            </w:r>
          </w:p>
        </w:tc>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Keras / TensorFlow</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 terlatih, siap load dan inference</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scaler_v7.pkl</w:t>
            </w:r>
          </w:p>
        </w:tc>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Joblib / Pickle</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StandardScaler yang di-fit hanya pada data training</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inference_v7.py</w:t>
            </w:r>
          </w:p>
        </w:tc>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Python Script</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Fungsi predict_cardio() siap pakai untuk produksi</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model_metadata.pkl</w:t>
            </w:r>
          </w:p>
        </w:tc>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Joblib</w:t>
            </w:r>
          </w:p>
        </w:tc>
        <w:tc>
          <w:tcPr>
            <w:tcW w:type="dxa" w:w="3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Konfigurasi model: threshold, nama fitur, versi</w:t>
            </w:r>
          </w:p>
        </w:tc>
      </w:tr>
    </w:tbl>
    <w:p>
      <w:pPr>
        <w:spacing w:after="60" w:before="60"/>
      </w:pPr>
      <w:r>
        <w:t xml:space="preserve"/>
      </w:r>
    </w:p>
    <w:p>
      <w:pPr>
        <w:pBdr>
          <w:top w:val="single" w:color="2E86C1" w:sz="2"/>
          <w:bottom w:val="single" w:color="2E86C1" w:sz="2"/>
          <w:left w:val="thick" w:color="2E86C1" w:sz="8"/>
          <w:right w:val="single" w:color="2E86C1" w:sz="2"/>
        </w:pBdr>
        <w:shd w:fill="D6EAF8" w:val="clear"/>
        <w:spacing w:after="80" w:before="80"/>
        <w:ind w:left="200" w:right="200"/>
      </w:pPr>
      <w:r>
        <w:rPr>
          <w:rFonts w:ascii="Arial" w:cs="Arial" w:eastAsia="Arial" w:hAnsi="Arial"/>
          <w:i/>
          <w:iCs/>
          <w:color w:val="1A1A1A"/>
          <w:sz w:val="21"/>
          <w:szCs w:val="21"/>
        </w:rPr>
        <w:t xml:space="preserve">Penting: Semua file di atas harus diletakkan dalam satu folder yang sama. Jangan pisahkan model dari scaler-nya karena keduanya harus konsisten.</w:t>
      </w:r>
    </w:p>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3. Panduan Integrasi untuk Divisi FS</w:t>
      </w:r>
    </w:p>
    <w:p>
      <w:pPr>
        <w:pStyle w:val="Heading2"/>
        <w:spacing w:after="120" w:before="240"/>
      </w:pPr>
      <w:r>
        <w:rPr>
          <w:rFonts w:ascii="Arial" w:cs="Arial" w:eastAsia="Arial" w:hAnsi="Arial"/>
          <w:b/>
          <w:bCs/>
          <w:color w:val="2E86C1"/>
          <w:sz w:val="26"/>
          <w:szCs w:val="26"/>
        </w:rPr>
        <w:t xml:space="preserve">3.1 Prasyarat Lingkungan</w:t>
      </w:r>
    </w:p>
    <w:p>
      <w:pPr>
        <w:spacing w:after="60" w:before="60"/>
      </w:pPr>
      <w:r>
        <w:rPr>
          <w:rFonts w:ascii="Arial" w:cs="Arial" w:eastAsia="Arial" w:hAnsi="Arial"/>
          <w:b w:val="false"/>
          <w:bCs w:val="false"/>
          <w:i w:val="false"/>
          <w:iCs w:val="false"/>
          <w:color w:val="1A1A1A"/>
          <w:sz w:val="22"/>
          <w:szCs w:val="22"/>
        </w:rPr>
        <w:t xml:space="preserve">Pastikan environment Python memiliki library berikut sebelum menggunakan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c>
          <w:tcPr>
            <w:tcW w:type="dxa" w:w="20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 Minimum</w:t>
            </w:r>
          </w:p>
        </w:tc>
        <w:tc>
          <w:tcPr>
            <w:tcW w:type="dxa" w:w="436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Perintah Instalasi</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tensorflow</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2.13+</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pip install tensorflow</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scikit-learn</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pip install scikit-learn</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pandas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pip install pandas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numpy</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1.24+</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pip install numpy</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joblib</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pip install joblib</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3.2 Struktur Folder yang Direkomendasikan</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your_project/</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model/</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cardiocare_model_v7.keras</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scaler_v7.pkl</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model_metadata.pkl</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inference_v7.py</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app.py  (atau main Flask/FastAPI Anda)</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3.3 Cara Memanggil Fungsi Prediksi</w:t>
      </w:r>
    </w:p>
    <w:p>
      <w:pPr>
        <w:spacing w:after="60" w:before="60"/>
      </w:pPr>
      <w:r>
        <w:rPr>
          <w:rFonts w:ascii="Arial" w:cs="Arial" w:eastAsia="Arial" w:hAnsi="Arial"/>
          <w:b w:val="false"/>
          <w:bCs w:val="false"/>
          <w:i w:val="false"/>
          <w:iCs w:val="false"/>
          <w:color w:val="1A1A1A"/>
          <w:sz w:val="22"/>
          <w:szCs w:val="22"/>
        </w:rPr>
        <w:t xml:space="preserve">Divisi FS hanya perlu memanggil satu fungsi: predict_cardio(). Fungsi ini menerima dictionary 11 field dan mengembalikan hasil prediksi lengkap.</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Contoh Pemanggilan (Python)</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from inference_v7 import predict_cardio</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Data dari form pasien (11 field raw dari UI)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data_pasien = {</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"age"         : 55,   # usia dalam tahun</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"gender"      : 1,    # 1=perempuan, 2=laki-laki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"height"      : 165,  # tinggi dalam cm</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"weight"      : 82,   # berat dalam kg</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"ap_hi"       : 145,  # tekanan sistolik (mmHg)</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"ap_lo"       : 92,   # tekanan diastolik (mmHg)</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"cholesterol" : 2,    # 1=normal, 2=tinggi, 3=sangat tinggi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"gluc"        : 1,    # 1=normal, 2=tinggi, 3=sangat tinggi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"smoke"       : 0,    # 0=tidak merokok, 1=merokok</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"alco"        : 0,    # 0=tidak minum alkohol, 1=ya</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"active"      : 1,    # 0=tidak aktif, 1=aktif</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hasil = predict_cardio(data_pasien)</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print(hasil)</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Contoh Output yang Dikembalikan</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"label"           : 1,</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"probability"     : 0.9036,</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"category"        : "BERISIKO TINGGI",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"recommendation"  : "Segera konsultasikan ke dokter.",</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"threshold_used"  : 0.40,</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"top_risk_factors": [</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"Hipertensi (sistolik tinggi)",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"Obesitas (BMI=30.1)",</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"Usia risiko tinggi (&gt;=55)"</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3.4 Deskripsi Setiap Field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8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536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label</w:t>
            </w:r>
          </w:p>
        </w:tc>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 (0 atau 1)</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tidak berisiko, 1 = berisiko</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probability</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float (0.0 - 1.0)</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Probabilitas risiko kardiovaskular. Tampilkan sebagai persentase di UI.</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category</w:t>
            </w:r>
          </w:p>
        </w:tc>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string</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'BERISIKO TINGGI' atau 'TIDAK BERISIKO'. Siap tampil langsung di UI.</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recommendation</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string</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Teks rekomendasi tindakan. Tampilkan di halaman hasil pasien.</w:t>
            </w:r>
          </w:p>
        </w:tc>
      </w:tr>
      <w:tr>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threshold_used</w:t>
            </w:r>
          </w:p>
        </w:tc>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float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Threshold yang digunakan (0.40). Gunakan untuk audit log.</w:t>
            </w:r>
          </w:p>
        </w:tc>
      </w:tr>
      <w:tr>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top_risk_factors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list of string</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Daftar faktor risiko teridentifikasi. Tampilkan sebagai bullet list untuk pasien.</w:t>
            </w:r>
          </w:p>
        </w:tc>
      </w:tr>
    </w:tbl>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4. Spesifikasi &amp; Validasi Input</w:t>
      </w:r>
    </w:p>
    <w:p>
      <w:pPr>
        <w:spacing w:after="60" w:before="60"/>
      </w:pPr>
      <w:r>
        <w:rPr>
          <w:rFonts w:ascii="Arial" w:cs="Arial" w:eastAsia="Arial" w:hAnsi="Arial"/>
          <w:b w:val="false"/>
          <w:bCs w:val="false"/>
          <w:i w:val="false"/>
          <w:iCs w:val="false"/>
          <w:color w:val="1A1A1A"/>
          <w:sz w:val="22"/>
          <w:szCs w:val="22"/>
        </w:rPr>
        <w:t xml:space="preserve">Fungsi predict_cardio() akan melempar ValueError jika input tidak valid. Divisi FS wajib melakukan validasi di sisi UI sebelum memanggil fungsi, dan menangkap exception di sisi backend.</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4.1 Spesifikasi 11 Field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c>
          <w:tcPr>
            <w:tcW w:type="dxa" w:w="16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14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16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Rentang Valid</w:t>
            </w:r>
          </w:p>
        </w:tc>
        <w:tc>
          <w:tcPr>
            <w:tcW w:type="dxa" w:w="476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 &amp; Nilai yang Diterima</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age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18 - 100</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Usia pasien dalam tahun.</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gender</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atau 2</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 Perempuan, 2 = Laki-laki</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height</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 / float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140 - 210</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Tinggi badan dalam satuan cm.</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weight</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 / float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40 - 200</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Berat badan dalam satuan kg.</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ap_hi</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60 - 250</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Tekanan darah sistolik (mmHg). Harus lebih besar dari ap_lo.</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ap_lo</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40 - 200</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Tekanan darah diastolik (mmHg). Harus lebih kecil dari ap_hi.</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cholesterol</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2, atau 3</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 Normal, 2 = Di atas normal, 3 = Jauh di atas normal.</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gluc</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2, atau 3</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 Normal, 2 = Di atas normal, 3 = Jauh di atas normal.</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smoke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 atau 1</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Tidak merokok, 1 = Merokok.</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alco</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 atau 1</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Tidak konsumsi alkohol, 1 = Ya.</w:t>
            </w:r>
          </w:p>
        </w:tc>
      </w:tr>
      <w:tr>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Courier New" w:cs="Courier New" w:eastAsia="Courier New" w:hAnsi="Courier New"/>
                <w:color w:val="1A1A1A"/>
                <w:sz w:val="19"/>
                <w:szCs w:val="19"/>
              </w:rPr>
              <w:t xml:space="preserve">active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 atau 1</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Tidak aktif secara fisik, 1 = Aktif.</w:t>
            </w:r>
          </w:p>
        </w:tc>
      </w:tr>
    </w:tbl>
    <w:p>
      <w:pPr>
        <w:spacing w:after="60" w:before="60"/>
      </w:pPr>
      <w:r>
        <w:t xml:space="preserve"/>
      </w:r>
    </w:p>
    <w:p>
      <w:pPr>
        <w:pBdr>
          <w:top w:val="single" w:color="1D8A55" w:sz="2"/>
          <w:bottom w:val="single" w:color="1D8A55" w:sz="2"/>
          <w:left w:val="thick" w:color="1D8A55" w:sz="8"/>
          <w:right w:val="single" w:color="1D8A55" w:sz="2"/>
        </w:pBdr>
        <w:shd w:fill="D5F5E3" w:val="clear"/>
        <w:spacing w:after="80" w:before="80"/>
        <w:ind w:left="200" w:right="200"/>
      </w:pPr>
      <w:r>
        <w:rPr>
          <w:rFonts w:ascii="Arial" w:cs="Arial" w:eastAsia="Arial" w:hAnsi="Arial"/>
          <w:i/>
          <w:iCs/>
          <w:color w:val="1A1A1A"/>
          <w:sz w:val="21"/>
          <w:szCs w:val="21"/>
        </w:rPr>
        <w:t xml:space="preserve">Catatan penting: Tim FS TIDAK perlu mengirim 24 fitur. Cukup 11 field di atas. Fitur tambahan seperti BMI, pulse pressure, dan fitur interaksi akan dihitung otomatis oleh inference_v7.py.</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4.2 Contoh Penanganan Error di Backend (Flask / FastAPI)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from inference_v7 import predict_cardio</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Contoh endpoint FastAPI</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@app.post('/api/predict')</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def predict(data: dict):</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try:</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hasil = predict_cardio(data)</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return {'status': 'ok', 'data': hasil}</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except ValueError as e:</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return {'status': 'error', 'message': str(e)}, 400</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except Exception as e:</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return {'status': 'error', 'message': 'Internal error'}, 500</w:t>
      </w:r>
    </w:p>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5. Alur Prediksi End-to-End</w:t>
      </w:r>
    </w:p>
    <w:p>
      <w:pPr>
        <w:spacing w:after="60" w:before="60"/>
      </w:pPr>
      <w:r>
        <w:rPr>
          <w:rFonts w:ascii="Arial" w:cs="Arial" w:eastAsia="Arial" w:hAnsi="Arial"/>
          <w:b w:val="false"/>
          <w:bCs w:val="false"/>
          <w:i w:val="false"/>
          <w:iCs w:val="false"/>
          <w:color w:val="1A1A1A"/>
          <w:sz w:val="22"/>
          <w:szCs w:val="22"/>
        </w:rPr>
        <w:t xml:space="preserve">Diagram berikut menggambarkan alur lengkap dari input pengguna di UI sampai hasil prediksi dikembalikan ke layar.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1B3F6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ALUR PREDIKSI CARDIOCARE</w:t>
            </w:r>
          </w:p>
        </w:tc>
      </w:tr>
      <w:tr>
        <w:tc>
          <w:tcPr>
            <w:tcW w:type="dxa" w:w="9360"/>
            <w:tcBorders>
              <w:top w:val="single" w:color="AEB6BF" w:sz="1"/>
              <w:left w:val="single" w:color="AEB6BF" w:sz="1"/>
              <w:bottom w:val="single" w:color="AEB6BF" w:sz="1"/>
              <w:right w:val="single" w:color="AEB6BF" w:sz="1"/>
            </w:tcBorders>
            <w:shd w:fill="D6EAF8" w:val="clear"/>
            <w:tcMar>
              <w:top w:type="dxa" w:w="80"/>
              <w:left w:type="dxa" w:w="200"/>
              <w:bottom w:type="dxa" w:w="80"/>
              <w:right w:type="dxa" w:w="200"/>
            </w:tcMar>
          </w:tcPr>
          <w:p>
            <w:r>
              <w:rPr>
                <w:rFonts w:ascii="Arial" w:cs="Arial" w:eastAsia="Arial" w:hAnsi="Arial"/>
                <w:b/>
                <w:bCs/>
                <w:color w:val="1B3F6E"/>
                <w:sz w:val="21"/>
                <w:szCs w:val="21"/>
              </w:rPr>
              <w:t xml:space="preserve">[1]  UI Form  </w:t>
            </w:r>
            <w:r>
              <w:rPr>
                <w:rFonts w:ascii="Arial" w:cs="Arial" w:eastAsia="Arial" w:hAnsi="Arial"/>
                <w:color w:val="1A1A1A"/>
                <w:sz w:val="21"/>
                <w:szCs w:val="21"/>
              </w:rPr>
              <w:t xml:space="preserve">Pengguna mengisi 11 field data pasien di antarmuka FS</w:t>
            </w:r>
          </w:p>
        </w:tc>
      </w:tr>
      <w:tr>
        <w:tc>
          <w:tcPr>
            <w:tcW w:type="dxa" w:w="9360"/>
            <w:tcBorders>
              <w:top w:val="single" w:color="AEB6BF" w:sz="1"/>
              <w:left w:val="single" w:color="AEB6BF" w:sz="1"/>
              <w:bottom w:val="single" w:color="AEB6BF" w:sz="1"/>
              <w:right w:val="single" w:color="AEB6BF" w:sz="1"/>
            </w:tcBorders>
            <w:tcMar>
              <w:top w:type="dxa" w:w="80"/>
              <w:left w:type="dxa" w:w="200"/>
              <w:bottom w:type="dxa" w:w="80"/>
              <w:right w:type="dxa" w:w="200"/>
            </w:tcMar>
          </w:tcPr>
          <w:p>
            <w:r>
              <w:rPr>
                <w:rFonts w:ascii="Arial" w:cs="Arial" w:eastAsia="Arial" w:hAnsi="Arial"/>
                <w:b/>
                <w:bCs/>
                <w:color w:val="1B3F6E"/>
                <w:sz w:val="21"/>
                <w:szCs w:val="21"/>
              </w:rPr>
              <w:t xml:space="preserve">[2]  Validasi UI  </w:t>
            </w:r>
            <w:r>
              <w:rPr>
                <w:rFonts w:ascii="Arial" w:cs="Arial" w:eastAsia="Arial" w:hAnsi="Arial"/>
                <w:color w:val="1A1A1A"/>
                <w:sz w:val="21"/>
                <w:szCs w:val="21"/>
              </w:rPr>
              <w:t xml:space="preserve">Cek tipe data, rentang nilai, ap_hi &gt; ap_lo sebelum kirim</w:t>
            </w:r>
          </w:p>
        </w:tc>
      </w:tr>
      <w:tr>
        <w:tc>
          <w:tcPr>
            <w:tcW w:type="dxa" w:w="9360"/>
            <w:tcBorders>
              <w:top w:val="single" w:color="AEB6BF" w:sz="1"/>
              <w:left w:val="single" w:color="AEB6BF" w:sz="1"/>
              <w:bottom w:val="single" w:color="AEB6BF" w:sz="1"/>
              <w:right w:val="single" w:color="AEB6BF" w:sz="1"/>
            </w:tcBorders>
            <w:shd w:fill="D6EAF8" w:val="clear"/>
            <w:tcMar>
              <w:top w:type="dxa" w:w="80"/>
              <w:left w:type="dxa" w:w="200"/>
              <w:bottom w:type="dxa" w:w="80"/>
              <w:right w:type="dxa" w:w="200"/>
            </w:tcMar>
          </w:tcPr>
          <w:p>
            <w:r>
              <w:rPr>
                <w:rFonts w:ascii="Arial" w:cs="Arial" w:eastAsia="Arial" w:hAnsi="Arial"/>
                <w:b/>
                <w:bCs/>
                <w:color w:val="1B3F6E"/>
                <w:sz w:val="21"/>
                <w:szCs w:val="21"/>
              </w:rPr>
              <w:t xml:space="preserve">[3]  API Call  </w:t>
            </w:r>
            <w:r>
              <w:rPr>
                <w:rFonts w:ascii="Arial" w:cs="Arial" w:eastAsia="Arial" w:hAnsi="Arial"/>
                <w:color w:val="1A1A1A"/>
                <w:sz w:val="21"/>
                <w:szCs w:val="21"/>
              </w:rPr>
              <w:t xml:space="preserve">POST /api/predict dengan JSON body 11 field ke backend</w:t>
            </w:r>
          </w:p>
        </w:tc>
      </w:tr>
      <w:tr>
        <w:tc>
          <w:tcPr>
            <w:tcW w:type="dxa" w:w="9360"/>
            <w:tcBorders>
              <w:top w:val="single" w:color="AEB6BF" w:sz="1"/>
              <w:left w:val="single" w:color="AEB6BF" w:sz="1"/>
              <w:bottom w:val="single" w:color="AEB6BF" w:sz="1"/>
              <w:right w:val="single" w:color="AEB6BF" w:sz="1"/>
            </w:tcBorders>
            <w:tcMar>
              <w:top w:type="dxa" w:w="80"/>
              <w:left w:type="dxa" w:w="200"/>
              <w:bottom w:type="dxa" w:w="80"/>
              <w:right w:type="dxa" w:w="200"/>
            </w:tcMar>
          </w:tcPr>
          <w:p>
            <w:r>
              <w:rPr>
                <w:rFonts w:ascii="Arial" w:cs="Arial" w:eastAsia="Arial" w:hAnsi="Arial"/>
                <w:b/>
                <w:bCs/>
                <w:color w:val="2E86C1"/>
                <w:sz w:val="21"/>
                <w:szCs w:val="21"/>
              </w:rPr>
              <w:t xml:space="preserve">[4]  inference_v7.py  </w:t>
            </w:r>
            <w:r>
              <w:rPr>
                <w:rFonts w:ascii="Arial" w:cs="Arial" w:eastAsia="Arial" w:hAnsi="Arial"/>
                <w:color w:val="1A1A1A"/>
                <w:sz w:val="21"/>
                <w:szCs w:val="21"/>
              </w:rPr>
              <w:t xml:space="preserve">Validasi input, hitung 13 fitur turunan, scale interaksi, jalankan model</w:t>
            </w:r>
          </w:p>
        </w:tc>
      </w:tr>
      <w:tr>
        <w:tc>
          <w:tcPr>
            <w:tcW w:type="dxa" w:w="9360"/>
            <w:tcBorders>
              <w:top w:val="single" w:color="AEB6BF" w:sz="1"/>
              <w:left w:val="single" w:color="AEB6BF" w:sz="1"/>
              <w:bottom w:val="single" w:color="AEB6BF" w:sz="1"/>
              <w:right w:val="single" w:color="AEB6BF" w:sz="1"/>
            </w:tcBorders>
            <w:shd w:fill="D6EAF8" w:val="clear"/>
            <w:tcMar>
              <w:top w:type="dxa" w:w="80"/>
              <w:left w:type="dxa" w:w="200"/>
              <w:bottom w:type="dxa" w:w="80"/>
              <w:right w:type="dxa" w:w="200"/>
            </w:tcMar>
          </w:tcPr>
          <w:p>
            <w:r>
              <w:rPr>
                <w:rFonts w:ascii="Arial" w:cs="Arial" w:eastAsia="Arial" w:hAnsi="Arial"/>
                <w:b/>
                <w:bCs/>
                <w:color w:val="2E86C1"/>
                <w:sz w:val="21"/>
                <w:szCs w:val="21"/>
              </w:rPr>
              <w:t xml:space="preserve">[5]  CardioCare Model  </w:t>
            </w:r>
            <w:r>
              <w:rPr>
                <w:rFonts w:ascii="Arial" w:cs="Arial" w:eastAsia="Arial" w:hAnsi="Arial"/>
                <w:color w:val="1A1A1A"/>
                <w:sz w:val="21"/>
                <w:szCs w:val="21"/>
              </w:rPr>
              <w:t xml:space="preserve">Model menghasilkan probabilitas 0.0-1.0</w:t>
            </w:r>
          </w:p>
        </w:tc>
      </w:tr>
      <w:tr>
        <w:tc>
          <w:tcPr>
            <w:tcW w:type="dxa" w:w="9360"/>
            <w:tcBorders>
              <w:top w:val="single" w:color="AEB6BF" w:sz="1"/>
              <w:left w:val="single" w:color="AEB6BF" w:sz="1"/>
              <w:bottom w:val="single" w:color="AEB6BF" w:sz="1"/>
              <w:right w:val="single" w:color="AEB6BF" w:sz="1"/>
            </w:tcBorders>
            <w:tcMar>
              <w:top w:type="dxa" w:w="80"/>
              <w:left w:type="dxa" w:w="200"/>
              <w:bottom w:type="dxa" w:w="80"/>
              <w:right w:type="dxa" w:w="200"/>
            </w:tcMar>
          </w:tcPr>
          <w:p>
            <w:r>
              <w:rPr>
                <w:rFonts w:ascii="Arial" w:cs="Arial" w:eastAsia="Arial" w:hAnsi="Arial"/>
                <w:b/>
                <w:bCs/>
                <w:color w:val="1B3F6E"/>
                <w:sz w:val="21"/>
                <w:szCs w:val="21"/>
              </w:rPr>
              <w:t xml:space="preserve">[6]  Threshold 0.40  </w:t>
            </w:r>
            <w:r>
              <w:rPr>
                <w:rFonts w:ascii="Arial" w:cs="Arial" w:eastAsia="Arial" w:hAnsi="Arial"/>
                <w:color w:val="1A1A1A"/>
                <w:sz w:val="21"/>
                <w:szCs w:val="21"/>
              </w:rPr>
              <w:t xml:space="preserve">prob &gt;= 0.40  -&gt;  label=1 (Berisiko)  |  prob &lt; 0.40  -&gt;  label=0 (Sehat)</w:t>
            </w:r>
          </w:p>
        </w:tc>
      </w:tr>
      <w:tr>
        <w:tc>
          <w:tcPr>
            <w:tcW w:type="dxa" w:w="9360"/>
            <w:tcBorders>
              <w:top w:val="single" w:color="AEB6BF" w:sz="1"/>
              <w:left w:val="single" w:color="AEB6BF" w:sz="1"/>
              <w:bottom w:val="single" w:color="AEB6BF" w:sz="1"/>
              <w:right w:val="single" w:color="AEB6BF" w:sz="1"/>
            </w:tcBorders>
            <w:shd w:fill="D5F5E3" w:val="clear"/>
            <w:tcMar>
              <w:top w:type="dxa" w:w="80"/>
              <w:left w:type="dxa" w:w="200"/>
              <w:bottom w:type="dxa" w:w="80"/>
              <w:right w:type="dxa" w:w="200"/>
            </w:tcMar>
          </w:tcPr>
          <w:p>
            <w:r>
              <w:rPr>
                <w:rFonts w:ascii="Arial" w:cs="Arial" w:eastAsia="Arial" w:hAnsi="Arial"/>
                <w:b/>
                <w:bCs/>
                <w:color w:val="1D8A55"/>
                <w:sz w:val="21"/>
                <w:szCs w:val="21"/>
              </w:rPr>
              <w:t xml:space="preserve">[7]  JSON Response  </w:t>
            </w:r>
            <w:r>
              <w:rPr>
                <w:rFonts w:ascii="Arial" w:cs="Arial" w:eastAsia="Arial" w:hAnsi="Arial"/>
                <w:color w:val="1A1A1A"/>
                <w:sz w:val="21"/>
                <w:szCs w:val="21"/>
              </w:rPr>
              <w:t xml:space="preserve">label, probability, category, recommendation, top_risk_factors dikembalikan ke UI</w:t>
            </w:r>
          </w:p>
        </w:tc>
      </w:tr>
    </w:tbl>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6. Pertanyaan Umum (FAQ) untuk Tim FS</w:t>
      </w:r>
    </w:p>
    <w:p>
      <w:pPr>
        <w:pStyle w:val="Heading3"/>
        <w:spacing w:after="80" w:before="160"/>
      </w:pPr>
      <w:r>
        <w:rPr>
          <w:rFonts w:ascii="Arial" w:cs="Arial" w:eastAsia="Arial" w:hAnsi="Arial"/>
          <w:b/>
          <w:bCs/>
          <w:color w:val="1B3F6E"/>
          <w:sz w:val="22"/>
          <w:szCs w:val="22"/>
        </w:rPr>
        <w:t xml:space="preserve">Q: Apakah kami perlu menghitung BMI atau fitur lain sendiri?</w:t>
      </w:r>
    </w:p>
    <w:p>
      <w:pPr>
        <w:spacing w:after="60" w:before="60"/>
      </w:pPr>
      <w:r>
        <w:rPr>
          <w:rFonts w:ascii="Arial" w:cs="Arial" w:eastAsia="Arial" w:hAnsi="Arial"/>
          <w:b w:val="false"/>
          <w:bCs w:val="false"/>
          <w:i w:val="false"/>
          <w:iCs w:val="false"/>
          <w:color w:val="1A1A1A"/>
          <w:sz w:val="22"/>
          <w:szCs w:val="22"/>
        </w:rPr>
        <w:t xml:space="preserve">Tidak. Semua fitur turunan (BMI, pulse pressure, blood pressure category, unhealthy score, dan 3 fitur interaksi klinis) dihitung otomatis di dalam inference_v7.py. Tim FS cukup mengirim 11 field mentah dari form.</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Q: Mengapa akurasi model hanya 69%? Apakah model ini handal?</w:t>
      </w:r>
    </w:p>
    <w:p>
      <w:pPr>
        <w:spacing w:after="60" w:before="60"/>
      </w:pPr>
      <w:r>
        <w:rPr>
          <w:rFonts w:ascii="Arial" w:cs="Arial" w:eastAsia="Arial" w:hAnsi="Arial"/>
          <w:b w:val="false"/>
          <w:bCs w:val="false"/>
          <w:i w:val="false"/>
          <w:iCs w:val="false"/>
          <w:color w:val="1A1A1A"/>
          <w:sz w:val="22"/>
          <w:szCs w:val="22"/>
        </w:rPr>
        <w:t xml:space="preserve">Angka 69% adalah efek dari pemilihan threshold klinis 0.40 (bukan 0.50). Dengan threshold ini, model memprioritaskan pendeteksian pasien berisiko (Recall 85.94%) di atas akurasi keseluruhan. Ini keputusan medis yang disengaja: lebih baik ada false alarm yang bisa dikonfirmasi dokter daripada melewatkan pasien berisiko.</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Q: Apakah aman menggunakan model ini sebagai satu-satunya alat diagnosis?</w:t>
      </w:r>
    </w:p>
    <w:p>
      <w:pPr>
        <w:pBdr>
          <w:top w:val="single" w:color="2E86C1" w:sz="2"/>
          <w:bottom w:val="single" w:color="2E86C1" w:sz="2"/>
          <w:left w:val="thick" w:color="2E86C1" w:sz="8"/>
          <w:right w:val="single" w:color="2E86C1" w:sz="2"/>
        </w:pBdr>
        <w:shd w:fill="D6EAF8" w:val="clear"/>
        <w:spacing w:after="80" w:before="80"/>
        <w:ind w:left="200" w:right="200"/>
      </w:pPr>
      <w:r>
        <w:rPr>
          <w:rFonts w:ascii="Arial" w:cs="Arial" w:eastAsia="Arial" w:hAnsi="Arial"/>
          <w:i/>
          <w:iCs/>
          <w:color w:val="1A1A1A"/>
          <w:sz w:val="21"/>
          <w:szCs w:val="21"/>
        </w:rPr>
        <w:t xml:space="preserve">Model ini adalah alat bantu skrining awal, bukan pengganti diagnosis medis profesional. Setiap hasil 'BERISIKO TINGGI' harus dikonfirmasi oleh tenaga medis sebelum tindakan klinis diambil. Tampilkan disclaimer ini di halaman hasil prediksi.</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Q: Bagaimana jika model mengembalikan error?</w:t>
      </w:r>
    </w:p>
    <w:p>
      <w:pPr>
        <w:spacing w:after="60" w:before="60"/>
      </w:pPr>
      <w:r>
        <w:rPr>
          <w:rFonts w:ascii="Arial" w:cs="Arial" w:eastAsia="Arial" w:hAnsi="Arial"/>
          <w:b w:val="false"/>
          <w:bCs w:val="false"/>
          <w:i w:val="false"/>
          <w:iCs w:val="false"/>
          <w:color w:val="1A1A1A"/>
          <w:sz w:val="22"/>
          <w:szCs w:val="22"/>
        </w:rPr>
        <w:t xml:space="preserve">Semua error yang mungkin terjadi:</w:t>
      </w:r>
    </w:p>
    <w:p>
      <w:pPr>
        <w:pStyle w:val="ListParagraph"/>
        <w:numPr>
          <w:ilvl w:val="0"/>
          <w:numId w:val="2"/>
        </w:numPr>
        <w:spacing w:after="40" w:before="40"/>
      </w:pPr>
      <w:r>
        <w:rPr>
          <w:rFonts w:ascii="Arial" w:cs="Arial" w:eastAsia="Arial" w:hAnsi="Arial"/>
          <w:color w:val="1A1A1A"/>
          <w:sz w:val="22"/>
          <w:szCs w:val="22"/>
        </w:rPr>
        <w:t xml:space="preserve">ValueError: Input tidak valid (field kurang, tipe salah, nilai di luar rentang). Tampilkan pesan error ke pengguna.</w:t>
      </w:r>
    </w:p>
    <w:p>
      <w:pPr>
        <w:pStyle w:val="ListParagraph"/>
        <w:numPr>
          <w:ilvl w:val="0"/>
          <w:numId w:val="2"/>
        </w:numPr>
        <w:spacing w:after="40" w:before="40"/>
      </w:pPr>
      <w:r>
        <w:rPr>
          <w:rFonts w:ascii="Arial" w:cs="Arial" w:eastAsia="Arial" w:hAnsi="Arial"/>
          <w:color w:val="1A1A1A"/>
          <w:sz w:val="22"/>
          <w:szCs w:val="22"/>
        </w:rPr>
        <w:t xml:space="preserve">FileNotFoundError: File model atau scaler tidak ditemukan. Pastikan struktur folder sesuai Bagian 3.2.</w:t>
      </w:r>
    </w:p>
    <w:p>
      <w:pPr>
        <w:pStyle w:val="ListParagraph"/>
        <w:numPr>
          <w:ilvl w:val="0"/>
          <w:numId w:val="2"/>
        </w:numPr>
        <w:spacing w:after="40" w:before="40"/>
      </w:pPr>
      <w:r>
        <w:rPr>
          <w:rFonts w:ascii="Arial" w:cs="Arial" w:eastAsia="Arial" w:hAnsi="Arial"/>
          <w:color w:val="1A1A1A"/>
          <w:sz w:val="22"/>
          <w:szCs w:val="22"/>
        </w:rPr>
        <w:t xml:space="preserve">Exception umum: Catat ke log dan tampilkan pesan 'Layanan sementara tidak tersedia'.</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Q: Berapa lama waktu prediksi per pasien?</w:t>
      </w:r>
    </w:p>
    <w:p>
      <w:pPr>
        <w:spacing w:after="60" w:before="60"/>
      </w:pPr>
      <w:r>
        <w:rPr>
          <w:rFonts w:ascii="Arial" w:cs="Arial" w:eastAsia="Arial" w:hAnsi="Arial"/>
          <w:b w:val="false"/>
          <w:bCs w:val="false"/>
          <w:i w:val="false"/>
          <w:iCs w:val="false"/>
          <w:color w:val="1A1A1A"/>
          <w:sz w:val="22"/>
          <w:szCs w:val="22"/>
        </w:rPr>
        <w:t xml:space="preserve">Dengan lazy loading (model dimuat sekali saat server start), prediksi per pasien membutuhkan waktu kurang dari 100ms pada hardware standar. Tidak perlu caching tambahan di sisi FS.</w:t>
      </w:r>
    </w:p>
    <w:p>
      <w:pPr>
        <w:spacing w:after="60" w:before="60"/>
      </w:pPr>
      <w:r>
        <w:t xml:space="preserve"/>
      </w:r>
    </w:p>
    <w:p>
      <w:pPr>
        <w:pStyle w:val="Heading3"/>
        <w:spacing w:after="80" w:before="160"/>
      </w:pPr>
      <w:r>
        <w:rPr>
          <w:rFonts w:ascii="Arial" w:cs="Arial" w:eastAsia="Arial" w:hAnsi="Arial"/>
          <w:b/>
          <w:bCs/>
          <w:color w:val="1B3F6E"/>
          <w:sz w:val="22"/>
          <w:szCs w:val="22"/>
        </w:rPr>
        <w:t xml:space="preserve">Q: Bisakah threshold diubah dari sisi FS?</w:t>
      </w:r>
    </w:p>
    <w:p>
      <w:pPr>
        <w:spacing w:after="60" w:before="60"/>
      </w:pPr>
      <w:r>
        <w:rPr>
          <w:rFonts w:ascii="Arial" w:cs="Arial" w:eastAsia="Arial" w:hAnsi="Arial"/>
          <w:b w:val="false"/>
          <w:bCs w:val="false"/>
          <w:i w:val="false"/>
          <w:iCs w:val="false"/>
          <w:color w:val="1A1A1A"/>
          <w:sz w:val="22"/>
          <w:szCs w:val="22"/>
        </w:rPr>
        <w:t xml:space="preserve">Ya. Fungsi predict_cardio() menerima parameter threshold opsional. Namun, perubahan threshold harus dikonsultasikan terlebih dahulu dengan Divisi AI Engineering karena akan berdampak langsung pada metrik klinis.</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 Menggunakan threshold kustom (harus konsultasi dulu dengan AI Eng)</w:t>
      </w:r>
    </w:p>
    <w:p>
      <w:pPr>
        <w:pBdr>
          <w:left w:val="single" w:color="2E86C1" w:sz="12"/>
        </w:pBdr>
        <w:shd w:fill="F0F0F0" w:val="clear"/>
        <w:spacing w:after="40" w:before="40"/>
        <w:ind w:left="360"/>
      </w:pPr>
      <w:r>
        <w:rPr>
          <w:rFonts w:ascii="Courier New" w:cs="Courier New" w:eastAsia="Courier New" w:hAnsi="Courier New"/>
          <w:color w:val="1A1A1A"/>
          <w:sz w:val="19"/>
          <w:szCs w:val="19"/>
        </w:rPr>
        <w:t xml:space="preserve">hasil = predict_cardio(data_pasien, threshold=0.45)</w:t>
      </w:r>
    </w:p>
    <w:p>
      <w:r>
        <w:br w:type="page"/>
      </w:r>
    </w:p>
    <w:p>
      <w:pPr>
        <w:pStyle w:val="Heading1"/>
        <w:pBdr>
          <w:bottom w:val="single" w:color="2E86C1" w:sz="6" w:space="4"/>
        </w:pBdr>
        <w:spacing w:after="160" w:before="320"/>
      </w:pPr>
      <w:r>
        <w:rPr>
          <w:rFonts w:ascii="Arial" w:cs="Arial" w:eastAsia="Arial" w:hAnsi="Arial"/>
          <w:b/>
          <w:bCs/>
          <w:color w:val="1B3F6E"/>
          <w:sz w:val="32"/>
          <w:szCs w:val="32"/>
        </w:rPr>
        <w:t xml:space="preserve">7. Kontak &amp; Penutup</w:t>
      </w:r>
    </w:p>
    <w:p>
      <w:pPr>
        <w:spacing w:after="60" w:before="60"/>
      </w:pPr>
      <w:r>
        <w:rPr>
          <w:rFonts w:ascii="Arial" w:cs="Arial" w:eastAsia="Arial" w:hAnsi="Arial"/>
          <w:b w:val="false"/>
          <w:bCs w:val="false"/>
          <w:i w:val="false"/>
          <w:iCs w:val="false"/>
          <w:color w:val="1A1A1A"/>
          <w:sz w:val="22"/>
          <w:szCs w:val="22"/>
        </w:rPr>
        <w:t xml:space="preserve">Untuk pertanyaan teknis terkait model, integrasi, atau interpretasi hasil, hubungi Divisi AI Engineering melalui channel komunikasi tim yang telah ditetapkan.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Informasi</w:t>
            </w:r>
          </w:p>
        </w:tc>
        <w:tc>
          <w:tcPr>
            <w:tcW w:type="dxa" w:w="6860"/>
            <w:gridSpan w:val="1"/>
            <w:tcBorders>
              <w:top w:val="single" w:color="AEB6BF" w:sz="1"/>
              <w:left w:val="single" w:color="AEB6BF" w:sz="1"/>
              <w:bottom w:val="single" w:color="AEB6BF" w:sz="1"/>
              <w:right w:val="single" w:color="AEB6BF" w:sz="1"/>
            </w:tcBorders>
            <w:shd w:fill="1B3F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Tim</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Divisi AI Engineering  |  CC26-PSU234</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Proyek</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CardioCare AI  |  Coding Camp 2026 DBS Foundation</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Versi Model</w:t>
            </w:r>
          </w:p>
        </w:tc>
        <w:tc>
          <w:tcPr>
            <w:tcW w:type="dxa" w:w="6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v7 Final  (revisi_7_final, best epoch: 10)</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Status</w:t>
            </w:r>
          </w:p>
        </w:tc>
        <w:tc>
          <w:tcPr>
            <w:tcW w:type="dxa" w:w="686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pPr>
              <w:jc w:val="left"/>
            </w:pPr>
            <w:r>
              <w:rPr>
                <w:rFonts w:ascii="Arial" w:cs="Arial" w:eastAsia="Arial" w:hAnsi="Arial"/>
                <w:b w:val="false"/>
                <w:bCs w:val="false"/>
                <w:color w:val="1D8A55"/>
                <w:sz w:val="20"/>
                <w:szCs w:val="20"/>
              </w:rPr>
              <w:t xml:space="preserve">Production-Ready  |  Recall 85.94%  |  Target Advisor Terpenuhi</w:t>
            </w:r>
          </w:p>
        </w:tc>
      </w:tr>
    </w:tbl>
    <w:p>
      <w:pPr>
        <w:spacing w:after="60" w:before="60"/>
      </w:pPr>
      <w:r>
        <w:t xml:space="preserve"/>
      </w:r>
    </w:p>
    <w:p>
      <w:pPr>
        <w:spacing w:after="60" w:before="60"/>
      </w:pPr>
      <w:r>
        <w:t xml:space="preserve"/>
      </w:r>
    </w:p>
    <w:p>
      <w:pPr>
        <w:pBdr>
          <w:top w:val="single" w:color="AEB6BF" w:sz="2"/>
          <w:bottom w:val="single" w:color="AEB6BF" w:sz="2"/>
          <w:left w:val="thick" w:color="AEB6BF" w:sz="8"/>
          <w:right w:val="single" w:color="AEB6BF" w:sz="2"/>
        </w:pBdr>
        <w:shd w:fill="F2F3F4" w:val="clear"/>
        <w:spacing w:after="80" w:before="80"/>
        <w:ind w:left="200" w:right="200"/>
      </w:pPr>
      <w:r>
        <w:rPr>
          <w:rFonts w:ascii="Arial" w:cs="Arial" w:eastAsia="Arial" w:hAnsi="Arial"/>
          <w:i/>
          <w:iCs/>
          <w:color w:val="1A1A1A"/>
          <w:sz w:val="21"/>
          <w:szCs w:val="21"/>
        </w:rPr>
        <w:t xml:space="preserve">Dokumen ini diterbitkan oleh Divisi AI Engineering sebagai panduan resmi integrasi model CardioCare v7 untuk Divisi Frontend &amp; Full-Stack. Semua perubahan pada parameter model, threshold, atau fitur input harus melalui koordinasi dengan Divisi AI Engineering.</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4"/>
      </w:pBdr>
      <w:tabs>
        <w:tab w:val="right" w:pos="9026"/>
      </w:tabs>
    </w:pPr>
    <w:r>
      <w:rPr>
        <w:rFonts w:ascii="Arial" w:cs="Arial" w:eastAsia="Arial" w:hAnsi="Arial"/>
        <w:color w:val="5D6D7E"/>
        <w:sz w:val="17"/>
        <w:szCs w:val="17"/>
      </w:rPr>
      <w:t xml:space="preserve">Divisi AI Engineering  |  Coding Camp 2026</w:t>
    </w:r>
    <w:r>
      <w:rPr>
        <w:rFonts w:ascii="Arial" w:cs="Arial" w:eastAsia="Arial" w:hAnsi="Arial"/>
        <w:sz w:val="17"/>
        <w:szCs w:val="17"/>
      </w:rPr>
      <w:t xml:space="preserve">	</w:t>
    </w:r>
    <w:r>
      <w:rPr>
        <w:rFonts w:ascii="Arial" w:cs="Arial" w:eastAsia="Arial" w:hAnsi="Arial"/>
        <w:color w:val="5D6D7E"/>
        <w:sz w:val="17"/>
        <w:szCs w:val="17"/>
      </w:rPr>
      <w:t xml:space="preserve">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026"/>
      </w:tabs>
    </w:pPr>
    <w:r>
      <w:rPr>
        <w:rFonts w:ascii="Arial" w:cs="Arial" w:eastAsia="Arial" w:hAnsi="Arial"/>
        <w:color w:val="5D6D7E"/>
        <w:sz w:val="18"/>
        <w:szCs w:val="18"/>
      </w:rPr>
      <w:t xml:space="preserve">CardioCare AI  |  Dokumentasi Teknis &amp; Panduan Integrasi</w:t>
    </w:r>
    <w:r>
      <w:rPr>
        <w:rFonts w:ascii="Arial" w:cs="Arial" w:eastAsia="Arial" w:hAnsi="Arial"/>
        <w:sz w:val="18"/>
        <w:szCs w:val="18"/>
      </w:rPr>
      <w:t xml:space="preserve">	</w:t>
    </w:r>
    <w:r>
      <w:rPr>
        <w:rFonts w:ascii="Arial" w:cs="Arial" w:eastAsia="Arial" w:hAnsi="Arial"/>
        <w:b/>
        <w:bCs/>
        <w:color w:val="2E86C1"/>
        <w:sz w:val="18"/>
        <w:szCs w:val="18"/>
      </w:rPr>
      <w:t xml:space="preserve">CC26-PSU234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F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F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2026-05-20T02:45:26.214Z</dcterms:created>
  <dcterms:modified xsi:type="dcterms:W3CDTF">2026-05-20T02:45:26.215Z</dcterms:modified>
</cp:coreProperties>
</file>

<file path=docProps/custom.xml><?xml version="1.0" encoding="utf-8"?>
<Properties xmlns="http://schemas.openxmlformats.org/officeDocument/2006/custom-properties" xmlns:vt="http://schemas.openxmlformats.org/officeDocument/2006/docPropsVTypes"/>
</file>