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1, tarehe 07-05-2025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 name="Picture 2"/>
                  <wp:cNvGraphicFramePr>
                    <a:graphicFrameLocks noChangeAspect="1"/>
                  </wp:cNvGraphicFramePr>
                  <a:graphic>
                    <a:graphicData uri="http://schemas.openxmlformats.org/drawingml/2006/picture">
                      <pic:pic>
                        <pic:nvPicPr>
                          <pic:cNvPr id="0" name="heavy_rain_white.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4" name="Picture 4"/>
                  <wp:cNvGraphicFramePr>
                    <a:graphicFrameLocks noChangeAspect="1"/>
                  </wp:cNvGraphicFramePr>
                  <a:graphic>
                    <a:graphicData uri="http://schemas.openxmlformats.org/drawingml/2006/picture">
                      <pic:pic>
                        <pic:nvPicPr>
                          <pic:cNvPr id="0" name="large_waves_white.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6" name="Picture 6"/>
                  <wp:cNvGraphicFramePr>
                    <a:graphicFrameLocks noChangeAspect="1"/>
                  </wp:cNvGraphicFramePr>
                  <a:graphic>
                    <a:graphicData uri="http://schemas.openxmlformats.org/drawingml/2006/picture">
                      <pic:pic>
                        <pic:nvPicPr>
                          <pic:cNvPr id="0" name="strong_wind_white.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8" name="Picture 8"/>
                  <wp:cNvGraphicFramePr>
                    <a:graphicFrameLocks noChangeAspect="1"/>
                  </wp:cNvGraphicFramePr>
                  <a:graphic>
                    <a:graphicData uri="http://schemas.openxmlformats.org/drawingml/2006/picture">
                      <pic:pic>
                        <pic:nvPicPr>
                          <pic:cNvPr id="0" name="floods_white.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 name="Picture 3"/>
                  <wp:cNvGraphicFramePr>
                    <a:graphicFrameLocks noChangeAspect="1"/>
                  </wp:cNvGraphicFramePr>
                  <a:graphic>
                    <a:graphicData uri="http://schemas.openxmlformats.org/drawingml/2006/picture">
                      <pic:pic>
                        <pic:nvPicPr>
                          <pic:cNvPr id="0" name="mr_122_20250507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5" name="Picture 5"/>
                  <wp:cNvGraphicFramePr>
                    <a:graphicFrameLocks noChangeAspect="1"/>
                  </wp:cNvGraphicFramePr>
                  <a:graphic>
                    <a:graphicData uri="http://schemas.openxmlformats.org/drawingml/2006/picture">
                      <pic:pic>
                        <pic:nvPicPr>
                          <pic:cNvPr id="0" name="mr_122_20250507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7" name="Picture 7"/>
                  <wp:cNvGraphicFramePr>
                    <a:graphicFrameLocks noChangeAspect="1"/>
                  </wp:cNvGraphicFramePr>
                  <a:graphic>
                    <a:graphicData uri="http://schemas.openxmlformats.org/drawingml/2006/picture">
                      <pic:pic>
                        <pic:nvPicPr>
                          <pic:cNvPr id="0" name="mr_122_20250507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9" name="Picture 9"/>
                  <wp:cNvGraphicFramePr>
                    <a:graphicFrameLocks noChangeAspect="1"/>
                  </wp:cNvGraphicFramePr>
                  <a:graphic>
                    <a:graphicData uri="http://schemas.openxmlformats.org/drawingml/2006/picture">
                      <pic:pic>
                        <pic:nvPicPr>
                          <pic:cNvPr id="0" name="mr_122_20250507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10" name="Picture 10"/>
                  <wp:cNvGraphicFramePr>
                    <a:graphicFrameLocks noChangeAspect="1"/>
                  </wp:cNvGraphicFramePr>
                  <a:graphic>
                    <a:graphicData uri="http://schemas.openxmlformats.org/drawingml/2006/picture">
                      <pic:pic>
                        <pic:nvPicPr>
                          <pic:cNvPr id="0" name="mr_122_20250507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p>
            <w:pPr>
              <w:spacing w:before="80" w:after="40"/>
            </w:pPr>
            <w:r>
              <w:rPr>
                <w:rFonts w:ascii="Times New Roman" w:hAnsi="Times New Roman"/>
                <w:b/>
                <w:i w:val="0"/>
                <w:color w:val="000000"/>
                <w:sz w:val="20"/>
              </w:rPr>
              <w:t>Jamii inasisitizwa kuchukua hatua za tahadhari ikijumuisha:</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Wavuvi na watumiaji wa bahari ya Hindi kuchukua tahadhari ya upepo mkali na mawimbi makubwa.</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Kuepuka kuvuka barabara na madaraja yaliyojaa maji.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Watu wanaoishi maeneo ya mabondeni kuchukua tahadhari.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Walimu na wazazi kuchukua tahadhari kwa wanafunzi wanaopita katika maeneo hatarishi.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Kuendelea kufuatilia taarifa za hali ya hewa zinazotolewa na Mamlaka ya Hali ya Hewa Tanzania.</w:t>
            </w:r>
          </w:p>
          <w:p>
            <w:pPr>
              <w:spacing w:before="120" w:after="80"/>
            </w:pPr>
            <w:r>
              <w:rPr>
                <w:rFonts w:ascii="Times New Roman" w:hAnsi="Times New Roman"/>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1" name="Picture 1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1 tarehe 07-05-2025</w:t>
      </w:r>
    </w:p>
    <w:p>
      <w:pPr>
        <w:spacing w:before="120" w:after="80"/>
      </w:pPr>
      <w:r>
        <w:rPr>
          <w:rFonts w:ascii="Times New Roman" w:hAnsi="Times New Roman"/>
          <w:b/>
          <w:i w:val="0"/>
          <w:color w:val="000000"/>
          <w:sz w:val="24"/>
        </w:rPr>
        <w:t>Uchambuzi wa kitaalam kutoka Mamlaka ya Hali ya Hewa Tanzania</w:t>
      </w:r>
    </w:p>
    <w:p>
      <w:pPr>
        <w:spacing w:before="40" w:after="40"/>
      </w:pPr>
      <w:r>
        <w:rPr>
          <w:rFonts w:ascii="Times New Roman" w:hAnsi="Times New Roman"/>
          <w:b w:val="0"/>
          <w:i w:val="0"/>
          <w:color w:val="000000"/>
          <w:sz w:val="22"/>
        </w:rPr>
        <w:t>ANGALIZO la mvua kubwa limetolewa kwa maeneo machache ya mikoa ya Kagera, Geita, Mwanza, Shinyanga, Simiyu na Mara.</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40" w:after="40"/>
      </w:pPr>
      <w:r>
        <w:rPr>
          <w:rFonts w:ascii="Times New Roman" w:hAnsi="Times New Roman"/>
          <w:b w:val="0"/>
          <w:i w:val="0"/>
          <w:color w:val="000000"/>
          <w:sz w:val="22"/>
        </w:rPr>
        <w:t>ANGALIZO la upepo mkali unaofikia kilomita 40 kwa saa na mawimbi makubwa yanayofikia mita 2 limetolewa kwa baadhi ya maeneo ya ukanda wote wa pwani ya bahari ya Hindi (Mikoa ya Tanga, Dar es Salaam, Pwani (ikijumuisha visiwa vya Mafia), Lindi na Mtwara pamoja na visiwa vya Unguja na Pemba).</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Wizara ya Maji</w:t>
      </w:r>
    </w:p>
    <w:p>
      <w:pPr>
        <w:spacing w:before="40" w:after="40"/>
      </w:pPr>
      <w:r>
        <w:rPr>
          <w:rFonts w:ascii="Times New Roman" w:hAnsi="Times New Roman"/>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Idara ya Menejimenti ya Maafa</w:t>
      </w:r>
    </w:p>
    <w:p>
      <w:pPr>
        <w:spacing w:before="40" w:after="40"/>
      </w:pPr>
      <w:r>
        <w:rPr>
          <w:rFonts w:ascii="Times New Roman" w:hAnsi="Times New Roman"/>
          <w:b/>
          <w:i w:val="0"/>
          <w:color w:val="000000"/>
          <w:sz w:val="22"/>
        </w:rPr>
        <w:t>Madhara yanayoweza kutokea:</w:t>
      </w:r>
    </w:p>
    <w:p>
      <w:pPr>
        <w:spacing w:before="20" w:after="20"/>
        <w:ind w:left="283"/>
      </w:pPr>
      <w:r>
        <w:rPr>
          <w:rFonts w:ascii="Times New Roman" w:hAnsi="Times New Roman"/>
          <w:b w:val="0"/>
          <w:i w:val="0"/>
          <w:color w:val="000000"/>
          <w:sz w:val="22"/>
        </w:rPr>
        <w:t>- Makazi kuzingirwa na maji.</w:t>
      </w:r>
    </w:p>
    <w:p>
      <w:pPr>
        <w:spacing w:before="20" w:after="20"/>
        <w:ind w:left="283"/>
      </w:pPr>
      <w:r>
        <w:rPr>
          <w:rFonts w:ascii="Times New Roman" w:hAnsi="Times New Roman"/>
          <w:b w:val="0"/>
          <w:i w:val="0"/>
          <w:color w:val="000000"/>
          <w:sz w:val="22"/>
        </w:rPr>
        <w:t>- Uwezekano wa kuathirika kwa shughuli za uvuvi na usafirishaji katika bahari ya Hindi.</w:t>
      </w:r>
    </w:p>
    <w:p>
      <w:pPr>
        <w:spacing w:before="20" w:after="20"/>
        <w:ind w:left="283"/>
      </w:pPr>
      <w:r>
        <w:rPr>
          <w:rFonts w:ascii="Times New Roman" w:hAnsi="Times New Roman"/>
          <w:b w:val="0"/>
          <w:i w:val="0"/>
          <w:color w:val="000000"/>
          <w:sz w:val="22"/>
        </w:rPr>
        <w:t>- Uwezekano wa uharibifu wa miundombinu ya barabara na madaraja.</w:t>
      </w:r>
    </w:p>
    <w:p>
      <w:pPr>
        <w:spacing w:before="20" w:after="20"/>
        <w:ind w:left="283"/>
      </w:pPr>
      <w:r>
        <w:rPr>
          <w:rFonts w:ascii="Times New Roman" w:hAnsi="Times New Roman"/>
          <w:b w:val="0"/>
          <w:i w:val="0"/>
          <w:color w:val="000000"/>
          <w:sz w:val="22"/>
        </w:rPr>
        <w:t>- Uwezekano wa barabara kutopitika kutokana na mafuriko.</w:t>
      </w:r>
    </w:p>
    <w:p>
      <w:pPr>
        <w:spacing w:before="20" w:after="20"/>
        <w:ind w:left="283"/>
      </w:pPr>
      <w:r>
        <w:rPr>
          <w:rFonts w:ascii="Times New Roman" w:hAnsi="Times New Roman"/>
          <w:b w:val="0"/>
          <w:i w:val="0"/>
          <w:color w:val="000000"/>
          <w:sz w:val="22"/>
        </w:rPr>
        <w:t>- Kuathirika kwa shughuli za kijamii na kiuchumi.</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2" name="Picture 1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2, tarehe 08-05-2025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3" name="Picture 13"/>
                  <wp:cNvGraphicFramePr>
                    <a:graphicFrameLocks noChangeAspect="1"/>
                  </wp:cNvGraphicFramePr>
                  <a:graphic>
                    <a:graphicData uri="http://schemas.openxmlformats.org/drawingml/2006/picture">
                      <pic:pic>
                        <pic:nvPicPr>
                          <pic:cNvPr id="0" name="heavy_rain_white.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5" name="Picture 15"/>
                  <wp:cNvGraphicFramePr>
                    <a:graphicFrameLocks noChangeAspect="1"/>
                  </wp:cNvGraphicFramePr>
                  <a:graphic>
                    <a:graphicData uri="http://schemas.openxmlformats.org/drawingml/2006/picture">
                      <pic:pic>
                        <pic:nvPicPr>
                          <pic:cNvPr id="0" name="large_waves_white.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7" name="Picture 17"/>
                  <wp:cNvGraphicFramePr>
                    <a:graphicFrameLocks noChangeAspect="1"/>
                  </wp:cNvGraphicFramePr>
                  <a:graphic>
                    <a:graphicData uri="http://schemas.openxmlformats.org/drawingml/2006/picture">
                      <pic:pic>
                        <pic:nvPicPr>
                          <pic:cNvPr id="0" name="strong_wind_white.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9" name="Picture 19"/>
                  <wp:cNvGraphicFramePr>
                    <a:graphicFrameLocks noChangeAspect="1"/>
                  </wp:cNvGraphicFramePr>
                  <a:graphic>
                    <a:graphicData uri="http://schemas.openxmlformats.org/drawingml/2006/picture">
                      <pic:pic>
                        <pic:nvPicPr>
                          <pic:cNvPr id="0" name="floods_white.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4" name="Picture 14"/>
                  <wp:cNvGraphicFramePr>
                    <a:graphicFrameLocks noChangeAspect="1"/>
                  </wp:cNvGraphicFramePr>
                  <a:graphic>
                    <a:graphicData uri="http://schemas.openxmlformats.org/drawingml/2006/picture">
                      <pic:pic>
                        <pic:nvPicPr>
                          <pic:cNvPr id="0" name="mr_122_20250507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6" name="Picture 16"/>
                  <wp:cNvGraphicFramePr>
                    <a:graphicFrameLocks noChangeAspect="1"/>
                  </wp:cNvGraphicFramePr>
                  <a:graphic>
                    <a:graphicData uri="http://schemas.openxmlformats.org/drawingml/2006/picture">
                      <pic:pic>
                        <pic:nvPicPr>
                          <pic:cNvPr id="0" name="mr_122_20250507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8" name="Picture 18"/>
                  <wp:cNvGraphicFramePr>
                    <a:graphicFrameLocks noChangeAspect="1"/>
                  </wp:cNvGraphicFramePr>
                  <a:graphic>
                    <a:graphicData uri="http://schemas.openxmlformats.org/drawingml/2006/picture">
                      <pic:pic>
                        <pic:nvPicPr>
                          <pic:cNvPr id="0" name="mr_122_20250507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0" name="Picture 20"/>
                  <wp:cNvGraphicFramePr>
                    <a:graphicFrameLocks noChangeAspect="1"/>
                  </wp:cNvGraphicFramePr>
                  <a:graphic>
                    <a:graphicData uri="http://schemas.openxmlformats.org/drawingml/2006/picture">
                      <pic:pic>
                        <pic:nvPicPr>
                          <pic:cNvPr id="0" name="mr_122_20250507_day2_heavy_rain.png"/>
                          <pic:cNvPicPr/>
                        </pic:nvPicPr>
                        <pic:blipFill>
                          <a:blip r:embed="rId16"/>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21" name="Picture 21"/>
                  <wp:cNvGraphicFramePr>
                    <a:graphicFrameLocks noChangeAspect="1"/>
                  </wp:cNvGraphicFramePr>
                  <a:graphic>
                    <a:graphicData uri="http://schemas.openxmlformats.org/drawingml/2006/picture">
                      <pic:pic>
                        <pic:nvPicPr>
                          <pic:cNvPr id="0" name="mr_122_20250507_day2_summary.png"/>
                          <pic:cNvPicPr/>
                        </pic:nvPicPr>
                        <pic:blipFill>
                          <a:blip r:embed="rId17"/>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p>
            <w:pPr>
              <w:spacing w:before="80" w:after="40"/>
            </w:pPr>
            <w:r>
              <w:rPr>
                <w:rFonts w:ascii="Times New Roman" w:hAnsi="Times New Roman"/>
                <w:b/>
                <w:i w:val="0"/>
                <w:color w:val="000000"/>
                <w:sz w:val="20"/>
              </w:rPr>
              <w:t>Jamii inasisitizwa kuchukua hatua za tahadhari ikijumuisha:</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Wavuvi na watumiaji wa bahari ya Hindi kuchukua tahadhari ya upepo mkali na mawimbi makubwa.</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Kuepuka kuvuka barabara na madaraja yaliyojaa maji.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Watu wanaoishi maeneo ya mabondeni kuchukua tahadhari.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Walimu na wazazi kuchukua tahadhari kwa wanafunzi wanaopita katika maeneo hatarishi.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Kuendelea kufuatilia taarifa za hali ya hewa zinazotolewa na Mamlaka ya Hali ya Hewa Tanzania.</w:t>
            </w:r>
          </w:p>
          <w:p>
            <w:pPr>
              <w:spacing w:before="120" w:after="80"/>
            </w:pPr>
            <w:r>
              <w:rPr>
                <w:rFonts w:ascii="Times New Roman" w:hAnsi="Times New Roman"/>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2" name="Picture 2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2 tarehe 08-05-2025</w:t>
      </w:r>
    </w:p>
    <w:p>
      <w:pPr>
        <w:spacing w:before="120" w:after="80"/>
      </w:pPr>
      <w:r>
        <w:rPr>
          <w:rFonts w:ascii="Times New Roman" w:hAnsi="Times New Roman"/>
          <w:b/>
          <w:i w:val="0"/>
          <w:color w:val="000000"/>
          <w:sz w:val="24"/>
        </w:rPr>
        <w:t>Uchambuzi wa kitaalam kutoka Mamlaka ya Hali ya Hewa Tanzania</w:t>
      </w:r>
    </w:p>
    <w:p>
      <w:pPr>
        <w:spacing w:before="40" w:after="40"/>
      </w:pPr>
      <w:r>
        <w:rPr>
          <w:rFonts w:ascii="Times New Roman" w:hAnsi="Times New Roman"/>
          <w:b w:val="0"/>
          <w:i w:val="0"/>
          <w:color w:val="000000"/>
          <w:sz w:val="22"/>
        </w:rPr>
        <w:t>ANGALIZO la mvua kubwa limetolewa kwa maeneo machache ya mikoa ya Dar es Salaam na Pwani (ikijumuisha visiwa vya Mafia), pamoja na visiwa vya Unguja na Pemba.</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40" w:after="40"/>
      </w:pPr>
      <w:r>
        <w:rPr>
          <w:rFonts w:ascii="Times New Roman" w:hAnsi="Times New Roman"/>
          <w:b w:val="0"/>
          <w:i w:val="0"/>
          <w:color w:val="000000"/>
          <w:sz w:val="22"/>
        </w:rPr>
        <w:t>ANGALIZO la upepo mkali unaofikia kilomita 40 kwa saa na mawimbi makubwa yanayofikia mita 2 limetolewa kwa baadhi ya maeneo ya ukanda wote wa pwani ya bahari ya Hindi (mikoa ya Tanga, Dar es Salaam, Pwani (ikijumuisha visiwa vya Mafia), Lindi na Mtwara pamoja na visiwa vya Unguja na Pemba).</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Wizara ya Maji</w:t>
      </w:r>
    </w:p>
    <w:p>
      <w:pPr>
        <w:spacing w:before="40" w:after="40"/>
      </w:pPr>
      <w:r>
        <w:rPr>
          <w:rFonts w:ascii="Times New Roman" w:hAnsi="Times New Roman"/>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Idara ya Menejimenti ya Maafa</w:t>
      </w:r>
    </w:p>
    <w:p>
      <w:pPr>
        <w:spacing w:before="40" w:after="40"/>
      </w:pPr>
      <w:r>
        <w:rPr>
          <w:rFonts w:ascii="Times New Roman" w:hAnsi="Times New Roman"/>
          <w:b/>
          <w:i w:val="0"/>
          <w:color w:val="000000"/>
          <w:sz w:val="22"/>
        </w:rPr>
        <w:t>Madhara yanayoweza kutokea:</w:t>
      </w:r>
    </w:p>
    <w:p>
      <w:pPr>
        <w:spacing w:before="20" w:after="20"/>
        <w:ind w:left="283"/>
      </w:pPr>
      <w:r>
        <w:rPr>
          <w:rFonts w:ascii="Times New Roman" w:hAnsi="Times New Roman"/>
          <w:b w:val="0"/>
          <w:i w:val="0"/>
          <w:color w:val="000000"/>
          <w:sz w:val="22"/>
        </w:rPr>
        <w:t>- Makazi kuzingirwa na maji.</w:t>
      </w:r>
    </w:p>
    <w:p>
      <w:pPr>
        <w:spacing w:before="20" w:after="20"/>
        <w:ind w:left="283"/>
      </w:pPr>
      <w:r>
        <w:rPr>
          <w:rFonts w:ascii="Times New Roman" w:hAnsi="Times New Roman"/>
          <w:b w:val="0"/>
          <w:i w:val="0"/>
          <w:color w:val="000000"/>
          <w:sz w:val="22"/>
        </w:rPr>
        <w:t>- Uwezekano wa kuathirika kwa shughuli za uvuvi na usafirishaji katika bahari ya Hindi.</w:t>
      </w:r>
    </w:p>
    <w:p>
      <w:pPr>
        <w:spacing w:before="20" w:after="20"/>
        <w:ind w:left="283"/>
      </w:pPr>
      <w:r>
        <w:rPr>
          <w:rFonts w:ascii="Times New Roman" w:hAnsi="Times New Roman"/>
          <w:b w:val="0"/>
          <w:i w:val="0"/>
          <w:color w:val="000000"/>
          <w:sz w:val="22"/>
        </w:rPr>
        <w:t>- Uwezekano wa uharibifu wa miundombinu ya barabara na madaraja.</w:t>
      </w:r>
    </w:p>
    <w:p>
      <w:pPr>
        <w:spacing w:before="20" w:after="20"/>
        <w:ind w:left="283"/>
      </w:pPr>
      <w:r>
        <w:rPr>
          <w:rFonts w:ascii="Times New Roman" w:hAnsi="Times New Roman"/>
          <w:b w:val="0"/>
          <w:i w:val="0"/>
          <w:color w:val="000000"/>
          <w:sz w:val="22"/>
        </w:rPr>
        <w:t>- Uwezekano wa barabara kutopitika kutokana na mafuriko.</w:t>
      </w:r>
    </w:p>
    <w:p>
      <w:pPr>
        <w:spacing w:before="20" w:after="20"/>
        <w:ind w:left="283"/>
      </w:pPr>
      <w:r>
        <w:rPr>
          <w:rFonts w:ascii="Times New Roman" w:hAnsi="Times New Roman"/>
          <w:b w:val="0"/>
          <w:i w:val="0"/>
          <w:color w:val="000000"/>
          <w:sz w:val="22"/>
        </w:rPr>
        <w:t>- Kuathirika kwa shughuli za kijamii na kiuchumi.</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3" name="Picture 2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3, tarehe 09-05-2025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4" name="Picture 24"/>
                  <wp:cNvGraphicFramePr>
                    <a:graphicFrameLocks noChangeAspect="1"/>
                  </wp:cNvGraphicFramePr>
                  <a:graphic>
                    <a:graphicData uri="http://schemas.openxmlformats.org/drawingml/2006/picture">
                      <pic:pic>
                        <pic:nvPicPr>
                          <pic:cNvPr id="0" name="heavy_rain_white.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6" name="Picture 26"/>
                  <wp:cNvGraphicFramePr>
                    <a:graphicFrameLocks noChangeAspect="1"/>
                  </wp:cNvGraphicFramePr>
                  <a:graphic>
                    <a:graphicData uri="http://schemas.openxmlformats.org/drawingml/2006/picture">
                      <pic:pic>
                        <pic:nvPicPr>
                          <pic:cNvPr id="0" name="large_waves_white.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8" name="Picture 28"/>
                  <wp:cNvGraphicFramePr>
                    <a:graphicFrameLocks noChangeAspect="1"/>
                  </wp:cNvGraphicFramePr>
                  <a:graphic>
                    <a:graphicData uri="http://schemas.openxmlformats.org/drawingml/2006/picture">
                      <pic:pic>
                        <pic:nvPicPr>
                          <pic:cNvPr id="0" name="strong_wind_white.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30" name="Picture 30"/>
                  <wp:cNvGraphicFramePr>
                    <a:graphicFrameLocks noChangeAspect="1"/>
                  </wp:cNvGraphicFramePr>
                  <a:graphic>
                    <a:graphicData uri="http://schemas.openxmlformats.org/drawingml/2006/picture">
                      <pic:pic>
                        <pic:nvPicPr>
                          <pic:cNvPr id="0" name="floods_white.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5" name="Picture 25"/>
                  <wp:cNvGraphicFramePr>
                    <a:graphicFrameLocks noChangeAspect="1"/>
                  </wp:cNvGraphicFramePr>
                  <a:graphic>
                    <a:graphicData uri="http://schemas.openxmlformats.org/drawingml/2006/picture">
                      <pic:pic>
                        <pic:nvPicPr>
                          <pic:cNvPr id="0" name="mr_122_20250507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7" name="Picture 27"/>
                  <wp:cNvGraphicFramePr>
                    <a:graphicFrameLocks noChangeAspect="1"/>
                  </wp:cNvGraphicFramePr>
                  <a:graphic>
                    <a:graphicData uri="http://schemas.openxmlformats.org/drawingml/2006/picture">
                      <pic:pic>
                        <pic:nvPicPr>
                          <pic:cNvPr id="0" name="mr_122_20250507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9" name="Picture 29"/>
                  <wp:cNvGraphicFramePr>
                    <a:graphicFrameLocks noChangeAspect="1"/>
                  </wp:cNvGraphicFramePr>
                  <a:graphic>
                    <a:graphicData uri="http://schemas.openxmlformats.org/drawingml/2006/picture">
                      <pic:pic>
                        <pic:nvPicPr>
                          <pic:cNvPr id="0" name="mr_122_20250507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1" name="Picture 31"/>
                  <wp:cNvGraphicFramePr>
                    <a:graphicFrameLocks noChangeAspect="1"/>
                  </wp:cNvGraphicFramePr>
                  <a:graphic>
                    <a:graphicData uri="http://schemas.openxmlformats.org/drawingml/2006/picture">
                      <pic:pic>
                        <pic:nvPicPr>
                          <pic:cNvPr id="0" name="mr_122_20250507_day3_heavy_rain.png"/>
                          <pic:cNvPicPr/>
                        </pic:nvPicPr>
                        <pic:blipFill>
                          <a:blip r:embed="rId18"/>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32" name="Picture 32"/>
                  <wp:cNvGraphicFramePr>
                    <a:graphicFrameLocks noChangeAspect="1"/>
                  </wp:cNvGraphicFramePr>
                  <a:graphic>
                    <a:graphicData uri="http://schemas.openxmlformats.org/drawingml/2006/picture">
                      <pic:pic>
                        <pic:nvPicPr>
                          <pic:cNvPr id="0" name="mr_122_20250507_day3_summary.png"/>
                          <pic:cNvPicPr/>
                        </pic:nvPicPr>
                        <pic:blipFill>
                          <a:blip r:embed="rId19"/>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p>
            <w:pPr>
              <w:spacing w:before="80" w:after="40"/>
            </w:pPr>
            <w:r>
              <w:rPr>
                <w:rFonts w:ascii="Times New Roman" w:hAnsi="Times New Roman"/>
                <w:b/>
                <w:i w:val="0"/>
                <w:color w:val="000000"/>
                <w:sz w:val="20"/>
              </w:rPr>
              <w:t>Jamii inasisitizwa kuchukua hatua za tahadhari ikijumuisha:</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Watu wanaoishi maeneo ya mabondeni kuchukua hatua za tahadhari.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Kuepuka kuvuka barabara na madaraja yaliyojaa maji.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Walimu na wazazi kuchukua tahadhari kwa wanafunzi wanaopita katika maeneo hatarishi.</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Times New Roman" w:hAnsi="Times New Roman"/>
                <w:b/>
                <w:i w:val="0"/>
                <w:color w:val="000000"/>
                <w:sz w:val="20"/>
              </w:rPr>
              <w:t xml:space="preserve">• </w:t>
            </w:r>
            <w:r>
              <w:rPr>
                <w:rFonts w:ascii="Times New Roman" w:hAnsi="Times New Roman"/>
                <w:b w:val="0"/>
                <w:i w:val="0"/>
                <w:color w:val="000000"/>
                <w:sz w:val="20"/>
              </w:rPr>
              <w:t>Kuendelea kufuatilia taarifa za hali ya hewa zinazotolewa na Mamlaka ya Hali ya Hewa Tanzania.</w:t>
            </w:r>
          </w:p>
          <w:p>
            <w:pPr>
              <w:spacing w:before="120" w:after="80"/>
            </w:pPr>
            <w:r>
              <w:rPr>
                <w:rFonts w:ascii="Times New Roman" w:hAnsi="Times New Roman"/>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3" name="Picture 3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3 tarehe 09-05-2025</w:t>
      </w:r>
    </w:p>
    <w:p>
      <w:pPr>
        <w:spacing w:before="120" w:after="80"/>
      </w:pPr>
      <w:r>
        <w:rPr>
          <w:rFonts w:ascii="Times New Roman" w:hAnsi="Times New Roman"/>
          <w:b/>
          <w:i w:val="0"/>
          <w:color w:val="000000"/>
          <w:sz w:val="24"/>
        </w:rPr>
        <w:t>Uchambuzi wa kitaalam kutoka Mamlaka ya Hali ya Hewa Tanzania</w:t>
      </w:r>
    </w:p>
    <w:p>
      <w:pPr>
        <w:spacing w:before="40" w:after="40"/>
      </w:pPr>
      <w:r>
        <w:rPr>
          <w:rFonts w:ascii="Times New Roman" w:hAnsi="Times New Roman"/>
          <w:b w:val="0"/>
          <w:i w:val="0"/>
          <w:color w:val="000000"/>
          <w:sz w:val="22"/>
        </w:rPr>
        <w:t>ANGALIZO la mvua kubwa limetolewa kwa maeneo machache ya mikoa ya Tanga, Dar es Salaam, Pwani (ikijumuisha visiwa vya Mafia), Lindi na Mtwara pamoja na visiwa vya Unguja na Pemba.</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Wizara ya Maji</w:t>
      </w:r>
    </w:p>
    <w:p>
      <w:pPr>
        <w:spacing w:before="40" w:after="40"/>
      </w:pPr>
      <w:r>
        <w:rPr>
          <w:rFonts w:ascii="Times New Roman" w:hAnsi="Times New Roman"/>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pPr>
        <w:spacing w:before="120" w:after="80"/>
      </w:pPr>
      <w:r>
        <w:rPr>
          <w:rFonts w:ascii="Times New Roman" w:hAnsi="Times New Roman"/>
          <w:b/>
          <w:i w:val="0"/>
          <w:color w:val="000000"/>
          <w:sz w:val="24"/>
        </w:rPr>
        <w:t>Uchambuzi wa kitaalam kutoka Idara ya Menejimenti ya Maafa</w:t>
      </w:r>
    </w:p>
    <w:p>
      <w:pPr>
        <w:spacing w:before="40" w:after="40"/>
      </w:pPr>
      <w:r>
        <w:rPr>
          <w:rFonts w:ascii="Times New Roman" w:hAnsi="Times New Roman"/>
          <w:b/>
          <w:i w:val="0"/>
          <w:color w:val="000000"/>
          <w:sz w:val="22"/>
        </w:rPr>
        <w:t>Madhara yanayoweza kutokea:</w:t>
      </w:r>
    </w:p>
    <w:p>
      <w:pPr>
        <w:spacing w:before="20" w:after="20"/>
        <w:ind w:left="283"/>
      </w:pPr>
      <w:r>
        <w:rPr>
          <w:rFonts w:ascii="Times New Roman" w:hAnsi="Times New Roman"/>
          <w:b w:val="0"/>
          <w:i w:val="0"/>
          <w:color w:val="000000"/>
          <w:sz w:val="22"/>
        </w:rPr>
        <w:t>- Makazi kuzingirwa na maji.</w:t>
      </w:r>
    </w:p>
    <w:p>
      <w:pPr>
        <w:spacing w:before="20" w:after="20"/>
        <w:ind w:left="283"/>
      </w:pPr>
      <w:r>
        <w:rPr>
          <w:rFonts w:ascii="Times New Roman" w:hAnsi="Times New Roman"/>
          <w:b w:val="0"/>
          <w:i w:val="0"/>
          <w:color w:val="000000"/>
          <w:sz w:val="22"/>
        </w:rPr>
        <w:t>- Uwezekano wa uharibifu wa miundombinu ya barabara na madaraja.</w:t>
      </w:r>
    </w:p>
    <w:p>
      <w:pPr>
        <w:spacing w:before="20" w:after="20"/>
        <w:ind w:left="283"/>
      </w:pPr>
      <w:r>
        <w:rPr>
          <w:rFonts w:ascii="Times New Roman" w:hAnsi="Times New Roman"/>
          <w:b w:val="0"/>
          <w:i w:val="0"/>
          <w:color w:val="000000"/>
          <w:sz w:val="22"/>
        </w:rPr>
        <w:t>- Uwezekano wa barabara kutopitika kutokana na mafuriko.</w:t>
      </w:r>
    </w:p>
    <w:p>
      <w:pPr>
        <w:spacing w:before="20" w:after="20"/>
        <w:ind w:left="283"/>
      </w:pPr>
      <w:r>
        <w:rPr>
          <w:rFonts w:ascii="Times New Roman" w:hAnsi="Times New Roman"/>
          <w:b w:val="0"/>
          <w:i w:val="0"/>
          <w:color w:val="000000"/>
          <w:sz w:val="22"/>
        </w:rPr>
        <w:t>- Kuathirika kwa shughuli za kijamii na kiuchumi.</w:t>
      </w:r>
    </w:p>
    <w:p>
      <w:pPr>
        <w:spacing w:before="80" w:after="0"/>
      </w:pPr>
      <w:r>
        <w:rPr>
          <w:rFonts w:ascii="Times New Roman" w:hAnsi="Times New Roman"/>
          <w:b w:val="0"/>
          <w:i w:val="0"/>
          <w:color w:val="000000"/>
          <w:sz w:val="22"/>
        </w:rPr>
        <w:t>UWEZEKANO WA KUTOKEA: WASTANI</w:t>
      </w:r>
    </w:p>
    <w:p>
      <w:pPr>
        <w:spacing w:before="0" w:after="80"/>
      </w:pPr>
      <w:r>
        <w:rPr>
          <w:rFonts w:ascii="Times New Roman" w:hAnsi="Times New Roman"/>
          <w:b w:val="0"/>
          <w:i w:val="0"/>
          <w:color w:val="000000"/>
          <w:sz w:val="22"/>
        </w:rPr>
        <w:t>KIWANGO CHA ATHARI ZINAZOWEZA KUTOKEA: WASTANI</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4" name="Picture 34"/>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200" w:after="120"/>
        <w:shd w:val="clear" w:color="auto" w:fill="D6E8F0"/>
      </w:pPr>
      <w:r>
        <w:rPr>
          <w:rFonts w:ascii="Times New Roman" w:hAnsi="Times New Roman"/>
          <w:b/>
          <w:i w:val="0"/>
          <w:color w:val="000000"/>
          <w:sz w:val="22"/>
        </w:rPr>
        <w:t>Muhtasari wa Maeneo na kiwango cha madhara yanayotarajiwa siku ya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Arusha, Bagamoyo, Bariadi, Biharamulo, Bukoba, Bukoba Urban, Bukombe, Bunda, Busega, Butiam, Chake Chake, Chato, Geita, Hai, Handeni, Handeni Mji, Ilala, Ilemela, Itilima, Kahama, Kahama Township Authority, Karagwe, Kaskazini A, Kaskazini B, Kati, Kibaha, Kibaha Urban, Kilindi, Kilwa, Kinondoni, Kisarawe, Kishapu, Korogwe, Korogwe Township Authority, Kusini, Kwimba, Kyerwa, Lindi, Lindi Urban, Liwale, Mafia, Magharibi, Magu, Maswa, Mbogwe, Meatu, Meru, Micheweni, Missenyi, Misungwi, Mjini, Mkinga, Mkoani, Mkuranga, Morogoro, Morogoro Urban, Moshi, Mtwara, Mtwara Urban, Muheza, Muleba, Musoma, Musoma Urban, Mvomero, Mwanga, Namtumbo, Ngara, Nyamagana, Nyang'hwale, Pangani, Rorya, Rufiji, Sengerema, Serengeti, Shinyanga, Shinyanga Urban, Siha, Simanjiro, Tanga Urban, Tarime, Temeke, Tunduru, Ukerewe, Wete</w:t>
            </w:r>
          </w:p>
        </w:tc>
      </w:tr>
    </w:tbl>
    <w:p>
      <w:pPr>
        <w:spacing w:before="200" w:after="120"/>
        <w:shd w:val="clear" w:color="auto" w:fill="D6E8F0"/>
      </w:pPr>
      <w:r>
        <w:rPr>
          <w:rFonts w:ascii="Times New Roman" w:hAnsi="Times New Roman"/>
          <w:b/>
          <w:i w:val="0"/>
          <w:color w:val="000000"/>
          <w:sz w:val="22"/>
        </w:rPr>
        <w:t>Muhtasari wa Maeneo na kiwango cha madhara yanayotarajiwa siku ya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Arusha, Arusha Urban, Bagamoyo, Chake Chake, Hai, Handeni, Handeni Mji, Ilala, Kaskazini A, Kaskazini B, Kati, Kibaha, Kibaha Urban, Kilwa, Kinondoni, Kisarawe, Korogwe, Korogwe Township Authority, Kusini, Lindi, Lindi Urban, Liwale, Mafia, Magharibi, Meru, Micheweni, Mjini, Mkinga, Mkoani, Mkuranga, Morogoro, Mtwara, Mtwara Urban, Muheza, Pangani, Rufiji, Siha, Tanga Urban, Temeke, Tunduru, Wete</w:t>
            </w:r>
          </w:p>
        </w:tc>
      </w:tr>
    </w:tbl>
    <w:p>
      <w:pPr>
        <w:spacing w:before="200" w:after="120"/>
        <w:shd w:val="clear" w:color="auto" w:fill="D6E8F0"/>
      </w:pPr>
      <w:r>
        <w:rPr>
          <w:rFonts w:ascii="Times New Roman" w:hAnsi="Times New Roman"/>
          <w:b/>
          <w:i w:val="0"/>
          <w:color w:val="000000"/>
          <w:sz w:val="22"/>
        </w:rPr>
        <w:t>Muhtasari wa Maeneo na kiwango cha madhara yanayotarajiwa siku ya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Bagamoyo, Chake Chake, Hai, Handeni, Handeni Mji, Ilala, Kaskazini A, Kaskazini B, Kati, Kibaha, Kibaha Urban, Kilindi, Kilwa, Kinondoni, Kisarawe, Korogwe, Korogwe Township Authority, Kusini, Lindi, Lindi Urban, Liwale, Lushoto, Mafia, Magharibi, Masasi, Masasi Township Authority, Meru, Micheweni, Mjini, Mkinga, Mkoani, Mkuranga, Mtwara, Mtwara Urban, Muheza, Nachingwea, Nanyumbu, Newala, Pangani, Ruangwa, Rufiji, Same, Siha, Simanjiro, Tandahimba, Tanga Urban, Temeke, Tunduru, Wete</w:t>
            </w:r>
          </w:p>
        </w:tc>
      </w:tr>
    </w:tbl>
    <w:p>
      <w:pPr>
        <w:spacing w:before="240" w:after="120"/>
        <w:jc w:val="center"/>
      </w:pPr>
      <w:r>
        <w:rPr>
          <w:rFonts w:ascii="Times New Roman" w:hAnsi="Times New Roman"/>
          <w:b w:val="0"/>
          <w:i w:val="0"/>
          <w:color w:val="000000"/>
          <w:sz w:val="20"/>
        </w:rPr>
        <w:t>Wasiliana nasi: 190 au eocctz@pmo.go.tz</w:t>
      </w:r>
    </w:p>
    <w:p>
      <w:pPr>
        <w:spacing w:before="40" w:after="240"/>
        <w:jc w:val="center"/>
      </w:pPr>
      <w:r>
        <w:rPr>
          <w:rFonts w:ascii="Times New Roman" w:hAnsi="Times New Roman"/>
          <w:b w:val="0"/>
          <w:i w:val="0"/>
          <w:color w:val="000000"/>
          <w:sz w:val="18"/>
        </w:rPr>
        <w:t>Tahadhari ya Hali mbaya na Hatua za Kuchukua kwa kipindi cha siku tatu imetolewa na Kituo cha Operesheni na Mawasiliano ya Dharura, Idara ya Menejimenti ya Maafa, Ofisi ya Waziri Mkuu kwa kushirikiana na Mamlaka ya Hali ya Hewa Tanzania na Wizara ya Maji</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5" name="Picture 35"/>
                  <wp:cNvGraphicFramePr>
                    <a:graphicFrameLocks noChangeAspect="1"/>
                  </wp:cNvGraphicFramePr>
                  <a:graphic>
                    <a:graphicData uri="http://schemas.openxmlformats.org/drawingml/2006/picture">
                      <pic:pic>
                        <pic:nvPicPr>
                          <pic:cNvPr id="0" name="italian_ministry.png"/>
                          <pic:cNvPicPr/>
                        </pic:nvPicPr>
                        <pic:blipFill>
                          <a:blip r:embed="rId20"/>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6" name="Picture 36"/>
                  <wp:cNvGraphicFramePr>
                    <a:graphicFrameLocks noChangeAspect="1"/>
                  </wp:cNvGraphicFramePr>
                  <a:graphic>
                    <a:graphicData uri="http://schemas.openxmlformats.org/drawingml/2006/picture">
                      <pic:pic>
                        <pic:nvPicPr>
                          <pic:cNvPr id="0" name="italian_agency.png"/>
                          <pic:cNvPicPr/>
                        </pic:nvPicPr>
                        <pic:blipFill>
                          <a:blip r:embed="rId21"/>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7" name="Picture 37"/>
                  <wp:cNvGraphicFramePr>
                    <a:graphicFrameLocks noChangeAspect="1"/>
                  </wp:cNvGraphicFramePr>
                  <a:graphic>
                    <a:graphicData uri="http://schemas.openxmlformats.org/drawingml/2006/picture">
                      <pic:pic>
                        <pic:nvPicPr>
                          <pic:cNvPr id="0" name="undrr.png"/>
                          <pic:cNvPicPr/>
                        </pic:nvPicPr>
                        <pic:blipFill>
                          <a:blip r:embed="rId22"/>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8" name="Picture 38"/>
                  <wp:cNvGraphicFramePr>
                    <a:graphicFrameLocks noChangeAspect="1"/>
                  </wp:cNvGraphicFramePr>
                  <a:graphic>
                    <a:graphicData uri="http://schemas.openxmlformats.org/drawingml/2006/picture">
                      <pic:pic>
                        <pic:nvPicPr>
                          <pic:cNvPr id="0" name="cima.png"/>
                          <pic:cNvPicPr/>
                        </pic:nvPicPr>
                        <pic:blipFill>
                          <a:blip r:embed="rId23"/>
                          <a:stretch>
                            <a:fillRect/>
                          </a:stretch>
                        </pic:blipFill>
                        <pic:spPr>
                          <a:xfrm>
                            <a:off x="0" y="0"/>
                            <a:ext cx="900000" cy="432000"/>
                          </a:xfrm>
                          <a:prstGeom prst="rect"/>
                        </pic:spPr>
                      </pic:pic>
                    </a:graphicData>
                  </a:graphic>
                </wp:inline>
              </w:drawing>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