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1, tarehe 03-03-2026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60303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1 tarehe 03-03-2026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2, tarehe 04-03-2026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60303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2 tarehe 04-03-2026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3, tarehe 05-03-2026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60303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60303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3 tarehe 05-03-2026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03/03/2026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200" w:after="120"/>
        <w:shd w:val="clear" w:color="auto" w:fill="D6E8F0"/>
      </w:pPr>
      <w:r>
        <w:rPr>
          <w:rFonts w:ascii="Times New Roman" w:hAnsi="Times New Roman"/>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Times New Roman" w:hAnsi="Times New Roman"/>
          <w:b w:val="0"/>
          <w:i w:val="0"/>
          <w:color w:val="000000"/>
          <w:sz w:val="20"/>
        </w:rPr>
        <w:t>Wasiliana nasi: 190 au eocctz@pmo.go.tz</w:t>
      </w:r>
    </w:p>
    <w:p>
      <w:pPr>
        <w:spacing w:before="40" w:after="240"/>
        <w:jc w:val="center"/>
      </w:pPr>
      <w:r>
        <w:rPr>
          <w:rFonts w:ascii="Times New Roman" w:hAnsi="Times New Roman"/>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16"/>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17"/>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18"/>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19"/>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