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 Tanzania - Procedures for Updating and Deleting Indicators</w:t>
      </w:r>
    </w:p>
    <w:p>
      <w:pPr>
        <w:pStyle w:val="Author"/>
      </w:pPr>
      <w:r>
        <w:t xml:space="preserve">Document 4 of 4 (Manual / Exact-formula reference / Paper /</w:t>
      </w:r>
      <w:r>
        <w:t xml:space="preserve"> </w:t>
      </w:r>
      <w:r>
        <w:rPr>
          <w:b/>
          <w:bCs/>
        </w:rPr>
        <w:t xml:space="preserve">Procedures</w:t>
      </w:r>
      <w:r>
        <w:t xml:space="preserve">)</w:t>
      </w:r>
    </w:p>
    <w:p>
      <w:pPr>
        <w:pStyle w:val="Date"/>
      </w:pPr>
      <w:r>
        <w:t xml:space="preserve">Version 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What this document is.</w:t>
      </w:r>
      <w:r>
        <w:t xml:space="preserve"> </w:t>
      </w:r>
      <w:r>
        <w:t xml:space="preserve">The standard operating procedure for changing an indicator in the</w:t>
      </w:r>
      <w:r>
        <w:t xml:space="preserve"> </w:t>
      </w:r>
      <w:r>
        <w:t xml:space="preserve">calculation engines - updating a value or its source, or removing an indicator - while keeping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as the official INFORM workbook (v1). The engine math is never edited here. You</w:t>
      </w:r>
      <w:r>
        <w:t xml:space="preserve"> </w:t>
      </w:r>
      <w:r>
        <w:t xml:space="preserve">change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(a leaf value, a source) or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(which indicators exist); the engine then</w:t>
      </w:r>
      <w:r>
        <w:t xml:space="preserve"> </w:t>
      </w:r>
      <w:r>
        <w:t xml:space="preserve">recomputes the category, dimension and risk deterministically by the exact Excel formulas.</w:t>
      </w:r>
    </w:p>
    <w:p>
      <w:r>
        <w:pict>
          <v:rect style="width:0;height:1.5pt" o:hralign="center" o:hrstd="t" o:hr="t"/>
        </w:pict>
      </w:r>
    </w:p>
    <w:bookmarkStart w:id="9" w:name="the-golden-rule"/>
    <w:p>
      <w:pPr>
        <w:pStyle w:val="Heading1"/>
      </w:pPr>
      <w:r>
        <w:t xml:space="preserve">0. The golden rule</w:t>
      </w:r>
    </w:p>
    <w:p>
      <w:pPr>
        <w:pStyle w:val="FirstParagraph"/>
      </w:pPr>
      <w:r>
        <w:t xml:space="preserve">The INFORM aggregation is fixed and authentic:</w:t>
      </w:r>
    </w:p>
    <w:p>
      <w:pPr>
        <w:pStyle w:val="SourceCode"/>
      </w:pPr>
      <w:r>
        <w:rPr>
          <w:rStyle w:val="VerbatimChar"/>
        </w:rPr>
        <w:t xml:space="preserve">leaf indicator (0-10)</w:t>
      </w:r>
      <w:r>
        <w:br/>
      </w:r>
      <w:r>
        <w:rPr>
          <w:rStyle w:val="VerbatimChar"/>
        </w:rPr>
        <w:t xml:space="preserve">   -&gt; category aggregate   = AVERAGE of its leaf indicators            (arithmetic mean)</w:t>
      </w:r>
      <w:r>
        <w:br/>
      </w:r>
      <w:r>
        <w:rPr>
          <w:rStyle w:val="VerbatimChar"/>
        </w:rPr>
        <w:t xml:space="preserve">   -&gt; dimension total      = scaled GEOMEAN of the category aggregates  ROUND((10-GEOMEAN((10-c)/10*9+1))/9*10, 1)</w:t>
      </w:r>
      <w:r>
        <w:br/>
      </w:r>
      <w:r>
        <w:rPr>
          <w:rStyle w:val="VerbatimChar"/>
        </w:rPr>
        <w:t xml:space="preserve">   -&gt; INFORM risk          = ROUND( H^(1/3) * V^(1/3) * LCC^(1/3), 1 )</w:t>
      </w:r>
    </w:p>
    <w:p>
      <w:pPr>
        <w:pStyle w:val="FirstParagraph"/>
      </w:pPr>
      <w:r>
        <w:t xml:space="preserve">You never edit those three formulas. Updating or deleting an indicator only changes</w:t>
      </w:r>
      <w:r>
        <w:t xml:space="preserve"> </w:t>
      </w:r>
      <w:r>
        <w:rPr>
          <w:b/>
          <w:bCs/>
        </w:rPr>
        <w:t xml:space="preserve">the numbers that</w:t>
      </w:r>
      <w:r>
        <w:rPr>
          <w:b/>
          <w:bCs/>
        </w:rPr>
        <w:t xml:space="preserve"> </w:t>
      </w:r>
      <w:r>
        <w:rPr>
          <w:b/>
          <w:bCs/>
        </w:rPr>
        <w:t xml:space="preserve">flow into them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 set of leaves a category averages</w:t>
      </w:r>
      <w:r>
        <w:t xml:space="preserve">. Everything downstream (map, lenses,</w:t>
      </w:r>
      <w:r>
        <w:t xml:space="preserve"> </w:t>
      </w:r>
      <w:r>
        <w:t xml:space="preserve">charts, tables, severity baseline, the 195-council and 31-region rollups) recomputes from the same</w:t>
      </w:r>
      <w:r>
        <w:t xml:space="preserve"> </w:t>
      </w:r>
      <w:r>
        <w:t xml:space="preserve">engine. Improvements to the standardisation step (Tukey IQR capping, custom references) belong to the</w:t>
      </w:r>
      <w:r>
        <w:t xml:space="preserve"> </w:t>
      </w:r>
      <w:r>
        <w:rPr>
          <w:b/>
          <w:bCs/>
        </w:rPr>
        <w:t xml:space="preserve">v2 proposal</w:t>
      </w:r>
      <w:r>
        <w:t xml:space="preserve">, not to this procedure.</w:t>
      </w:r>
    </w:p>
    <w:p>
      <w:r>
        <w:pict>
          <v:rect style="width:0;height:1.5pt" o:hralign="center" o:hrstd="t" o:hr="t"/>
        </w:pict>
      </w:r>
    </w:p>
    <w:bookmarkEnd w:id="9"/>
    <w:bookmarkStart w:id="10" w:name="what-an-indicator-is-and-where-it-lives"/>
    <w:p>
      <w:pPr>
        <w:pStyle w:val="Heading1"/>
      </w:pPr>
      <w:r>
        <w:t xml:space="preserve">1. What an</w:t>
      </w:r>
      <w:r>
        <w:t xml:space="preserve"> </w:t>
      </w:r>
      <w:r>
        <w:t xml:space="preserve">“indicator”</w:t>
      </w:r>
      <w:r>
        <w:t xml:space="preserve"> </w:t>
      </w:r>
      <w:r>
        <w:t xml:space="preserve">is, and where it lives</w:t>
      </w:r>
    </w:p>
    <w:p>
      <w:pPr>
        <w:pStyle w:val="FirstParagraph"/>
      </w:pPr>
      <w:r>
        <w:t xml:space="preserve">The model has</w:t>
      </w:r>
      <w:r>
        <w:t xml:space="preserve"> </w:t>
      </w:r>
      <w:r>
        <w:rPr>
          <w:b/>
          <w:bCs/>
        </w:rPr>
        <w:t xml:space="preserve">32 leaf indicators</w:t>
      </w:r>
      <w:r>
        <w:t xml:space="preserve">, in</w:t>
      </w:r>
      <w:r>
        <w:t xml:space="preserve"> </w:t>
      </w:r>
      <w:r>
        <w:rPr>
          <w:b/>
          <w:bCs/>
        </w:rPr>
        <w:t xml:space="preserve">6 categories</w:t>
      </w:r>
      <w:r>
        <w:t xml:space="preserve">, in</w:t>
      </w:r>
      <w:r>
        <w:t xml:space="preserve"> </w:t>
      </w:r>
      <w:r>
        <w:rPr>
          <w:b/>
          <w:bCs/>
        </w:rPr>
        <w:t xml:space="preserve">3 dimensions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Leaf indicators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and Exposure</w:t>
            </w:r>
          </w:p>
        </w:tc>
        <w:tc>
          <w:tcPr/>
          <w:p>
            <w:pPr>
              <w:pStyle w:val="Compact"/>
            </w:pPr>
            <w:r>
              <w:t xml:space="preserve">Natural hazards</w:t>
            </w:r>
          </w:p>
        </w:tc>
        <w:tc>
          <w:tcPr/>
          <w:p>
            <w:pPr>
              <w:pStyle w:val="Compact"/>
            </w:pPr>
            <w:r>
              <w:t xml:space="preserve">drought, flood, earthquake, landslide, wildfire, stormsCyclone, coastalHazards, heatwave, lightning, environmentalDegradation, volcano, zoonoses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and Exposure</w:t>
            </w:r>
          </w:p>
        </w:tc>
        <w:tc>
          <w:tcPr/>
          <w:p>
            <w:pPr>
              <w:pStyle w:val="Compact"/>
            </w:pPr>
            <w:r>
              <w:t xml:space="preserve">Human hazards</w:t>
            </w:r>
          </w:p>
        </w:tc>
        <w:tc>
          <w:tcPr/>
          <w:p>
            <w:pPr>
              <w:pStyle w:val="Compact"/>
            </w:pPr>
            <w:r>
              <w:t xml:space="preserve">conflictIntensity, conflictRisk, hazardousMaterial, internalViolence, vehicleAccidents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</w:t>
            </w:r>
          </w:p>
        </w:tc>
        <w:tc>
          <w:tcPr/>
          <w:p>
            <w:pPr>
              <w:pStyle w:val="Compact"/>
            </w:pPr>
            <w:r>
              <w:t xml:space="preserve">Socio-economic</w:t>
            </w:r>
          </w:p>
        </w:tc>
        <w:tc>
          <w:tcPr/>
          <w:p>
            <w:pPr>
              <w:pStyle w:val="Compact"/>
            </w:pPr>
            <w:r>
              <w:t xml:space="preserve">developmentPoverty, economicDependency, habitat, livelihoods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</w:t>
            </w:r>
          </w:p>
        </w:tc>
        <w:tc>
          <w:tcPr/>
          <w:p>
            <w:pPr>
              <w:pStyle w:val="Compact"/>
            </w:pPr>
            <w:r>
              <w:t xml:space="preserve">Vulnerable groups</w:t>
            </w:r>
          </w:p>
        </w:tc>
        <w:tc>
          <w:tcPr/>
          <w:p>
            <w:pPr>
              <w:pStyle w:val="Compact"/>
            </w:pPr>
            <w:r>
              <w:t xml:space="preserve">displacedPeople, healthConditions, childrenHealthNutrition, economic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Coping Capacity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accessHealth, economicCapacity, wash, communication, education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Coping Capacity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drrImplementation, governance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Each leaf appears in two places that must stay in step: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structure</w:t>
      </w:r>
      <w:r>
        <w:t xml:space="preserve">, in code:</w:t>
      </w:r>
      <w:r>
        <w:t xml:space="preserve"> </w:t>
      </w:r>
      <w:r>
        <w:rPr>
          <w:rStyle w:val="VerbatimChar"/>
        </w:rPr>
        <w:t xml:space="preserve">DIMENSION_TREE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src/components/inform-risk/riskModel.js</w:t>
      </w:r>
      <w:r>
        <w:t xml:space="preserve">. This lists</w:t>
      </w:r>
      <w:r>
        <w:t xml:space="preserve"> </w:t>
      </w:r>
      <w:r>
        <w:t xml:space="preserve">every category and its</w:t>
      </w:r>
      <w:r>
        <w:t xml:space="preserve"> </w:t>
      </w:r>
      <w:r>
        <w:rPr>
          <w:rStyle w:val="VerbatimChar"/>
        </w:rPr>
        <w:t xml:space="preserve">{ k, label }</w:t>
      </w:r>
      <w:r>
        <w:t xml:space="preserve"> </w:t>
      </w:r>
      <w:r>
        <w:t xml:space="preserve">leaves, and is the single source of truth for which indicators</w:t>
      </w:r>
      <w:r>
        <w:t xml:space="preserve"> </w:t>
      </w:r>
      <w:r>
        <w:t xml:space="preserve">exist and how they are named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</w:t>
      </w:r>
      <w:r>
        <w:t xml:space="preserve">, in data:</w:t>
      </w:r>
      <w:r>
        <w:t xml:space="preserve"> </w:t>
      </w:r>
      <w:r>
        <w:rPr>
          <w:rStyle w:val="VerbatimChar"/>
        </w:rPr>
        <w:t xml:space="preserve">src/data/tanzania-inform-risk.json</w:t>
      </w:r>
      <w:r>
        <w:t xml:space="preserve">, at the path the tree gives, for example</w:t>
      </w:r>
      <w:r>
        <w:t xml:space="preserve"> </w:t>
      </w:r>
      <w:r>
        <w:rPr>
          <w:rStyle w:val="VerbatimChar"/>
        </w:rPr>
        <w:t xml:space="preserve">d.hazardExposure.natural.drought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d.vulnerability.socioEconomic.developmentPoverty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d.lackCopingCapacity.infrastructure.wash</w:t>
      </w:r>
      <w:r>
        <w:t xml:space="preserve">. The 170 INFORM source units carry the values; the 195</w:t>
      </w:r>
      <w:r>
        <w:t xml:space="preserve"> </w:t>
      </w:r>
      <w:r>
        <w:t xml:space="preserve">councils carry their own Hazard and Exposure in</w:t>
      </w:r>
      <w:r>
        <w:t xml:space="preserve"> </w:t>
      </w:r>
      <w:r>
        <w:rPr>
          <w:rStyle w:val="VerbatimChar"/>
        </w:rPr>
        <w:t xml:space="preserve">tanzania-councils-data.json</w:t>
      </w:r>
      <w:r>
        <w:t xml:space="preserve"> </w:t>
      </w:r>
      <w:r>
        <w:t xml:space="preserve">and inherit</w:t>
      </w:r>
      <w:r>
        <w:t xml:space="preserve"> </w:t>
      </w:r>
      <w:r>
        <w:t xml:space="preserve">Vulnerability and Coping from their district.</w:t>
      </w:r>
    </w:p>
    <w:p>
      <w:pPr>
        <w:pStyle w:val="FirstParagraph"/>
      </w:pPr>
      <w:r>
        <w:t xml:space="preserve">Two value conventions, taken straight from INFORM and enforced by the engine (</w:t>
      </w:r>
      <w:r>
        <w:rPr>
          <w:rStyle w:val="VerbatimChar"/>
        </w:rPr>
        <w:t xml:space="preserve">riskModel.js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dataCoverage</w:t>
      </w:r>
      <w:r>
        <w:t xml:space="preserve"> </w:t>
      </w:r>
      <w:r>
        <w:t xml:space="preserve">and the aggregation filters):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means NO DATA.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every average and geomean (the engine filters to</w:t>
      </w:r>
      <w:r>
        <w:t xml:space="preserve"> </w:t>
      </w:r>
      <w:r>
        <w:t xml:space="preserve">finite numbers). It lowers a unit’s data-coverage percentage but does not push the aggregate up or down.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means a real measured zero</w:t>
      </w:r>
      <w:r>
        <w:t xml:space="preserve"> </w:t>
      </w:r>
      <w:r>
        <w:t xml:space="preserve">(for example no coastal exposure inland).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included in the</w:t>
      </w:r>
      <w:r>
        <w:t xml:space="preserve"> </w:t>
      </w:r>
      <w:r>
        <w:t xml:space="preserve">average. Never use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mean</w:t>
      </w:r>
      <w:r>
        <w:t xml:space="preserve"> </w:t>
      </w:r>
      <w:r>
        <w:t xml:space="preserve">“remove”</w:t>
      </w:r>
      <w:r>
        <w:t xml:space="preserve"> </w:t>
      </w:r>
      <w:r>
        <w:t xml:space="preserve">- that corrupts the mean.</w:t>
      </w:r>
    </w:p>
    <w:p>
      <w:pPr>
        <w:pStyle w:val="FirstParagraph"/>
      </w:pPr>
      <w:r>
        <w:t xml:space="preserve">Every indicator also has a</w:t>
      </w:r>
      <w:r>
        <w:t xml:space="preserve"> </w:t>
      </w:r>
      <w:r>
        <w:rPr>
          <w:b/>
          <w:bCs/>
        </w:rPr>
        <w:t xml:space="preserve">source descriptor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src/components/inform-risk/indicatorSources.js</w:t>
      </w:r>
      <w:r>
        <w:t xml:space="preserve"> </w:t>
      </w:r>
      <w:r>
        <w:t xml:space="preserve">(</w:t>
      </w:r>
      <w:r>
        <w:rPr>
          <w:rStyle w:val="VerbatimChar"/>
        </w:rPr>
        <w:t xml:space="preserve">INDICATOR_SOURCE['&lt;dim&gt;:&lt;k&gt;']</w:t>
      </w:r>
      <w:r>
        <w:t xml:space="preserve"> </w:t>
      </w:r>
      <w:r>
        <w:t xml:space="preserve">-&gt; responsible</w:t>
      </w:r>
      <w:r>
        <w:t xml:space="preserve"> </w:t>
      </w:r>
      <w:r>
        <w:t xml:space="preserve">authority, dataset, method). Provenance is shown on the map tooltip and the district detail, so any</w:t>
      </w:r>
      <w:r>
        <w:t xml:space="preserve"> </w:t>
      </w:r>
      <w:r>
        <w:t xml:space="preserve">update or deletion must keep this registry honest.</w:t>
      </w:r>
    </w:p>
    <w:p>
      <w:r>
        <w:pict>
          <v:rect style="width:0;height:1.5pt" o:hralign="center" o:hrstd="t" o:hr="t"/>
        </w:pict>
      </w:r>
    </w:p>
    <w:bookmarkEnd w:id="10"/>
    <w:bookmarkStart w:id="13" w:name="updating-an-indicator"/>
    <w:p>
      <w:pPr>
        <w:pStyle w:val="Heading1"/>
      </w:pPr>
      <w:r>
        <w:t xml:space="preserve">2. Updating an indicator</w:t>
      </w:r>
    </w:p>
    <w:p>
      <w:pPr>
        <w:pStyle w:val="FirstParagraph"/>
      </w:pPr>
      <w:r>
        <w:t xml:space="preserve">There are two update paths. Use</w:t>
      </w:r>
      <w:r>
        <w:t xml:space="preserve"> </w:t>
      </w:r>
      <w:r>
        <w:rPr>
          <w:b/>
          <w:bCs/>
        </w:rPr>
        <w:t xml:space="preserve">2A</w:t>
      </w:r>
      <w:r>
        <w:t xml:space="preserve"> </w:t>
      </w:r>
      <w:r>
        <w:t xml:space="preserve">for an operational correction at a place; use</w:t>
      </w:r>
      <w:r>
        <w:t xml:space="preserve"> </w:t>
      </w:r>
      <w:r>
        <w:rPr>
          <w:b/>
          <w:bCs/>
        </w:rPr>
        <w:t xml:space="preserve">2B</w:t>
      </w:r>
      <w:r>
        <w:t xml:space="preserve"> </w:t>
      </w:r>
      <w:r>
        <w:t xml:space="preserve">for an</w:t>
      </w:r>
      <w:r>
        <w:t xml:space="preserve"> </w:t>
      </w:r>
      <w:r>
        <w:t xml:space="preserve">evidence-based refresh of a whole indicator.</w:t>
      </w:r>
    </w:p>
    <w:bookmarkStart w:id="11" w:name="X0945c09f9217b21dd2cc8e3f5aa8643f820ed83"/>
    <w:p>
      <w:pPr>
        <w:pStyle w:val="Heading2"/>
      </w:pPr>
      <w:r>
        <w:t xml:space="preserve">2A. Operational update at one place (live, through Data Entry)</w:t>
      </w:r>
    </w:p>
    <w:p>
      <w:pPr>
        <w:pStyle w:val="FirstParagraph"/>
      </w:pPr>
      <w:r>
        <w:t xml:space="preserve">For a council, district or region officer correcting a value to reflect reality on the ground.</w:t>
      </w:r>
    </w:p>
    <w:p>
      <w:pPr>
        <w:pStyle w:val="BodyText"/>
      </w:pPr>
      <w:r>
        <w:rPr>
          <w:b/>
          <w:bCs/>
        </w:rPr>
        <w:t xml:space="preserve">Who and how:</w:t>
      </w:r>
    </w:p>
    <w:p>
      <w:pPr>
        <w:pStyle w:val="Compact"/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Data Entry</w:t>
      </w:r>
      <w:r>
        <w:t xml:space="preserve">, select the unit, open the dimension, and edit the leaf indicator’s 0-10 value.</w:t>
      </w:r>
    </w:p>
    <w:p>
      <w:pPr>
        <w:pStyle w:val="Compact"/>
        <w:numPr>
          <w:ilvl w:val="0"/>
          <w:numId w:val="1003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responsible authority</w:t>
      </w:r>
      <w:r>
        <w:t xml:space="preserve"> </w:t>
      </w:r>
      <w:r>
        <w:t xml:space="preserve">in the source picker (it defaults to the officer’s own</w:t>
      </w:r>
      <w:r>
        <w:t xml:space="preserve"> </w:t>
      </w:r>
      <w:r>
        <w:t xml:space="preserve">institution, for example MoW for water, MoH for health, TMA for climate) and add a note.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PMO or Admin</w:t>
      </w:r>
      <w:r>
        <w:t xml:space="preserve"> </w:t>
      </w:r>
      <w:r>
        <w:t xml:space="preserve">edits apply directly. A</w:t>
      </w:r>
      <w:r>
        <w:t xml:space="preserve"> </w:t>
      </w:r>
      <w:r>
        <w:rPr>
          <w:b/>
          <w:bCs/>
        </w:rPr>
        <w:t xml:space="preserve">sector</w:t>
      </w:r>
      <w:r>
        <w:t xml:space="preserve"> </w:t>
      </w:r>
      <w:r>
        <w:t xml:space="preserve">edit becomes a pending submission a PMO reviewer</w:t>
      </w:r>
      <w:r>
        <w:t xml:space="preserve"> </w:t>
      </w:r>
      <w:r>
        <w:t xml:space="preserve">approves (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 or rejects.</w:t>
      </w:r>
    </w:p>
    <w:p>
      <w:pPr>
        <w:pStyle w:val="FirstParagraph"/>
      </w:pPr>
      <w:r>
        <w:rPr>
          <w:b/>
          <w:bCs/>
        </w:rPr>
        <w:t xml:space="preserve">What the engine does (no math is edited):</w:t>
      </w:r>
    </w:p>
    <w:p>
      <w:pPr>
        <w:pStyle w:val="Compact"/>
        <w:numPr>
          <w:ilvl w:val="0"/>
          <w:numId w:val="1004"/>
        </w:numPr>
      </w:pPr>
      <w:r>
        <w:t xml:space="preserve">The edit is stored per unit in the override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src/components/inform-risk/overrideStore.js</w:t>
      </w:r>
      <w:r>
        <w:t xml:space="preserve">) keyed by the unit’s</w:t>
      </w:r>
      <w:r>
        <w:t xml:space="preserve"> </w:t>
      </w:r>
      <w:r>
        <w:rPr>
          <w:rStyle w:val="VerbatimChar"/>
        </w:rPr>
        <w:t xml:space="preserve">adm2Code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{ ind: { 'hazard:drought': 7.2, ... }, indSrc, exposure, expSrc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applyEdits()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riskModel.js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writes the edited leaf into the unit,</w:t>
      </w:r>
    </w:p>
    <w:p>
      <w:pPr>
        <w:pStyle w:val="Compact"/>
        <w:numPr>
          <w:ilvl w:val="1"/>
          <w:numId w:val="1005"/>
        </w:numPr>
      </w:pPr>
      <w:r>
        <w:t xml:space="preserve">recomputes that category’s</w:t>
      </w:r>
      <w:r>
        <w:t xml:space="preserve"> </w:t>
      </w:r>
      <w:r>
        <w:rPr>
          <w:b/>
          <w:bCs/>
        </w:rPr>
        <w:t xml:space="preserve">AVERAGE</w:t>
      </w:r>
      <w:r>
        <w:t xml:space="preserve">, then the dimension’s</w:t>
      </w:r>
      <w:r>
        <w:t xml:space="preserve"> </w:t>
      </w:r>
      <w:r>
        <w:rPr>
          <w:b/>
          <w:bCs/>
        </w:rPr>
        <w:t xml:space="preserve">scaled GEOMEAN</w:t>
      </w:r>
      <w:r>
        <w:t xml:space="preserve">, then</w:t>
      </w:r>
      <w:r>
        <w:t xml:space="preserve"> </w:t>
      </w:r>
      <w:r>
        <w:rPr>
          <w:b/>
          <w:bCs/>
        </w:rPr>
        <w:t xml:space="preserve">risk = H</w:t>
      </w:r>
      <w:r>
        <w:rPr>
          <w:b/>
          <w:bCs/>
          <w:vertAlign w:val="superscript"/>
        </w:rPr>
        <w:t xml:space="preserve">(1/3)·V</w:t>
      </w:r>
      <w:r>
        <w:rPr>
          <w:b/>
          <w:bCs/>
        </w:rPr>
        <w:t xml:space="preserve">(1/3)·LCC^(1/3)</w:t>
      </w:r>
      <w:r>
        <w:t xml:space="preserve"> </w:t>
      </w:r>
      <w:r>
        <w:t xml:space="preserve">- all by the exact engine,</w:t>
      </w:r>
    </w:p>
    <w:p>
      <w:pPr>
        <w:pStyle w:val="Compact"/>
        <w:numPr>
          <w:ilvl w:val="1"/>
          <w:numId w:val="1005"/>
        </w:numPr>
      </w:pPr>
      <w:r>
        <w:t xml:space="preserve">stamps provenance (</w:t>
      </w:r>
      <w:r>
        <w:rPr>
          <w:rStyle w:val="VerbatimChar"/>
        </w:rPr>
        <w:t xml:space="preserve">d._prov['&lt;dim&gt;:&lt;k&gt;']</w:t>
      </w:r>
      <w:r>
        <w:t xml:space="preserve">) so the view shows</w:t>
      </w:r>
      <w:r>
        <w:t xml:space="preserve"> </w:t>
      </w:r>
      <w:r>
        <w:t xml:space="preserve">“Updated by MoW, 2026-06”</w:t>
      </w:r>
      <w:r>
        <w:t xml:space="preserve"> </w:t>
      </w:r>
      <w:r>
        <w:t xml:space="preserve">instead of</w:t>
      </w:r>
      <w:r>
        <w:t xml:space="preserve"> </w:t>
      </w:r>
      <w:r>
        <w:t xml:space="preserve">the baseline source.</w:t>
      </w:r>
    </w:p>
    <w:p>
      <w:pPr>
        <w:pStyle w:val="FirstParagraph"/>
      </w:pPr>
      <w:r>
        <w:rPr>
          <w:b/>
          <w:bCs/>
        </w:rPr>
        <w:t xml:space="preserve">Safeguards built into the path: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Exposure</w:t>
      </w:r>
      <w:r>
        <w:t xml:space="preserve"> </w:t>
      </w:r>
      <w:r>
        <w:t xml:space="preserve">edit only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flood (</w:t>
      </w:r>
      <w:r>
        <w:rPr>
          <w:rStyle w:val="VerbatimChar"/>
        </w:rPr>
        <w:t xml:space="preserve">flood = max(hazard, sqrt(hazard × exposure))</w:t>
      </w:r>
      <w:r>
        <w:t xml:space="preserve">); it can</w:t>
      </w:r>
      <w:r>
        <w:t xml:space="preserve"> </w:t>
      </w:r>
      <w:r>
        <w:t xml:space="preserve">never pull a documented flood hazard down.</w:t>
      </w:r>
    </w:p>
    <w:p>
      <w:pPr>
        <w:pStyle w:val="Compact"/>
        <w:numPr>
          <w:ilvl w:val="0"/>
          <w:numId w:val="1006"/>
        </w:numPr>
      </w:pPr>
      <w:r>
        <w:t xml:space="preserve">An explicit dimension-total edit, if given, wins over the recomputed total (for an externally supplied</w:t>
      </w:r>
      <w:r>
        <w:t xml:space="preserve"> </w:t>
      </w:r>
      <w:r>
        <w:t xml:space="preserve">official figure).</w:t>
      </w:r>
    </w:p>
    <w:p>
      <w:pPr>
        <w:pStyle w:val="Compact"/>
        <w:numPr>
          <w:ilvl w:val="0"/>
          <w:numId w:val="1006"/>
        </w:numPr>
      </w:pPr>
      <w:r>
        <w:t xml:space="preserve">These edits live in the browser (localStorage, single device) until promoted to the shared backend.</w:t>
      </w:r>
      <w:r>
        <w:t xml:space="preserve"> </w:t>
      </w:r>
      <w:r>
        <w:t xml:space="preserve">They do not change the shipped dataset; they overlay it at view time.</w:t>
      </w:r>
    </w:p>
    <w:bookmarkEnd w:id="11"/>
    <w:bookmarkStart w:id="12" w:name="X66590cb248e3009f1b5f13d415679d214c7cf25"/>
    <w:p>
      <w:pPr>
        <w:pStyle w:val="Heading2"/>
      </w:pPr>
      <w:r>
        <w:t xml:space="preserve">2B. Evidence-based refresh of a whole indicator (authoritative, through a script)</w:t>
      </w:r>
    </w:p>
    <w:p>
      <w:pPr>
        <w:pStyle w:val="FirstParagraph"/>
      </w:pPr>
      <w:r>
        <w:t xml:space="preserve">For an analyst updating an indicator across units from a new authoritative source (a new census round, a</w:t>
      </w:r>
      <w:r>
        <w:t xml:space="preserve"> </w:t>
      </w:r>
      <w:r>
        <w:t xml:space="preserve">new CHIRPS or ERA5 window, a new IPC or MUCHALI bulletin, a new survey).</w:t>
      </w:r>
    </w:p>
    <w:p>
      <w:pPr>
        <w:pStyle w:val="BodyText"/>
      </w:pPr>
      <w:r>
        <w:rPr>
          <w:b/>
          <w:bCs/>
        </w:rPr>
        <w:t xml:space="preserve">Procedure: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Bring the raw source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data-source/</w:t>
      </w:r>
      <w:r>
        <w:t xml:space="preserve"> </w:t>
      </w:r>
      <w:r>
        <w:t xml:space="preserve">as a CSV with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 (provenance travels with</w:t>
      </w:r>
      <w:r>
        <w:t xml:space="preserve"> </w:t>
      </w:r>
      <w:r>
        <w:t xml:space="preserve">the data). Do not hand-type values into the dataset.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Standardise to 0-10 by the exact INFORM pipeline</w:t>
      </w:r>
      <w:r>
        <w:t xml:space="preserve"> </w:t>
      </w:r>
      <w:r>
        <w:t xml:space="preserve">(Document 2, the exact-formula reference):</w:t>
      </w:r>
      <w:r>
        <w:t xml:space="preserve"> </w:t>
      </w:r>
      <w:r>
        <w:t xml:space="preserve">divide by the indicator’s denominator, then the transform (None, Logarithm</w:t>
      </w:r>
      <w:r>
        <w:t xml:space="preserve"> </w:t>
      </w:r>
      <w:r>
        <w:rPr>
          <w:rStyle w:val="VerbatimChar"/>
        </w:rPr>
        <w:t xml:space="preserve">LN(0.001+x)</w:t>
      </w:r>
      <w:r>
        <w:t xml:space="preserve">, or</w:t>
      </w:r>
      <w:r>
        <w:t xml:space="preserve"> </w:t>
      </w:r>
      <w:r>
        <w:t xml:space="preserve">Exponential), then min-max</w:t>
      </w:r>
      <w:r>
        <w:t xml:space="preserve"> </w:t>
      </w:r>
      <w:r>
        <w:rPr>
          <w:rStyle w:val="VerbatimChar"/>
        </w:rPr>
        <w:t xml:space="preserve">10*(x-Min)/(Max-Min)</w:t>
      </w:r>
      <w:r>
        <w:t xml:space="preserve"> </w:t>
      </w:r>
      <w:r>
        <w:t xml:space="preserve">clamped to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, with the</w:t>
      </w:r>
      <w:r>
        <w:t xml:space="preserve"> </w:t>
      </w:r>
      <w:r>
        <w:t xml:space="preserve">“Decrease Risk”</w:t>
      </w:r>
      <w:r>
        <w:t xml:space="preserve"> </w:t>
      </w:r>
      <w:r>
        <w:t xml:space="preserve">inversion</w:t>
      </w:r>
      <w:r>
        <w:t xml:space="preserve"> </w:t>
      </w:r>
      <w:r>
        <w:rPr>
          <w:rStyle w:val="VerbatimChar"/>
        </w:rPr>
        <w:t xml:space="preserve">10 - 10*(x-Min)/(Max-Min)</w:t>
      </w:r>
      <w:r>
        <w:t xml:space="preserve"> </w:t>
      </w:r>
      <w:r>
        <w:t xml:space="preserve">for protective indicators.</w:t>
      </w:r>
      <w:r>
        <w:t xml:space="preserve"> </w:t>
      </w:r>
      <w:r>
        <w:rPr>
          <w:b/>
          <w:bCs/>
        </w:rPr>
        <w:t xml:space="preserve">The Tukey IQR outlier cap and</w:t>
      </w:r>
      <w:r>
        <w:rPr>
          <w:b/>
          <w:bCs/>
        </w:rPr>
        <w:t xml:space="preserve"> </w:t>
      </w:r>
      <w:r>
        <w:rPr>
          <w:b/>
          <w:bCs/>
        </w:rPr>
        <w:t xml:space="preserve">custom (fixed) references are v2</w:t>
      </w:r>
      <w:r>
        <w:t xml:space="preserve"> </w:t>
      </w:r>
      <w:r>
        <w:t xml:space="preserve">- in v1, use Data Range references and no IQR cap, exactly as the</w:t>
      </w:r>
      <w:r>
        <w:t xml:space="preserve"> </w:t>
      </w:r>
      <w:r>
        <w:t xml:space="preserve">workbook ships for these indicators.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Write the standardised leaf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src/data/tanzania-inform-risk.json</w:t>
      </w:r>
      <w:r>
        <w:t xml:space="preserve"> </w:t>
      </w:r>
      <w:r>
        <w:t xml:space="preserve">(and the council overlay if</w:t>
      </w:r>
      <w:r>
        <w:t xml:space="preserve"> </w:t>
      </w:r>
      <w:r>
        <w:t xml:space="preserve">it is a Hazard or Exposure leaf), then recompute with the</w:t>
      </w:r>
      <w:r>
        <w:t xml:space="preserve"> </w:t>
      </w:r>
      <w:r>
        <w:rPr>
          <w:b/>
          <w:bCs/>
        </w:rPr>
        <w:t xml:space="preserve">literal engine</w:t>
      </w:r>
      <w:r>
        <w:t xml:space="preserve"> </w:t>
      </w:r>
      <w:r>
        <w:t xml:space="preserve">used everywhere: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isFinite</w:t>
      </w:r>
      <w:r>
        <w:rPr>
          <w:rStyle w:val="NormalTok"/>
        </w:rPr>
        <w:t xml:space="preserve">(x)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r1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ROUND(.,1)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x)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scaled GEOMEAN, product form = the literal Excel expression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sgm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(x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NormalTok"/>
        </w:rPr>
        <w:t xml:space="preserve">(sc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x)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risk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NormalTok"/>
        </w:rPr>
        <w:t xml:space="preserve">(h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H^(1/3)·V^(1/3)·LCC^(1/3)</w:t>
      </w:r>
      <w:r>
        <w:br/>
      </w:r>
      <w:r>
        <w:rPr>
          <w:rStyle w:val="CommentTok"/>
        </w:rPr>
        <w:t xml:space="preserve">// category.aggregate = r1(mean(leaves));  dimension.total = r1(sgm(category aggregates));</w:t>
      </w:r>
      <w:r>
        <w:br/>
      </w:r>
      <w:r>
        <w:rPr>
          <w:rStyle w:val="CommentTok"/>
        </w:rPr>
        <w:t xml:space="preserve">// unit.risk = r1(risk(H,V,LCC));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Apply the floors and the official line: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Raise-only for documented hazards</w:t>
      </w:r>
      <w:r>
        <w:t xml:space="preserve"> </w:t>
      </w:r>
      <w:r>
        <w:t xml:space="preserve">- a refreshed hazard takes</w:t>
      </w:r>
      <w:r>
        <w:t xml:space="preserve"> </w:t>
      </w:r>
      <w:r>
        <w:rPr>
          <w:rStyle w:val="VerbatimChar"/>
        </w:rPr>
        <w:t xml:space="preserve">max(new, documented floor)</w:t>
      </w:r>
      <w:r>
        <w:t xml:space="preserve">, so a</w:t>
      </w:r>
      <w:r>
        <w:t xml:space="preserve"> </w:t>
      </w:r>
      <w:r>
        <w:t xml:space="preserve">known hazard is never silently lowered.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National stays official</w:t>
      </w:r>
      <w:r>
        <w:t xml:space="preserve"> </w:t>
      </w:r>
      <w:r>
        <w:t xml:space="preserve">- never re-aggregate the national value from the units; it is the</w:t>
      </w:r>
      <w:r>
        <w:t xml:space="preserve"> </w:t>
      </w:r>
      <w:r>
        <w:t xml:space="preserve">authoritative INFORM Tanzania figure (</w:t>
      </w:r>
      <w:r>
        <w:rPr>
          <w:rStyle w:val="VerbatimChar"/>
        </w:rPr>
        <w:t xml:space="preserve">NATIONAL_UNIT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 the source registry</w:t>
      </w:r>
      <w:r>
        <w:t xml:space="preserve"> </w:t>
      </w:r>
      <w:r>
        <w:rPr>
          <w:rStyle w:val="VerbatimChar"/>
        </w:rPr>
        <w:t xml:space="preserve">indicatorSources.js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INDICATOR_SOURCE['&lt;dim&gt;:&lt;k&gt;']</w:t>
      </w:r>
      <w:r>
        <w:t xml:space="preserve"> </w:t>
      </w:r>
      <w:r>
        <w:t xml:space="preserve">names the new</w:t>
      </w:r>
      <w:r>
        <w:t xml:space="preserve"> </w:t>
      </w:r>
      <w:r>
        <w:t xml:space="preserve">authority, dataset and method - the tooltip and detail must tell the truth about where the number now</w:t>
      </w:r>
      <w:r>
        <w:t xml:space="preserve"> </w:t>
      </w:r>
      <w:r>
        <w:t xml:space="preserve">comes from.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(Section 4), then commit. Existing recompute scripts to copy from:</w:t>
      </w:r>
      <w:r>
        <w:t xml:space="preserve"> </w:t>
      </w:r>
      <w:r>
        <w:rPr>
          <w:rStyle w:val="VerbatimChar"/>
        </w:rPr>
        <w:t xml:space="preserve">scripts/apply-climate-hazards.mjs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apply-vulnerability.mjs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enrich-coping-facilities.mjs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apply-council-hazards.mjs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refill-real-hazards.mjs</w:t>
      </w:r>
      <w:r>
        <w:t xml:space="preserve"> </w:t>
      </w:r>
      <w:r>
        <w:t xml:space="preserve">- all already use the literal</w:t>
      </w:r>
      <w:r>
        <w:t xml:space="preserve"> </w:t>
      </w:r>
      <w:r>
        <w:rPr>
          <w:rStyle w:val="VerbatimChar"/>
        </w:rPr>
        <w:t xml:space="preserve">sgm</w:t>
      </w:r>
      <w:r>
        <w:t xml:space="preserve">/</w:t>
      </w:r>
      <w:r>
        <w:rPr>
          <w:rStyle w:val="VerbatimChar"/>
        </w:rPr>
        <w:t xml:space="preserve">risk</w:t>
      </w:r>
      <w:r>
        <w:t xml:space="preserve"> </w:t>
      </w:r>
      <w:r>
        <w:t xml:space="preserve">above.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deleting-an-indicator"/>
    <w:p>
      <w:pPr>
        <w:pStyle w:val="Heading1"/>
      </w:pPr>
      <w:r>
        <w:t xml:space="preserve">3. Deleting an indicator</w:t>
      </w:r>
    </w:p>
    <w:p>
      <w:pPr>
        <w:pStyle w:val="FirstParagraph"/>
      </w:pPr>
      <w:r>
        <w:t xml:space="preserve">“Delete”</w:t>
      </w:r>
      <w:r>
        <w:t xml:space="preserve"> </w:t>
      </w:r>
      <w:r>
        <w:t xml:space="preserve">has two meanings. Pick the one you actually want.</w:t>
      </w:r>
    </w:p>
    <w:bookmarkStart w:id="14" w:name="X45825c8a35cdef74b0ae705463aad2cd4e3b25c"/>
    <w:p>
      <w:pPr>
        <w:pStyle w:val="Heading2"/>
      </w:pPr>
      <w:r>
        <w:t xml:space="preserve">3A. Remove a value at one place (this place has no data) -&gt; set it to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FirstParagraph"/>
      </w:pPr>
      <w:r>
        <w:t xml:space="preserve">This is the common, safe case. A unit genuinely lacks data for an indicator.</w:t>
      </w:r>
    </w:p>
    <w:p>
      <w:pPr>
        <w:pStyle w:val="Compact"/>
        <w:numPr>
          <w:ilvl w:val="0"/>
          <w:numId w:val="1009"/>
        </w:numPr>
      </w:pPr>
      <w:r>
        <w:t xml:space="preserve">Set the leaf to</w:t>
      </w:r>
      <w: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(through Data Entry, or in the dataset for a permanent gap).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engine</w:t>
      </w:r>
      <w:r>
        <w:t xml:space="preserve"> </w:t>
      </w:r>
      <w:r>
        <w:rPr>
          <w:b/>
          <w:bCs/>
        </w:rPr>
        <w:t xml:space="preserve">excludes</w:t>
      </w:r>
      <w:r>
        <w:t xml:space="preserve"> </w:t>
      </w:r>
      <w:r>
        <w:t xml:space="preserve">it: the category averages over the remaining leaves, the dimension geomean and</w:t>
      </w:r>
      <w:r>
        <w:t xml:space="preserve"> </w:t>
      </w:r>
      <w:r>
        <w:t xml:space="preserve">risk recompute, and the unit’s</w:t>
      </w:r>
      <w:r>
        <w:t xml:space="preserve"> </w:t>
      </w:r>
      <w:r>
        <w:rPr>
          <w:b/>
          <w:bCs/>
        </w:rPr>
        <w:t xml:space="preserve">data-coverage percentage drops</w:t>
      </w:r>
      <w:r>
        <w:t xml:space="preserve"> </w:t>
      </w:r>
      <w:r>
        <w:t xml:space="preserve">to report the lower reliability.</w:t>
      </w:r>
    </w:p>
    <w:p>
      <w:pPr>
        <w:pStyle w:val="Compact"/>
        <w:numPr>
          <w:ilvl w:val="0"/>
          <w:numId w:val="1009"/>
        </w:numPr>
      </w:pPr>
      <w:r>
        <w:t xml:space="preserve">The indicator still exists in the model for every other unit; only this place stops counting it.</w:t>
      </w:r>
    </w:p>
    <w:bookmarkEnd w:id="14"/>
    <w:bookmarkStart w:id="15" w:name="X50523e6739bc41c69ccedd225ecf58c0a22c967"/>
    <w:p>
      <w:pPr>
        <w:pStyle w:val="Heading2"/>
      </w:pPr>
      <w:r>
        <w:t xml:space="preserve">3B. Remove an indicator from the whole model (structural change)</w:t>
      </w:r>
    </w:p>
    <w:p>
      <w:pPr>
        <w:pStyle w:val="FirstParagraph"/>
      </w:pPr>
      <w:r>
        <w:t xml:space="preserve">This retires a leaf everywhere. Do it deliberately - it changes the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a category averages, which</w:t>
      </w:r>
      <w:r>
        <w:t xml:space="preserve"> </w:t>
      </w:r>
      <w:r>
        <w:t xml:space="preserve">can move risk up</w:t>
      </w:r>
      <w:r>
        <w:t xml:space="preserve"> </w:t>
      </w:r>
      <w:r>
        <w:rPr>
          <w:b/>
          <w:bCs/>
        </w:rPr>
        <w:t xml:space="preserve">or 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delete the leaf’s</w:t>
      </w:r>
      <w:r>
        <w:t xml:space="preserve"> </w:t>
      </w:r>
      <w:r>
        <w:rPr>
          <w:rStyle w:val="VerbatimChar"/>
        </w:rPr>
        <w:t xml:space="preserve">{ k, label }</w:t>
      </w:r>
      <w:r>
        <w:t xml:space="preserve"> </w:t>
      </w:r>
      <w:r>
        <w:t xml:space="preserve">entry from the right category in</w:t>
      </w:r>
      <w:r>
        <w:t xml:space="preserve"> </w:t>
      </w:r>
      <w:r>
        <w:rPr>
          <w:rStyle w:val="VerbatimChar"/>
        </w:rPr>
        <w:t xml:space="preserve">DIMENSION_TREE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riskModel.js</w:t>
      </w:r>
      <w:r>
        <w:t xml:space="preserve">). This removes it from the lenses, tooltips, detail lists and coverage count in one</w:t>
      </w:r>
      <w:r>
        <w:t xml:space="preserve"> </w:t>
      </w:r>
      <w:r>
        <w:t xml:space="preserve">place.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remove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that leaf across</w:t>
      </w:r>
      <w:r>
        <w:t xml:space="preserve"> </w:t>
      </w:r>
      <w:r>
        <w:rPr>
          <w:rStyle w:val="VerbatimChar"/>
        </w:rPr>
        <w:t xml:space="preserve">tanzania-inform-risk.json</w:t>
      </w:r>
      <w:r>
        <w:t xml:space="preserve"> </w:t>
      </w:r>
      <w:r>
        <w:t xml:space="preserve">(and the council overlay if it</w:t>
      </w:r>
      <w:r>
        <w:t xml:space="preserve"> </w:t>
      </w:r>
      <w:r>
        <w:t xml:space="preserve">is a Hazard or Exposure leaf). Leaving stale leaves in the data while the tree no longer lists them is</w:t>
      </w:r>
      <w:r>
        <w:t xml:space="preserve"> </w:t>
      </w:r>
      <w:r>
        <w:t xml:space="preserve">harmless to the math (the tree drives aggregation) but is untidy - clean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Provenance:</w:t>
      </w:r>
      <w:r>
        <w:t xml:space="preserve"> </w:t>
      </w:r>
      <w:r>
        <w:t xml:space="preserve">remove its entry from</w:t>
      </w:r>
      <w:r>
        <w:t xml:space="preserve"> </w:t>
      </w:r>
      <w:r>
        <w:rPr>
          <w:rStyle w:val="VerbatimChar"/>
        </w:rPr>
        <w:t xml:space="preserve">INDICATOR_SOURCE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indicatorSources.js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and review</w:t>
      </w:r>
      <w:r>
        <w:t xml:space="preserve"> </w:t>
      </w:r>
      <w:r>
        <w:t xml:space="preserve">(Section 4). Because the category now averages fewer leaves, the dimension</w:t>
      </w:r>
      <w:r>
        <w:t xml:space="preserve"> </w:t>
      </w:r>
      <w:r>
        <w:t xml:space="preserve">total and risk</w:t>
      </w:r>
      <w:r>
        <w:t xml:space="preserve"> </w:t>
      </w:r>
      <w:r>
        <w:rPr>
          <w:b/>
          <w:bCs/>
        </w:rPr>
        <w:t xml:space="preserve">will move</w:t>
      </w:r>
      <w:r>
        <w:t xml:space="preserve">. Confirm the move is intended.</w:t>
      </w:r>
    </w:p>
    <w:p>
      <w:pPr>
        <w:pStyle w:val="FirstParagraph"/>
      </w:pPr>
      <w:r>
        <w:rPr>
          <w:b/>
          <w:bCs/>
        </w:rPr>
        <w:t xml:space="preserve">Review gate before a structural delete: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delete to make a documented hazard disappear.</w:t>
      </w:r>
      <w:r>
        <w:t xml:space="preserve"> </w:t>
      </w:r>
      <w:r>
        <w:t xml:space="preserve">If removing a leaf would lower a unit’s</w:t>
      </w:r>
      <w:r>
        <w:t xml:space="preserve"> </w:t>
      </w:r>
      <w:r>
        <w:t xml:space="preserve">documented hazard, that violates the raise-only principle - keep the leaf (set the place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instead, per 3A) unless the indicator is genuinely retired model-wide on authority.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national official</w:t>
      </w:r>
      <w:r>
        <w:t xml:space="preserve"> </w:t>
      </w:r>
      <w:r>
        <w:t xml:space="preserve">- a structural delete must not be used to alter the official national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category must keep at least one leaf</w:t>
      </w:r>
      <w:r>
        <w:t xml:space="preserve"> </w:t>
      </w:r>
      <w:r>
        <w:t xml:space="preserve">- an empty category aggregates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drops out of</w:t>
      </w:r>
      <w:r>
        <w:t xml:space="preserve"> </w:t>
      </w:r>
      <w:r>
        <w:t xml:space="preserve">the dimension geomean, which is rarely what you want.</w:t>
      </w:r>
    </w:p>
    <w:bookmarkEnd w:id="15"/>
    <w:bookmarkStart w:id="16" w:name="c.-what-deletion-is-not"/>
    <w:p>
      <w:pPr>
        <w:pStyle w:val="Heading2"/>
      </w:pPr>
      <w:r>
        <w:t xml:space="preserve">3C. What deletion is</w:t>
      </w:r>
      <w:r>
        <w:t xml:space="preserve"> </w:t>
      </w:r>
      <w:r>
        <w:rPr>
          <w:b/>
          <w:bCs/>
        </w:rPr>
        <w:t xml:space="preserve">not</w:t>
      </w:r>
    </w:p>
    <w:p>
      <w:pPr>
        <w:pStyle w:val="Compact"/>
        <w:numPr>
          <w:ilvl w:val="0"/>
          <w:numId w:val="1012"/>
        </w:numPr>
      </w:pPr>
      <w:r>
        <w:t xml:space="preserve">Setting a leaf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delete -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a real measured zero and is averaged in. Use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Hiding an indicator in the UI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delete - if it is still in</w:t>
      </w:r>
      <w:r>
        <w:t xml:space="preserve"> </w:t>
      </w:r>
      <w:r>
        <w:rPr>
          <w:rStyle w:val="VerbatimChar"/>
        </w:rPr>
        <w:t xml:space="preserve">DIMENSION_TREE</w:t>
      </w:r>
      <w:r>
        <w:t xml:space="preserve"> </w:t>
      </w:r>
      <w:r>
        <w:t xml:space="preserve">and the data, it</w:t>
      </w:r>
      <w:r>
        <w:t xml:space="preserve"> </w:t>
      </w:r>
      <w:r>
        <w:t xml:space="preserve">still drives the math.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9be70a1948b13ce60ba530a75633e76e4701db2"/>
    <w:p>
      <w:pPr>
        <w:pStyle w:val="Heading1"/>
      </w:pPr>
      <w:r>
        <w:t xml:space="preserve">4. Verification after any update or delete (mandatory)</w:t>
      </w:r>
    </w:p>
    <w:p>
      <w:pPr>
        <w:pStyle w:val="FirstParagraph"/>
      </w:pPr>
      <w:r>
        <w:t xml:space="preserve">Run all four. An update or delete is not done until these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and tests: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npx vitest run</w:t>
      </w:r>
      <w:r>
        <w:t xml:space="preserve"> </w:t>
      </w:r>
      <w:r>
        <w:t xml:space="preserve">- both green (the guard tests assert the</w:t>
      </w:r>
      <w:r>
        <w:t xml:space="preserve"> </w:t>
      </w:r>
      <w:r>
        <w:t xml:space="preserve">aggregation stays the exact INFORM engine).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Engine-exactness check (0/195):</w:t>
      </w:r>
      <w:r>
        <w:t xml:space="preserve"> </w:t>
      </w:r>
      <w:r>
        <w:t xml:space="preserve">confirm every unit’s</w:t>
      </w:r>
      <w:r>
        <w:t xml:space="preserve"> </w:t>
      </w:r>
      <w:r>
        <w:rPr>
          <w:rStyle w:val="VerbatimChar"/>
        </w:rPr>
        <w:t xml:space="preserve">hazard.total</w:t>
      </w:r>
      <w:r>
        <w:t xml:space="preserve"> </w:t>
      </w:r>
      <w:r>
        <w:t xml:space="preserve">equals the scaled GEOMEAN of</w:t>
      </w:r>
      <w:r>
        <w:t xml:space="preserve"> </w:t>
      </w:r>
      <w:r>
        <w:t xml:space="preserve">its categories and every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H^(1/3)·V^(1/3)·LCC^(1/3)</w:t>
      </w:r>
      <w:r>
        <w:t xml:space="preserve">,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170 source units</w:t>
      </w:r>
      <w:r>
        <w:t xml:space="preserve"> </w:t>
      </w:r>
      <w:r>
        <w:t xml:space="preserve">and the 195 councils. This is the same check that currently returns</w:t>
      </w:r>
      <w:r>
        <w:t xml:space="preserve"> </w:t>
      </w:r>
      <w:r>
        <w:rPr>
          <w:b/>
          <w:bCs/>
        </w:rPr>
        <w:t xml:space="preserve">0 mismatches</w:t>
      </w:r>
      <w:r>
        <w:t xml:space="preserve"> </w:t>
      </w:r>
      <w:r>
        <w:t xml:space="preserve">at both levels;</w:t>
      </w:r>
      <w:r>
        <w:t xml:space="preserve"> </w:t>
      </w:r>
      <w:r>
        <w:t xml:space="preserve">keep it at zero.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National unchanged:</w:t>
      </w:r>
      <w:r>
        <w:t xml:space="preserve"> </w:t>
      </w:r>
      <w:r>
        <w:t xml:space="preserve">the official</w:t>
      </w:r>
      <w:r>
        <w:t xml:space="preserve"> </w:t>
      </w:r>
      <w:r>
        <w:rPr>
          <w:rStyle w:val="VerbatimChar"/>
        </w:rPr>
        <w:t xml:space="preserve">NATIONAL_UNIT</w:t>
      </w:r>
      <w:r>
        <w:t xml:space="preserve"> </w:t>
      </w:r>
      <w:r>
        <w:t xml:space="preserve">value is untouched by the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Direction-of-change review:</w:t>
      </w:r>
      <w:r>
        <w:t xml:space="preserve"> </w:t>
      </w:r>
      <w:r>
        <w:t xml:space="preserve">for a hazard update or any structural delete, confirm no documented</w:t>
      </w:r>
      <w:r>
        <w:t xml:space="preserve"> </w:t>
      </w:r>
      <w:r>
        <w:t xml:space="preserve">hazard was silently lowered (raise-only), and that data-coverage changed only where you intended.</w:t>
      </w:r>
    </w:p>
    <w:p>
      <w:pPr>
        <w:pStyle w:val="FirstParagraph"/>
      </w:pPr>
      <w:r>
        <w:t xml:space="preserve">Then commit with a message that states the indicator, the source, and the before/after, and deploy by the</w:t>
      </w:r>
      <w:r>
        <w:t xml:space="preserve"> </w:t>
      </w:r>
      <w:r>
        <w:t xml:space="preserve">normal route.</w:t>
      </w:r>
    </w:p>
    <w:p>
      <w:r>
        <w:pict>
          <v:rect style="width:0;height:1.5pt" o:hralign="center" o:hrstd="t" o:hr="t"/>
        </w:pict>
      </w:r>
    </w:p>
    <w:bookmarkEnd w:id="18"/>
    <w:bookmarkStart w:id="19" w:name="quick-reference"/>
    <w:p>
      <w:pPr>
        <w:pStyle w:val="Heading1"/>
      </w:pPr>
      <w:r>
        <w:t xml:space="preserve">5.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</w:pPr>
            <w:r>
              <w:t xml:space="preserve">Do this</w:t>
            </w:r>
          </w:p>
        </w:tc>
        <w:tc>
          <w:tcPr/>
          <w:p>
            <w:pPr>
              <w:pStyle w:val="Compact"/>
            </w:pPr>
            <w:r>
              <w:t xml:space="preserve">Engine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a value at one place</w:t>
            </w:r>
          </w:p>
        </w:tc>
        <w:tc>
          <w:tcPr/>
          <w:p>
            <w:pPr>
              <w:pStyle w:val="Compact"/>
            </w:pPr>
            <w:r>
              <w:t xml:space="preserve">Data Entry -&gt; edit leaf -&gt; pick authority -&gt; Apply (PMO/Admin direct; sector -&gt; approve)</w:t>
            </w:r>
          </w:p>
        </w:tc>
        <w:tc>
          <w:tcPr/>
          <w:p>
            <w:pPr>
              <w:pStyle w:val="Compact"/>
            </w:pPr>
            <w:r>
              <w:t xml:space="preserve">override stored; category AVERAGE, dimension scaled GEOMEAN, risk ∛ recompute; provenance stamped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a whole indicator from new evidence</w:t>
            </w:r>
          </w:p>
        </w:tc>
        <w:tc>
          <w:tcPr/>
          <w:p>
            <w:pPr>
              <w:pStyle w:val="Compact"/>
            </w:pPr>
            <w:r>
              <w:t xml:space="preserve">Script: raw CSV -&gt; standardise 0-10 (exact pipeline) -&gt; write leaf -&gt; recompute -&gt; raise-only floor -&gt; update source registry -&gt; verify</w:t>
            </w:r>
          </w:p>
        </w:tc>
        <w:tc>
          <w:tcPr/>
          <w:p>
            <w:pPr>
              <w:pStyle w:val="Compact"/>
            </w:pPr>
            <w:r>
              <w:t xml:space="preserve">values change; engine recomputes; national kept official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</w:t>
            </w:r>
            <w:r>
              <w:t xml:space="preserve"> </w:t>
            </w:r>
            <w:r>
              <w:t xml:space="preserve">“no data”</w:t>
            </w:r>
            <w:r>
              <w:t xml:space="preserve"> </w:t>
            </w:r>
            <w:r>
              <w:t xml:space="preserve">at one place</w:t>
            </w:r>
          </w:p>
        </w:tc>
        <w:tc>
          <w:tcPr/>
          <w:p>
            <w:pPr>
              <w:pStyle w:val="Compact"/>
            </w:pPr>
            <w:r>
              <w:t xml:space="preserve">Set leaf to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excluded from averages; coverage drops; risk recomputes over remaining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 an indicator model-wide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{k,label}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DIMENSION_TREE</w:t>
            </w:r>
            <w:r>
              <w:t xml:space="preserve">; null/remove the leaf in data; remove from</w:t>
            </w:r>
            <w:r>
              <w:t xml:space="preserve"> </w:t>
            </w:r>
            <w:r>
              <w:rPr>
                <w:rStyle w:val="VerbatimChar"/>
              </w:rPr>
              <w:t xml:space="preserve">INDICATOR_SOURCE</w:t>
            </w:r>
            <w:r>
              <w:t xml:space="preserve">; rebuild; review</w:t>
            </w:r>
          </w:p>
        </w:tc>
        <w:tc>
          <w:tcPr/>
          <w:p>
            <w:pPr>
              <w:pStyle w:val="Compact"/>
            </w:pPr>
            <w:r>
              <w:t xml:space="preserve">category averages fewer leaves; dimension and risk move - confirm intended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Files involved:</w:t>
      </w:r>
      <w:r>
        <w:t xml:space="preserve"> </w:t>
      </w:r>
      <w:r>
        <w:rPr>
          <w:rStyle w:val="VerbatimChar"/>
        </w:rPr>
        <w:t xml:space="preserve">riskModel.js</w:t>
      </w:r>
      <w:r>
        <w:t xml:space="preserve"> </w:t>
      </w:r>
      <w:r>
        <w:t xml:space="preserve">(structure and engine),</w:t>
      </w:r>
      <w:r>
        <w:t xml:space="preserve"> </w:t>
      </w:r>
      <w:r>
        <w:rPr>
          <w:rStyle w:val="VerbatimChar"/>
        </w:rPr>
        <w:t xml:space="preserve">overrideStore.js</w:t>
      </w:r>
      <w:r>
        <w:t xml:space="preserve"> </w:t>
      </w:r>
      <w:r>
        <w:t xml:space="preserve">(live edits and approval),</w:t>
      </w:r>
      <w:r>
        <w:t xml:space="preserve"> </w:t>
      </w:r>
      <w:r>
        <w:rPr>
          <w:rStyle w:val="VerbatimChar"/>
        </w:rPr>
        <w:t xml:space="preserve">indicatorSources.js</w:t>
      </w:r>
      <w:r>
        <w:t xml:space="preserve"> </w:t>
      </w:r>
      <w:r>
        <w:t xml:space="preserve">(provenance),</w:t>
      </w:r>
      <w:r>
        <w:t xml:space="preserve"> </w:t>
      </w:r>
      <w:r>
        <w:rPr>
          <w:rStyle w:val="VerbatimChar"/>
        </w:rPr>
        <w:t xml:space="preserve">DataEntry.jsx</w:t>
      </w:r>
      <w:r>
        <w:t xml:space="preserve"> </w:t>
      </w:r>
      <w:r>
        <w:t xml:space="preserve">(the officer UI),</w:t>
      </w:r>
      <w:r>
        <w:t xml:space="preserve"> </w:t>
      </w:r>
      <w:r>
        <w:rPr>
          <w:rStyle w:val="VerbatimChar"/>
        </w:rPr>
        <w:t xml:space="preserve">tanzania-inform-risk.json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tanzania-councils-data.json</w:t>
      </w:r>
      <w:r>
        <w:t xml:space="preserve"> </w:t>
      </w:r>
      <w:r>
        <w:t xml:space="preserve">(values),</w:t>
      </w:r>
      <w:r>
        <w:t xml:space="preserve"> </w:t>
      </w:r>
      <w:r>
        <w:rPr>
          <w:rStyle w:val="VerbatimChar"/>
        </w:rPr>
        <w:t xml:space="preserve">scripts/*.mjs</w:t>
      </w:r>
      <w:r>
        <w:t xml:space="preserve"> </w:t>
      </w:r>
      <w:r>
        <w:t xml:space="preserve">(evidence refreshes). The engine math in all of</w:t>
      </w:r>
      <w:r>
        <w:t xml:space="preserve"> </w:t>
      </w:r>
      <w:r>
        <w:t xml:space="preserve">them is v1-exact to the workbook and is never edited by these procedures.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 Tanzania - Procedures for Updating and Deleting Indicators</dc:title>
  <dc:creator>Document 4 of 4 (Manual / Exact-formula reference / Paper / Procedures)</dc:creator>
  <cp:keywords/>
  <dcterms:created xsi:type="dcterms:W3CDTF">2026-06-03T08:45:34Z</dcterms:created>
  <dcterms:modified xsi:type="dcterms:W3CDTF">2026-06-03T08:45:34Z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</vt:lpwstr>
  </property>
</Properties>
</file>