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4827" w:rsidRDefault="009B6AB6">
      <w:pPr>
        <w:pStyle w:val="Heading2"/>
        <w:spacing w:after="8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k4zgxzgsln1h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Chapter -09</w:t>
      </w:r>
    </w:p>
    <w:p w14:paraId="00000002" w14:textId="77777777" w:rsidR="00314827" w:rsidRDefault="009B6AB6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USING SET OPERATORS</w:t>
      </w:r>
    </w:p>
    <w:p w14:paraId="00000003" w14:textId="77777777" w:rsidR="00314827" w:rsidRDefault="009B6AB6">
      <w:pPr>
        <w:pStyle w:val="Heading3"/>
        <w:spacing w:before="280" w:line="259" w:lineRule="auto"/>
        <w:rPr>
          <w:rFonts w:ascii="Calibri" w:eastAsia="Calibri" w:hAnsi="Calibri" w:cs="Calibri"/>
          <w:b/>
          <w:color w:val="000000"/>
        </w:rPr>
      </w:pPr>
      <w:bookmarkStart w:id="1" w:name="_liu52yrmd1sl" w:colFirst="0" w:colLast="0"/>
      <w:bookmarkEnd w:id="1"/>
      <w:r>
        <w:rPr>
          <w:rFonts w:ascii="Calibri" w:eastAsia="Calibri" w:hAnsi="Calibri" w:cs="Calibri"/>
          <w:b/>
          <w:color w:val="000000"/>
        </w:rPr>
        <w:t>Set Operators</w:t>
      </w:r>
    </w:p>
    <w:p w14:paraId="00000004" w14:textId="77777777" w:rsidR="00314827" w:rsidRDefault="009B6AB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UNION - </w:t>
      </w:r>
      <w:r>
        <w:rPr>
          <w:rFonts w:ascii="Calibri" w:eastAsia="Calibri" w:hAnsi="Calibri" w:cs="Calibri"/>
          <w:sz w:val="26"/>
          <w:szCs w:val="26"/>
        </w:rPr>
        <w:t>Rows from both queries after eliminating duplications</w:t>
      </w:r>
    </w:p>
    <w:p w14:paraId="00000005" w14:textId="77777777" w:rsidR="00314827" w:rsidRDefault="009B6AB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UNION ALL - </w:t>
      </w:r>
      <w:r>
        <w:rPr>
          <w:rFonts w:ascii="Calibri" w:eastAsia="Calibri" w:hAnsi="Calibri" w:cs="Calibri"/>
          <w:sz w:val="26"/>
          <w:szCs w:val="26"/>
        </w:rPr>
        <w:t>Rows from both queries, including all duplications</w:t>
      </w:r>
    </w:p>
    <w:p w14:paraId="00000006" w14:textId="77777777" w:rsidR="00314827" w:rsidRDefault="009B6AB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INTERSECT - </w:t>
      </w:r>
      <w:r>
        <w:rPr>
          <w:rFonts w:ascii="Calibri" w:eastAsia="Calibri" w:hAnsi="Calibri" w:cs="Calibri"/>
          <w:sz w:val="26"/>
          <w:szCs w:val="26"/>
        </w:rPr>
        <w:t>Rows that are common to both queries</w:t>
      </w:r>
    </w:p>
    <w:p w14:paraId="00000007" w14:textId="77777777" w:rsidR="00314827" w:rsidRDefault="009B6AB6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MINUS - </w:t>
      </w:r>
      <w:r>
        <w:rPr>
          <w:rFonts w:ascii="Calibri" w:eastAsia="Calibri" w:hAnsi="Calibri" w:cs="Calibri"/>
          <w:sz w:val="26"/>
          <w:szCs w:val="26"/>
        </w:rPr>
        <w:t>Rows in the first query that are not present in the second query</w:t>
      </w:r>
    </w:p>
    <w:p w14:paraId="00000008" w14:textId="77777777" w:rsidR="00314827" w:rsidRDefault="009B6AB6">
      <w:pPr>
        <w:pStyle w:val="Heading3"/>
        <w:spacing w:before="280" w:after="0" w:line="240" w:lineRule="auto"/>
        <w:rPr>
          <w:rFonts w:ascii="Calibri" w:eastAsia="Calibri" w:hAnsi="Calibri" w:cs="Calibri"/>
          <w:b/>
          <w:color w:val="000000"/>
        </w:rPr>
      </w:pPr>
      <w:bookmarkStart w:id="2" w:name="_cdzpn8yqyrkc" w:colFirst="0" w:colLast="0"/>
      <w:bookmarkEnd w:id="2"/>
      <w:r>
        <w:rPr>
          <w:rFonts w:ascii="Calibri" w:eastAsia="Calibri" w:hAnsi="Calibri" w:cs="Calibri"/>
          <w:b/>
          <w:color w:val="000000"/>
        </w:rPr>
        <w:t>Rules of Set Operators</w:t>
      </w:r>
    </w:p>
    <w:p w14:paraId="00000009" w14:textId="77777777" w:rsidR="00314827" w:rsidRDefault="009B6A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The expressions in the SELECT lists must match in number. </w:t>
      </w:r>
    </w:p>
    <w:p w14:paraId="0000000A" w14:textId="77777777" w:rsidR="00314827" w:rsidRDefault="009B6A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The data type of each column in the subsequent query must match the data type of its     corresponding co</w:t>
      </w:r>
      <w:r>
        <w:rPr>
          <w:rFonts w:ascii="Calibri" w:eastAsia="Calibri" w:hAnsi="Calibri" w:cs="Calibri"/>
        </w:rPr>
        <w:t xml:space="preserve">lumn in the first query. </w:t>
      </w:r>
    </w:p>
    <w:p w14:paraId="0000000B" w14:textId="77777777" w:rsidR="00314827" w:rsidRDefault="009B6A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Parentheses can be used to alter the sequence of execution. </w:t>
      </w:r>
    </w:p>
    <w:p w14:paraId="0000000C" w14:textId="77777777" w:rsidR="00314827" w:rsidRDefault="009B6A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ORDER BY clause can appear only at the very end of the statement.</w:t>
      </w:r>
    </w:p>
    <w:p w14:paraId="0000000D" w14:textId="77777777" w:rsidR="00314827" w:rsidRDefault="0031482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E" w14:textId="77777777" w:rsidR="00314827" w:rsidRDefault="009B6AB6">
      <w:pPr>
        <w:pStyle w:val="Heading3"/>
        <w:spacing w:before="280" w:after="0" w:line="240" w:lineRule="auto"/>
        <w:rPr>
          <w:rFonts w:ascii="Calibri" w:eastAsia="Calibri" w:hAnsi="Calibri" w:cs="Calibri"/>
          <w:b/>
          <w:color w:val="000000"/>
        </w:rPr>
      </w:pPr>
      <w:bookmarkStart w:id="3" w:name="_ee3fitvhv2ae" w:colFirst="0" w:colLast="0"/>
      <w:bookmarkEnd w:id="3"/>
      <w:r>
        <w:rPr>
          <w:rFonts w:ascii="Calibri" w:eastAsia="Calibri" w:hAnsi="Calibri" w:cs="Calibri"/>
          <w:b/>
          <w:color w:val="000000"/>
        </w:rPr>
        <w:t>Matching SELECT Statements</w:t>
      </w:r>
    </w:p>
    <w:p w14:paraId="0000000F" w14:textId="77777777" w:rsidR="00314827" w:rsidRDefault="009B6A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must match the data type (using the TO_CHAR function or any other c</w:t>
      </w:r>
      <w:r>
        <w:rPr>
          <w:rFonts w:ascii="Calibri" w:eastAsia="Calibri" w:hAnsi="Calibri" w:cs="Calibri"/>
        </w:rPr>
        <w:t>onversion functions) when columns do not exist in one or the other table.</w:t>
      </w:r>
    </w:p>
    <w:p w14:paraId="00000010" w14:textId="77777777" w:rsidR="00314827" w:rsidRDefault="00314827">
      <w:pPr>
        <w:spacing w:line="240" w:lineRule="auto"/>
        <w:rPr>
          <w:rFonts w:ascii="Calibri" w:eastAsia="Calibri" w:hAnsi="Calibri" w:cs="Calibri"/>
        </w:rPr>
      </w:pPr>
    </w:p>
    <w:p w14:paraId="00000011" w14:textId="77777777" w:rsidR="00314827" w:rsidRDefault="009B6AB6">
      <w:pPr>
        <w:pStyle w:val="Heading3"/>
        <w:spacing w:before="280" w:after="0" w:line="240" w:lineRule="auto"/>
        <w:rPr>
          <w:rFonts w:ascii="Calibri" w:eastAsia="Calibri" w:hAnsi="Calibri" w:cs="Calibri"/>
          <w:b/>
          <w:color w:val="000000"/>
        </w:rPr>
      </w:pPr>
      <w:bookmarkStart w:id="4" w:name="_91aq8k7ieukk" w:colFirst="0" w:colLast="0"/>
      <w:bookmarkEnd w:id="4"/>
      <w:r>
        <w:rPr>
          <w:rFonts w:ascii="Calibri" w:eastAsia="Calibri" w:hAnsi="Calibri" w:cs="Calibri"/>
          <w:b/>
          <w:color w:val="000000"/>
        </w:rPr>
        <w:t>Using the ORDER BY clause in set operations</w:t>
      </w:r>
    </w:p>
    <w:p w14:paraId="00000012" w14:textId="77777777" w:rsidR="00314827" w:rsidRDefault="009B6AB6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t>The ORDER BY clause can be used only once in a compound query. If used, the ORDER BY clause must be placed at the end of the query. The O</w:t>
      </w:r>
      <w:r>
        <w:rPr>
          <w:rFonts w:ascii="Calibri" w:eastAsia="Calibri" w:hAnsi="Calibri" w:cs="Calibri"/>
        </w:rPr>
        <w:t>RDER BY clause accepts the column name or an alias. By default, the output is sorted in ascending order in the first column of the first SELECT query.</w:t>
      </w:r>
    </w:p>
    <w:p w14:paraId="00000013" w14:textId="77777777" w:rsidR="00314827" w:rsidRDefault="00314827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5" w:name="_sdw7puk58h5i" w:colFirst="0" w:colLast="0"/>
      <w:bookmarkEnd w:id="5"/>
    </w:p>
    <w:p w14:paraId="00000014" w14:textId="77777777" w:rsidR="00314827" w:rsidRDefault="00314827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6" w:name="_gjdgxs" w:colFirst="0" w:colLast="0"/>
      <w:bookmarkEnd w:id="6"/>
    </w:p>
    <w:p w14:paraId="00000015" w14:textId="77777777" w:rsidR="00314827" w:rsidRDefault="009B6AB6">
      <w:pPr>
        <w:pStyle w:val="Heading2"/>
        <w:jc w:val="center"/>
      </w:pPr>
      <w:bookmarkStart w:id="7" w:name="_p2xaphlvcgv7" w:colFirst="0" w:colLast="0"/>
      <w:bookmarkEnd w:id="7"/>
      <w:r>
        <w:t>Chapter-10</w:t>
      </w:r>
    </w:p>
    <w:p w14:paraId="00000016" w14:textId="77777777" w:rsidR="00314827" w:rsidRDefault="009B6AB6">
      <w:pPr>
        <w:jc w:val="center"/>
        <w:rPr>
          <w:sz w:val="36"/>
          <w:szCs w:val="36"/>
        </w:rPr>
      </w:pPr>
      <w:r>
        <w:rPr>
          <w:sz w:val="36"/>
          <w:szCs w:val="36"/>
        </w:rPr>
        <w:t>Managing Tables Using DML Statements</w:t>
      </w:r>
    </w:p>
    <w:p w14:paraId="00000017" w14:textId="77777777" w:rsidR="00314827" w:rsidRDefault="00314827"/>
    <w:p w14:paraId="00000018" w14:textId="77777777" w:rsidR="00314827" w:rsidRDefault="009B6AB6">
      <w:pPr>
        <w:pStyle w:val="Heading3"/>
        <w:numPr>
          <w:ilvl w:val="0"/>
          <w:numId w:val="1"/>
        </w:numPr>
        <w:spacing w:after="0"/>
        <w:rPr>
          <w:b/>
        </w:rPr>
      </w:pPr>
      <w:bookmarkStart w:id="8" w:name="_81nppyu7rbjc" w:colFirst="0" w:colLast="0"/>
      <w:bookmarkEnd w:id="8"/>
      <w:r>
        <w:t>Data Manipulation Language</w:t>
      </w:r>
    </w:p>
    <w:p w14:paraId="00000019" w14:textId="77777777" w:rsidR="00314827" w:rsidRDefault="009B6AB6">
      <w:pPr>
        <w:numPr>
          <w:ilvl w:val="1"/>
          <w:numId w:val="1"/>
        </w:numPr>
      </w:pPr>
      <w:r>
        <w:t>Transaction - A collection of DML statements</w:t>
      </w:r>
    </w:p>
    <w:p w14:paraId="0000001A" w14:textId="77777777" w:rsidR="00314827" w:rsidRDefault="009B6AB6">
      <w:pPr>
        <w:ind w:left="1440"/>
      </w:pPr>
      <w:r>
        <w:t>that form a logical unit of work.</w:t>
      </w:r>
    </w:p>
    <w:p w14:paraId="0000001B" w14:textId="77777777" w:rsidR="00314827" w:rsidRDefault="009B6AB6">
      <w:pPr>
        <w:pStyle w:val="Heading3"/>
        <w:numPr>
          <w:ilvl w:val="0"/>
          <w:numId w:val="1"/>
        </w:numPr>
        <w:spacing w:after="0"/>
        <w:rPr>
          <w:b/>
        </w:rPr>
      </w:pPr>
      <w:bookmarkStart w:id="9" w:name="_mnu3zikjnl7v" w:colFirst="0" w:colLast="0"/>
      <w:bookmarkEnd w:id="9"/>
      <w:r>
        <w:lastRenderedPageBreak/>
        <w:t>Inserting New Rows</w:t>
      </w:r>
    </w:p>
    <w:p w14:paraId="0000001C" w14:textId="77777777" w:rsidR="00314827" w:rsidRDefault="009B6AB6">
      <w:pPr>
        <w:numPr>
          <w:ilvl w:val="1"/>
          <w:numId w:val="1"/>
        </w:numPr>
      </w:pPr>
      <w:r>
        <w:t>This statement with the VALUES clause adds only one row at a time to a table.</w:t>
      </w:r>
    </w:p>
    <w:p w14:paraId="0000001D" w14:textId="77777777" w:rsidR="00314827" w:rsidRDefault="009B6AB6">
      <w:pPr>
        <w:numPr>
          <w:ilvl w:val="1"/>
          <w:numId w:val="1"/>
        </w:numPr>
      </w:pPr>
      <w:r>
        <w:t>Enclose character and date values within single quotation</w:t>
      </w:r>
    </w:p>
    <w:p w14:paraId="0000001E" w14:textId="77777777" w:rsidR="00314827" w:rsidRDefault="009B6AB6">
      <w:pPr>
        <w:ind w:left="1440"/>
      </w:pPr>
      <w:r>
        <w:t>Marks.</w:t>
      </w:r>
    </w:p>
    <w:p w14:paraId="0000001F" w14:textId="77777777" w:rsidR="00314827" w:rsidRDefault="009B6AB6">
      <w:pPr>
        <w:pStyle w:val="Heading3"/>
        <w:numPr>
          <w:ilvl w:val="0"/>
          <w:numId w:val="1"/>
        </w:numPr>
        <w:spacing w:after="0"/>
        <w:rPr>
          <w:b/>
        </w:rPr>
      </w:pPr>
      <w:bookmarkStart w:id="10" w:name="_a6z8slftqh3i" w:colFirst="0" w:colLast="0"/>
      <w:bookmarkEnd w:id="10"/>
      <w:r>
        <w:t>Inserting Speci</w:t>
      </w:r>
      <w:r>
        <w:t>fic Date and Time Values</w:t>
      </w:r>
    </w:p>
    <w:p w14:paraId="00000020" w14:textId="77777777" w:rsidR="00314827" w:rsidRDefault="009B6AB6">
      <w:pPr>
        <w:numPr>
          <w:ilvl w:val="1"/>
          <w:numId w:val="1"/>
        </w:numPr>
      </w:pPr>
      <w:r>
        <w:t>Supply the date value in the DD-MON-YYYY format. This is recommended.</w:t>
      </w:r>
    </w:p>
    <w:p w14:paraId="00000021" w14:textId="77777777" w:rsidR="00314827" w:rsidRDefault="009B6AB6">
      <w:pPr>
        <w:numPr>
          <w:ilvl w:val="1"/>
          <w:numId w:val="1"/>
        </w:numPr>
      </w:pPr>
      <w:r>
        <w:t>Because it clearly specifies the century and does not depend on the internal RR format logic of specifying the correct century.</w:t>
      </w:r>
    </w:p>
    <w:p w14:paraId="00000022" w14:textId="77777777" w:rsidR="00314827" w:rsidRDefault="009B6AB6">
      <w:pPr>
        <w:numPr>
          <w:ilvl w:val="1"/>
          <w:numId w:val="1"/>
        </w:numPr>
      </w:pPr>
      <w:r>
        <w:t>If a date must be entered in a fo</w:t>
      </w:r>
      <w:r>
        <w:t>rmat other than the default format (for example, with another century or a specific time), you must use the TO_DATE function.</w:t>
      </w:r>
    </w:p>
    <w:p w14:paraId="00000023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1" w:name="_xtjom1fjuuqn" w:colFirst="0" w:colLast="0"/>
      <w:bookmarkEnd w:id="11"/>
      <w:r>
        <w:t>Creating a Script</w:t>
      </w:r>
    </w:p>
    <w:p w14:paraId="00000024" w14:textId="77777777" w:rsidR="00314827" w:rsidRDefault="009B6AB6">
      <w:pPr>
        <w:numPr>
          <w:ilvl w:val="1"/>
          <w:numId w:val="1"/>
        </w:numPr>
      </w:pPr>
      <w:r>
        <w:t>Use the &amp; substitution in a SQL statement to prompt for values.</w:t>
      </w:r>
    </w:p>
    <w:p w14:paraId="00000025" w14:textId="64570DCD" w:rsidR="00314827" w:rsidRDefault="009B6AB6">
      <w:pPr>
        <w:numPr>
          <w:ilvl w:val="1"/>
          <w:numId w:val="1"/>
        </w:numPr>
      </w:pPr>
      <w:bookmarkStart w:id="12" w:name="_GoBack"/>
      <w:bookmarkEnd w:id="12"/>
      <w:r>
        <w:t>&amp; is a placeholder for the variable value.</w:t>
      </w:r>
    </w:p>
    <w:p w14:paraId="00000026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3" w:name="_xq6m75q77teq" w:colFirst="0" w:colLast="0"/>
      <w:bookmarkEnd w:id="13"/>
      <w:r>
        <w:t>Copy</w:t>
      </w:r>
      <w:r>
        <w:t>ing Rows from Another Table</w:t>
      </w:r>
    </w:p>
    <w:p w14:paraId="00000027" w14:textId="77777777" w:rsidR="00314827" w:rsidRDefault="009B6AB6">
      <w:pPr>
        <w:numPr>
          <w:ilvl w:val="1"/>
          <w:numId w:val="1"/>
        </w:numPr>
      </w:pPr>
      <w:r>
        <w:t>In place of the VALUES clause, you use a subquery.</w:t>
      </w:r>
    </w:p>
    <w:p w14:paraId="00000028" w14:textId="77777777" w:rsidR="00314827" w:rsidRDefault="009B6AB6">
      <w:pPr>
        <w:numPr>
          <w:ilvl w:val="1"/>
          <w:numId w:val="1"/>
        </w:numPr>
      </w:pPr>
      <w:r>
        <w:t xml:space="preserve">The </w:t>
      </w:r>
      <w:r>
        <w:rPr>
          <w:i/>
        </w:rPr>
        <w:t>number of columns</w:t>
      </w:r>
      <w:r>
        <w:t xml:space="preserve"> and their </w:t>
      </w:r>
      <w:r>
        <w:rPr>
          <w:i/>
        </w:rPr>
        <w:t>data types</w:t>
      </w:r>
      <w:r>
        <w:t xml:space="preserve"> in the column list of the INSERT clause must match the number of values and their data types in the subquery.</w:t>
      </w:r>
    </w:p>
    <w:p w14:paraId="00000029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4" w:name="_ct771mkx7ruq" w:colFirst="0" w:colLast="0"/>
      <w:bookmarkEnd w:id="14"/>
      <w:r>
        <w:t>UPDATE Statement Syntax</w:t>
      </w:r>
    </w:p>
    <w:p w14:paraId="0000002A" w14:textId="77777777" w:rsidR="00314827" w:rsidRDefault="009B6AB6">
      <w:pPr>
        <w:numPr>
          <w:ilvl w:val="1"/>
          <w:numId w:val="1"/>
        </w:numPr>
      </w:pPr>
      <w:r>
        <w:t>Update more than one row at a time (if required).</w:t>
      </w:r>
    </w:p>
    <w:p w14:paraId="0000002B" w14:textId="77777777" w:rsidR="00314827" w:rsidRDefault="009B6AB6">
      <w:pPr>
        <w:numPr>
          <w:ilvl w:val="1"/>
          <w:numId w:val="1"/>
        </w:numPr>
      </w:pPr>
      <w:r>
        <w:t>In general, use the primary key column in the WHERE clause to identify a single row for update.</w:t>
      </w:r>
    </w:p>
    <w:p w14:paraId="0000002C" w14:textId="77777777" w:rsidR="00314827" w:rsidRDefault="009B6AB6">
      <w:pPr>
        <w:numPr>
          <w:ilvl w:val="1"/>
          <w:numId w:val="1"/>
        </w:numPr>
      </w:pPr>
      <w:r>
        <w:t>If you omit the WHERE clause, values for all the rows in the table are modified.</w:t>
      </w:r>
    </w:p>
    <w:p w14:paraId="0000002D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5" w:name="_clyrbz6hjazg" w:colFirst="0" w:colLast="0"/>
      <w:bookmarkEnd w:id="15"/>
      <w:r>
        <w:t>Updating Two Columns with a S</w:t>
      </w:r>
      <w:r>
        <w:t>ubquery</w:t>
      </w:r>
    </w:p>
    <w:p w14:paraId="0000002E" w14:textId="77777777" w:rsidR="00314827" w:rsidRDefault="009B6AB6">
      <w:pPr>
        <w:numPr>
          <w:ilvl w:val="1"/>
          <w:numId w:val="1"/>
        </w:numPr>
      </w:pPr>
      <w:r>
        <w:t>Can update multiple columns in the SET clause of an UPDATE statement by writing multiple subqueries.</w:t>
      </w:r>
    </w:p>
    <w:p w14:paraId="0000002F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6" w:name="_wf83sva6364d" w:colFirst="0" w:colLast="0"/>
      <w:bookmarkEnd w:id="16"/>
      <w:r>
        <w:t>Deleting Rows from a Table</w:t>
      </w:r>
    </w:p>
    <w:p w14:paraId="00000030" w14:textId="77777777" w:rsidR="00314827" w:rsidRDefault="009B6AB6">
      <w:pPr>
        <w:numPr>
          <w:ilvl w:val="1"/>
          <w:numId w:val="1"/>
        </w:numPr>
      </w:pPr>
      <w:r>
        <w:t>Specific rows are deleted if you specify the WHERE clause.</w:t>
      </w:r>
    </w:p>
    <w:p w14:paraId="00000031" w14:textId="77777777" w:rsidR="00314827" w:rsidRDefault="009B6AB6">
      <w:pPr>
        <w:numPr>
          <w:ilvl w:val="1"/>
          <w:numId w:val="1"/>
        </w:numPr>
      </w:pPr>
      <w:r>
        <w:t>All rows in the table are deleted if you omit the WHERE clause.</w:t>
      </w:r>
    </w:p>
    <w:p w14:paraId="00000032" w14:textId="77777777" w:rsidR="00314827" w:rsidRDefault="009B6AB6">
      <w:pPr>
        <w:numPr>
          <w:ilvl w:val="1"/>
          <w:numId w:val="1"/>
        </w:numPr>
      </w:pPr>
      <w:r>
        <w:t>Use the subqueries in the DELETE statements to remove rows from a table based on values from another table.</w:t>
      </w:r>
    </w:p>
    <w:p w14:paraId="00000033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7" w:name="_9w3ue3590f39" w:colFirst="0" w:colLast="0"/>
      <w:bookmarkEnd w:id="17"/>
      <w:r>
        <w:t>TRUNCATE Statement</w:t>
      </w:r>
    </w:p>
    <w:p w14:paraId="00000034" w14:textId="77777777" w:rsidR="00314827" w:rsidRDefault="009B6AB6">
      <w:pPr>
        <w:numPr>
          <w:ilvl w:val="1"/>
          <w:numId w:val="1"/>
        </w:numPr>
      </w:pPr>
      <w:r>
        <w:t>Removes all rows from a table, leaving the table empty and the ta</w:t>
      </w:r>
      <w:r>
        <w:t>ble structure intact</w:t>
      </w:r>
    </w:p>
    <w:p w14:paraId="00000035" w14:textId="77777777" w:rsidR="00314827" w:rsidRDefault="009B6AB6">
      <w:pPr>
        <w:numPr>
          <w:ilvl w:val="1"/>
          <w:numId w:val="1"/>
        </w:numPr>
      </w:pPr>
      <w:r>
        <w:t>The TRUNCATE statement is a data definition language (DDL) statement and generates no rollback information.</w:t>
      </w:r>
    </w:p>
    <w:p w14:paraId="00000036" w14:textId="77777777" w:rsidR="00314827" w:rsidRDefault="009B6AB6">
      <w:pPr>
        <w:numPr>
          <w:ilvl w:val="1"/>
          <w:numId w:val="1"/>
        </w:numPr>
      </w:pPr>
      <w:r>
        <w:t>If the table is the parent of a referential integrity constraint, you cannot truncate the table.</w:t>
      </w:r>
    </w:p>
    <w:p w14:paraId="00000037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8" w:name="_fal3mydq8bnd" w:colFirst="0" w:colLast="0"/>
      <w:bookmarkEnd w:id="18"/>
      <w:r>
        <w:lastRenderedPageBreak/>
        <w:t>Database Transactions</w:t>
      </w:r>
    </w:p>
    <w:p w14:paraId="00000038" w14:textId="77777777" w:rsidR="00314827" w:rsidRDefault="009B6AB6">
      <w:pPr>
        <w:numPr>
          <w:ilvl w:val="1"/>
          <w:numId w:val="1"/>
        </w:numPr>
      </w:pPr>
      <w:r>
        <w:t>Transact</w:t>
      </w:r>
      <w:r>
        <w:t>ion Types</w:t>
      </w:r>
    </w:p>
    <w:p w14:paraId="00000039" w14:textId="77777777" w:rsidR="00314827" w:rsidRDefault="009B6AB6">
      <w:pPr>
        <w:numPr>
          <w:ilvl w:val="2"/>
          <w:numId w:val="1"/>
        </w:numPr>
      </w:pPr>
      <w:r>
        <w:t>Data manipulation language (DML)</w:t>
      </w:r>
    </w:p>
    <w:p w14:paraId="0000003A" w14:textId="77777777" w:rsidR="00314827" w:rsidRDefault="009B6AB6">
      <w:pPr>
        <w:numPr>
          <w:ilvl w:val="3"/>
          <w:numId w:val="1"/>
        </w:numPr>
      </w:pPr>
      <w:r>
        <w:t>Consists of any number of DML statements that the Oracle server treats as a single entity or a logical unit of work</w:t>
      </w:r>
    </w:p>
    <w:p w14:paraId="0000003B" w14:textId="77777777" w:rsidR="00314827" w:rsidRDefault="009B6AB6">
      <w:pPr>
        <w:numPr>
          <w:ilvl w:val="2"/>
          <w:numId w:val="1"/>
        </w:numPr>
      </w:pPr>
      <w:r>
        <w:t>Data definition language (DDL)</w:t>
      </w:r>
    </w:p>
    <w:p w14:paraId="0000003C" w14:textId="77777777" w:rsidR="00314827" w:rsidRDefault="009B6AB6">
      <w:pPr>
        <w:numPr>
          <w:ilvl w:val="3"/>
          <w:numId w:val="1"/>
        </w:numPr>
      </w:pPr>
      <w:r>
        <w:t>Consists of only one DDL statement</w:t>
      </w:r>
    </w:p>
    <w:p w14:paraId="0000003D" w14:textId="77777777" w:rsidR="00314827" w:rsidRDefault="009B6AB6">
      <w:pPr>
        <w:numPr>
          <w:ilvl w:val="2"/>
          <w:numId w:val="1"/>
        </w:numPr>
      </w:pPr>
      <w:r>
        <w:t>Data control language (DCL)</w:t>
      </w:r>
    </w:p>
    <w:p w14:paraId="0000003E" w14:textId="77777777" w:rsidR="00314827" w:rsidRDefault="009B6AB6">
      <w:pPr>
        <w:numPr>
          <w:ilvl w:val="3"/>
          <w:numId w:val="1"/>
        </w:numPr>
      </w:pPr>
      <w:r>
        <w:t>Con</w:t>
      </w:r>
      <w:r>
        <w:t>sists of only one DCL statement</w:t>
      </w:r>
    </w:p>
    <w:p w14:paraId="0000003F" w14:textId="77777777" w:rsidR="00314827" w:rsidRDefault="009B6AB6">
      <w:pPr>
        <w:numPr>
          <w:ilvl w:val="1"/>
          <w:numId w:val="1"/>
        </w:numPr>
      </w:pPr>
      <w:r>
        <w:t>Transaction Begin when the first DML SQL statement is executed.</w:t>
      </w:r>
    </w:p>
    <w:p w14:paraId="00000040" w14:textId="77777777" w:rsidR="00314827" w:rsidRDefault="009B6AB6">
      <w:pPr>
        <w:numPr>
          <w:ilvl w:val="1"/>
          <w:numId w:val="1"/>
        </w:numPr>
      </w:pPr>
      <w:r>
        <w:t>Transaction End with one of the following events:</w:t>
      </w:r>
    </w:p>
    <w:p w14:paraId="00000041" w14:textId="77777777" w:rsidR="00314827" w:rsidRDefault="009B6AB6">
      <w:pPr>
        <w:numPr>
          <w:ilvl w:val="2"/>
          <w:numId w:val="1"/>
        </w:numPr>
      </w:pPr>
      <w:r>
        <w:t>A COMMIT or ROLLBACK statement is issued.</w:t>
      </w:r>
    </w:p>
    <w:p w14:paraId="00000042" w14:textId="77777777" w:rsidR="00314827" w:rsidRDefault="009B6AB6">
      <w:pPr>
        <w:numPr>
          <w:ilvl w:val="2"/>
          <w:numId w:val="1"/>
        </w:numPr>
      </w:pPr>
      <w:r>
        <w:t>A DDL statement, such as CREATE, is issued.</w:t>
      </w:r>
    </w:p>
    <w:p w14:paraId="00000043" w14:textId="77777777" w:rsidR="00314827" w:rsidRDefault="009B6AB6">
      <w:pPr>
        <w:numPr>
          <w:ilvl w:val="2"/>
          <w:numId w:val="1"/>
        </w:numPr>
      </w:pPr>
      <w:r>
        <w:t>A DCL statement is issued.</w:t>
      </w:r>
    </w:p>
    <w:p w14:paraId="00000044" w14:textId="77777777" w:rsidR="00314827" w:rsidRDefault="009B6AB6">
      <w:pPr>
        <w:numPr>
          <w:ilvl w:val="2"/>
          <w:numId w:val="1"/>
        </w:numPr>
      </w:pPr>
      <w:r>
        <w:t>The user exits SQL Developer or SQL*Plus.</w:t>
      </w:r>
    </w:p>
    <w:p w14:paraId="00000045" w14:textId="77777777" w:rsidR="00314827" w:rsidRDefault="009B6AB6">
      <w:pPr>
        <w:numPr>
          <w:ilvl w:val="2"/>
          <w:numId w:val="1"/>
        </w:numPr>
      </w:pPr>
      <w:r>
        <w:t>A machine fails or the system crashes.</w:t>
      </w:r>
    </w:p>
    <w:p w14:paraId="00000046" w14:textId="77777777" w:rsidR="00314827" w:rsidRDefault="009B6AB6">
      <w:pPr>
        <w:numPr>
          <w:ilvl w:val="1"/>
          <w:numId w:val="1"/>
        </w:numPr>
      </w:pPr>
      <w:r>
        <w:t>A DDL statement or a DCL statement is automatically committed and, therefore, implicitly ends a transaction.</w:t>
      </w:r>
    </w:p>
    <w:p w14:paraId="00000047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19" w:name="_2gotcuzignqv" w:colFirst="0" w:colLast="0"/>
      <w:bookmarkEnd w:id="19"/>
      <w:r>
        <w:t>Explicit Transaction Control Statements</w:t>
      </w:r>
    </w:p>
    <w:p w14:paraId="00000048" w14:textId="77777777" w:rsidR="00314827" w:rsidRDefault="009B6AB6">
      <w:pPr>
        <w:numPr>
          <w:ilvl w:val="1"/>
          <w:numId w:val="1"/>
        </w:numPr>
      </w:pPr>
      <w:r>
        <w:t>COMMIT ends the current transaction by making all pending data changes permanent.</w:t>
      </w:r>
    </w:p>
    <w:p w14:paraId="00000049" w14:textId="77777777" w:rsidR="00314827" w:rsidRDefault="009B6AB6">
      <w:pPr>
        <w:numPr>
          <w:ilvl w:val="1"/>
          <w:numId w:val="1"/>
        </w:numPr>
      </w:pPr>
      <w:r>
        <w:t>SAVEPOINT name marks a savepoint within the current transaction.</w:t>
      </w:r>
    </w:p>
    <w:p w14:paraId="0000004A" w14:textId="77777777" w:rsidR="00314827" w:rsidRDefault="009B6AB6">
      <w:pPr>
        <w:numPr>
          <w:ilvl w:val="1"/>
          <w:numId w:val="1"/>
        </w:numPr>
      </w:pPr>
      <w:r>
        <w:t>ROLLBACK ends the current transaction by discarding all pending data changes.</w:t>
      </w:r>
    </w:p>
    <w:p w14:paraId="0000004B" w14:textId="77777777" w:rsidR="00314827" w:rsidRDefault="009B6AB6">
      <w:pPr>
        <w:numPr>
          <w:ilvl w:val="1"/>
          <w:numId w:val="1"/>
        </w:numPr>
      </w:pPr>
      <w:r>
        <w:t>ROLLBACK TO &lt;savepoint&gt; rolls back the current transaction to the specified savepoint, thereby discarding any changes and/or savepoints that were created after the savepoint to which you are rolling back.</w:t>
      </w:r>
    </w:p>
    <w:p w14:paraId="0000004C" w14:textId="77777777" w:rsidR="00314827" w:rsidRDefault="009B6AB6">
      <w:pPr>
        <w:numPr>
          <w:ilvl w:val="1"/>
          <w:numId w:val="1"/>
        </w:numPr>
      </w:pPr>
      <w:r>
        <w:t xml:space="preserve">Because savepoints are logical, there is no way to </w:t>
      </w:r>
      <w:r>
        <w:t>list the savepoints that you have created.</w:t>
      </w:r>
    </w:p>
    <w:p w14:paraId="0000004D" w14:textId="77777777" w:rsidR="00314827" w:rsidRDefault="009B6AB6">
      <w:pPr>
        <w:numPr>
          <w:ilvl w:val="1"/>
          <w:numId w:val="1"/>
        </w:numPr>
      </w:pPr>
      <w:r>
        <w:t>You cannot COMMIT to a SAVEPOINT. SAVEPOINT is not ANSI-standard SQL.</w:t>
      </w:r>
    </w:p>
    <w:p w14:paraId="0000004E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20" w:name="_7dyu52287ngi" w:colFirst="0" w:colLast="0"/>
      <w:bookmarkEnd w:id="20"/>
      <w:r>
        <w:t>Implicit Transaction Processing</w:t>
      </w:r>
    </w:p>
    <w:p w14:paraId="0000004F" w14:textId="77777777" w:rsidR="00314827" w:rsidRDefault="009B6AB6">
      <w:pPr>
        <w:numPr>
          <w:ilvl w:val="1"/>
          <w:numId w:val="1"/>
        </w:numPr>
      </w:pPr>
      <w:r>
        <w:t>Automatic commit: DDL statement or DCL statement issued</w:t>
      </w:r>
    </w:p>
    <w:p w14:paraId="00000050" w14:textId="77777777" w:rsidR="00314827" w:rsidRDefault="009B6AB6">
      <w:pPr>
        <w:ind w:left="1440"/>
      </w:pPr>
      <w:r>
        <w:t>SQL Developer or SQL*Plus exited normally, without expl</w:t>
      </w:r>
      <w:r>
        <w:t>icitly issuing COMMIT or ROLLBACK commands</w:t>
      </w:r>
    </w:p>
    <w:p w14:paraId="00000051" w14:textId="77777777" w:rsidR="00314827" w:rsidRDefault="009B6AB6">
      <w:pPr>
        <w:numPr>
          <w:ilvl w:val="1"/>
          <w:numId w:val="1"/>
        </w:numPr>
      </w:pPr>
      <w:r>
        <w:t>Automatic rollback: Abnormal termination of SQL Developer or SQL*Plus or system failure</w:t>
      </w:r>
    </w:p>
    <w:p w14:paraId="00000052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21" w:name="_egfs85fws2v9" w:colFirst="0" w:colLast="0"/>
      <w:bookmarkEnd w:id="21"/>
      <w:r>
        <w:t>State of Data</w:t>
      </w:r>
    </w:p>
    <w:p w14:paraId="00000053" w14:textId="77777777" w:rsidR="00314827" w:rsidRDefault="009B6AB6">
      <w:pPr>
        <w:numPr>
          <w:ilvl w:val="1"/>
          <w:numId w:val="1"/>
        </w:numPr>
        <w:rPr>
          <w:b/>
        </w:rPr>
      </w:pPr>
      <w:r>
        <w:rPr>
          <w:b/>
        </w:rPr>
        <w:t>Before COMMIT or ROLLBACK</w:t>
      </w:r>
    </w:p>
    <w:p w14:paraId="00000054" w14:textId="77777777" w:rsidR="00314827" w:rsidRDefault="009B6AB6">
      <w:pPr>
        <w:numPr>
          <w:ilvl w:val="2"/>
          <w:numId w:val="1"/>
        </w:numPr>
      </w:pPr>
      <w:r>
        <w:t>Every data change made during the transaction is temporary until the transaction is c</w:t>
      </w:r>
      <w:r>
        <w:t>ommitted.</w:t>
      </w:r>
    </w:p>
    <w:p w14:paraId="00000055" w14:textId="77777777" w:rsidR="00314827" w:rsidRDefault="009B6AB6">
      <w:pPr>
        <w:numPr>
          <w:ilvl w:val="2"/>
          <w:numId w:val="1"/>
        </w:numPr>
      </w:pPr>
      <w:r>
        <w:t>The current session can review the results of the data manipulation operations by querying the tables.</w:t>
      </w:r>
    </w:p>
    <w:p w14:paraId="00000056" w14:textId="77777777" w:rsidR="00314827" w:rsidRDefault="009B6AB6">
      <w:pPr>
        <w:numPr>
          <w:ilvl w:val="2"/>
          <w:numId w:val="1"/>
        </w:numPr>
      </w:pPr>
      <w:r>
        <w:lastRenderedPageBreak/>
        <w:t>The affected rows are locked; other session cannot change the data in the affected rows.</w:t>
      </w:r>
    </w:p>
    <w:p w14:paraId="00000057" w14:textId="77777777" w:rsidR="00314827" w:rsidRDefault="009B6AB6">
      <w:pPr>
        <w:numPr>
          <w:ilvl w:val="1"/>
          <w:numId w:val="1"/>
        </w:numPr>
        <w:rPr>
          <w:b/>
        </w:rPr>
      </w:pPr>
      <w:r>
        <w:rPr>
          <w:b/>
        </w:rPr>
        <w:t>After COMMIT</w:t>
      </w:r>
    </w:p>
    <w:p w14:paraId="00000058" w14:textId="77777777" w:rsidR="00314827" w:rsidRDefault="009B6AB6">
      <w:pPr>
        <w:numPr>
          <w:ilvl w:val="2"/>
          <w:numId w:val="1"/>
        </w:numPr>
      </w:pPr>
      <w:r>
        <w:t xml:space="preserve">All sessions can view the results of the </w:t>
      </w:r>
      <w:r>
        <w:t>transaction.</w:t>
      </w:r>
    </w:p>
    <w:p w14:paraId="00000059" w14:textId="77777777" w:rsidR="00314827" w:rsidRDefault="009B6AB6">
      <w:pPr>
        <w:numPr>
          <w:ilvl w:val="2"/>
          <w:numId w:val="1"/>
        </w:numPr>
      </w:pPr>
      <w:r>
        <w:t>The locks on the affected rows are released; the rows are now available for other sessions to perform new data changes.</w:t>
      </w:r>
    </w:p>
    <w:p w14:paraId="0000005A" w14:textId="77777777" w:rsidR="00314827" w:rsidRDefault="009B6AB6">
      <w:pPr>
        <w:numPr>
          <w:ilvl w:val="2"/>
          <w:numId w:val="1"/>
        </w:numPr>
      </w:pPr>
      <w:r>
        <w:t xml:space="preserve"> All savepoints are erased.</w:t>
      </w:r>
    </w:p>
    <w:p w14:paraId="0000005B" w14:textId="77777777" w:rsidR="00314827" w:rsidRDefault="009B6AB6">
      <w:pPr>
        <w:numPr>
          <w:ilvl w:val="1"/>
          <w:numId w:val="1"/>
        </w:numPr>
        <w:rPr>
          <w:b/>
        </w:rPr>
      </w:pPr>
      <w:r>
        <w:rPr>
          <w:b/>
        </w:rPr>
        <w:t>After ROLLBACK</w:t>
      </w:r>
    </w:p>
    <w:p w14:paraId="0000005C" w14:textId="77777777" w:rsidR="00314827" w:rsidRDefault="009B6AB6">
      <w:pPr>
        <w:numPr>
          <w:ilvl w:val="2"/>
          <w:numId w:val="1"/>
        </w:numPr>
      </w:pPr>
      <w:r>
        <w:t>The previous state of the data is restored.</w:t>
      </w:r>
    </w:p>
    <w:p w14:paraId="0000005D" w14:textId="77777777" w:rsidR="00314827" w:rsidRDefault="009B6AB6">
      <w:pPr>
        <w:numPr>
          <w:ilvl w:val="2"/>
          <w:numId w:val="1"/>
        </w:numPr>
      </w:pPr>
      <w:r>
        <w:t>Locks on the affected rows are relea</w:t>
      </w:r>
      <w:r>
        <w:t>sed.</w:t>
      </w:r>
    </w:p>
    <w:p w14:paraId="0000005E" w14:textId="77777777" w:rsidR="00314827" w:rsidRDefault="009B6AB6">
      <w:pPr>
        <w:numPr>
          <w:ilvl w:val="1"/>
          <w:numId w:val="1"/>
        </w:numPr>
      </w:pPr>
      <w:r>
        <w:t>Terminate your transactions explicitly by executing a COMMIT or ROLLBACK statement.</w:t>
      </w:r>
    </w:p>
    <w:p w14:paraId="0000005F" w14:textId="77777777" w:rsidR="00314827" w:rsidRDefault="009B6AB6">
      <w:pPr>
        <w:pStyle w:val="Heading3"/>
        <w:numPr>
          <w:ilvl w:val="0"/>
          <w:numId w:val="1"/>
        </w:numPr>
        <w:spacing w:before="200" w:after="0"/>
        <w:rPr>
          <w:b/>
        </w:rPr>
      </w:pPr>
      <w:bookmarkStart w:id="22" w:name="_x3xsb7g68s0l" w:colFirst="0" w:colLast="0"/>
      <w:bookmarkEnd w:id="22"/>
      <w:r>
        <w:t>Read Consistency</w:t>
      </w:r>
    </w:p>
    <w:p w14:paraId="00000060" w14:textId="77777777" w:rsidR="00314827" w:rsidRDefault="009B6AB6">
      <w:pPr>
        <w:numPr>
          <w:ilvl w:val="1"/>
          <w:numId w:val="1"/>
        </w:numPr>
      </w:pPr>
      <w:r>
        <w:t>Read consistency ensures that, on the same data:</w:t>
      </w:r>
    </w:p>
    <w:p w14:paraId="00000061" w14:textId="77777777" w:rsidR="00314827" w:rsidRDefault="009B6AB6">
      <w:pPr>
        <w:numPr>
          <w:ilvl w:val="2"/>
          <w:numId w:val="1"/>
        </w:numPr>
      </w:pPr>
      <w:r>
        <w:t>Readers do not wait for writers</w:t>
      </w:r>
    </w:p>
    <w:p w14:paraId="00000062" w14:textId="77777777" w:rsidR="00314827" w:rsidRDefault="009B6AB6">
      <w:pPr>
        <w:numPr>
          <w:ilvl w:val="2"/>
          <w:numId w:val="1"/>
        </w:numPr>
      </w:pPr>
      <w:r>
        <w:t>Writers do not wait for readers</w:t>
      </w:r>
    </w:p>
    <w:p w14:paraId="00000063" w14:textId="77777777" w:rsidR="00314827" w:rsidRDefault="009B6AB6">
      <w:pPr>
        <w:numPr>
          <w:ilvl w:val="2"/>
          <w:numId w:val="1"/>
        </w:numPr>
      </w:pPr>
      <w:r>
        <w:t>Writers wait for writers</w:t>
      </w:r>
    </w:p>
    <w:p w14:paraId="00000064" w14:textId="77777777" w:rsidR="00314827" w:rsidRDefault="009B6AB6">
      <w:pPr>
        <w:numPr>
          <w:ilvl w:val="1"/>
          <w:numId w:val="1"/>
        </w:numPr>
      </w:pPr>
      <w:r>
        <w:t>Need read consistency so that the following occur:</w:t>
      </w:r>
    </w:p>
    <w:p w14:paraId="00000065" w14:textId="77777777" w:rsidR="00314827" w:rsidRDefault="009B6AB6">
      <w:pPr>
        <w:numPr>
          <w:ilvl w:val="2"/>
          <w:numId w:val="1"/>
        </w:numPr>
      </w:pPr>
      <w:r>
        <w:t>The database reader and writer are ensured a consistent view of the data.</w:t>
      </w:r>
    </w:p>
    <w:p w14:paraId="00000066" w14:textId="77777777" w:rsidR="00314827" w:rsidRDefault="009B6AB6">
      <w:pPr>
        <w:numPr>
          <w:ilvl w:val="2"/>
          <w:numId w:val="1"/>
        </w:numPr>
      </w:pPr>
      <w:r>
        <w:t>Readers do not view data that is in the process of being changed.</w:t>
      </w:r>
    </w:p>
    <w:p w14:paraId="00000067" w14:textId="77777777" w:rsidR="00314827" w:rsidRDefault="009B6AB6">
      <w:pPr>
        <w:numPr>
          <w:ilvl w:val="2"/>
          <w:numId w:val="1"/>
        </w:numPr>
      </w:pPr>
      <w:r>
        <w:t xml:space="preserve">Writers are ensured that the changes to the database are done in </w:t>
      </w:r>
      <w:r>
        <w:t>a consistent manner.</w:t>
      </w:r>
    </w:p>
    <w:p w14:paraId="00000068" w14:textId="77777777" w:rsidR="00314827" w:rsidRDefault="009B6AB6">
      <w:pPr>
        <w:numPr>
          <w:ilvl w:val="2"/>
          <w:numId w:val="1"/>
        </w:numPr>
      </w:pPr>
      <w:r>
        <w:t>Changes made by one writer do not disrupt or conflict with the changes being made by another writer.</w:t>
      </w:r>
    </w:p>
    <w:p w14:paraId="00000069" w14:textId="77777777" w:rsidR="00314827" w:rsidRDefault="009B6AB6">
      <w:pPr>
        <w:numPr>
          <w:ilvl w:val="1"/>
          <w:numId w:val="1"/>
        </w:numPr>
      </w:pPr>
      <w:r>
        <w:t>FOR UPDATE clause  in SELECT : Locks rows identified by the SELECT query.</w:t>
      </w:r>
    </w:p>
    <w:p w14:paraId="0000006A" w14:textId="77777777" w:rsidR="00314827" w:rsidRDefault="009B6AB6">
      <w:pPr>
        <w:numPr>
          <w:ilvl w:val="1"/>
          <w:numId w:val="1"/>
        </w:numPr>
      </w:pPr>
      <w:r>
        <w:t>Lock is released only when you issue a ROLLBACK or a COMMIT.</w:t>
      </w:r>
    </w:p>
    <w:p w14:paraId="0000006B" w14:textId="77777777" w:rsidR="00314827" w:rsidRDefault="009B6AB6">
      <w:pPr>
        <w:numPr>
          <w:ilvl w:val="1"/>
          <w:numId w:val="1"/>
        </w:numPr>
      </w:pPr>
      <w:r>
        <w:t>Oracle offers the FOR UPDATE clause of the SELECT statement to lock a set of records even before the change is done to them in the program.</w:t>
      </w:r>
    </w:p>
    <w:p w14:paraId="0000006C" w14:textId="77777777" w:rsidR="00314827" w:rsidRDefault="00314827">
      <w:pPr>
        <w:ind w:left="1440"/>
      </w:pPr>
    </w:p>
    <w:p w14:paraId="0000006D" w14:textId="77777777" w:rsidR="00314827" w:rsidRDefault="00314827">
      <w:pPr>
        <w:ind w:left="720"/>
      </w:pPr>
    </w:p>
    <w:p w14:paraId="0000006E" w14:textId="77777777" w:rsidR="00314827" w:rsidRDefault="00314827">
      <w:pPr>
        <w:ind w:left="720"/>
      </w:pPr>
    </w:p>
    <w:p w14:paraId="0000006F" w14:textId="77777777" w:rsidR="00314827" w:rsidRDefault="00314827">
      <w:pPr>
        <w:ind w:left="720"/>
      </w:pPr>
    </w:p>
    <w:p w14:paraId="00000070" w14:textId="77777777" w:rsidR="00314827" w:rsidRDefault="00314827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71" w14:textId="77777777" w:rsidR="00314827" w:rsidRDefault="00314827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72" w14:textId="77777777" w:rsidR="00314827" w:rsidRDefault="00314827">
      <w:pPr>
        <w:spacing w:line="240" w:lineRule="auto"/>
        <w:rPr>
          <w:rFonts w:ascii="Calibri" w:eastAsia="Calibri" w:hAnsi="Calibri" w:cs="Calibri"/>
        </w:rPr>
      </w:pPr>
    </w:p>
    <w:p w14:paraId="00000073" w14:textId="77777777" w:rsidR="00314827" w:rsidRDefault="00314827">
      <w:pPr>
        <w:spacing w:line="240" w:lineRule="auto"/>
        <w:rPr>
          <w:rFonts w:ascii="Calibri" w:eastAsia="Calibri" w:hAnsi="Calibri" w:cs="Calibri"/>
        </w:rPr>
      </w:pPr>
    </w:p>
    <w:p w14:paraId="00000074" w14:textId="77777777" w:rsidR="00314827" w:rsidRDefault="00314827">
      <w:pPr>
        <w:spacing w:line="240" w:lineRule="auto"/>
        <w:rPr>
          <w:rFonts w:ascii="Calibri" w:eastAsia="Calibri" w:hAnsi="Calibri" w:cs="Calibri"/>
        </w:rPr>
      </w:pPr>
    </w:p>
    <w:p w14:paraId="00000075" w14:textId="77777777" w:rsidR="00314827" w:rsidRDefault="00314827">
      <w:pPr>
        <w:spacing w:after="160" w:line="259" w:lineRule="auto"/>
        <w:rPr>
          <w:rFonts w:ascii="Calibri" w:eastAsia="Calibri" w:hAnsi="Calibri" w:cs="Calibri"/>
        </w:rPr>
      </w:pPr>
    </w:p>
    <w:p w14:paraId="00000076" w14:textId="77777777" w:rsidR="00314827" w:rsidRDefault="003148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0000077" w14:textId="77777777" w:rsidR="00314827" w:rsidRDefault="00314827">
      <w:pPr>
        <w:spacing w:after="160" w:line="259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0000078" w14:textId="77777777" w:rsidR="00314827" w:rsidRDefault="00314827">
      <w:pPr>
        <w:ind w:left="720"/>
      </w:pPr>
    </w:p>
    <w:p w14:paraId="00000079" w14:textId="77777777" w:rsidR="00314827" w:rsidRDefault="00314827">
      <w:pPr>
        <w:ind w:left="720"/>
      </w:pPr>
    </w:p>
    <w:sectPr w:rsidR="00314827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4646F" w14:textId="77777777" w:rsidR="009B6AB6" w:rsidRDefault="009B6AB6">
      <w:pPr>
        <w:spacing w:line="240" w:lineRule="auto"/>
      </w:pPr>
      <w:r>
        <w:separator/>
      </w:r>
    </w:p>
  </w:endnote>
  <w:endnote w:type="continuationSeparator" w:id="0">
    <w:p w14:paraId="512AE9F9" w14:textId="77777777" w:rsidR="009B6AB6" w:rsidRDefault="009B6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A" w14:textId="78EDC855" w:rsidR="00314827" w:rsidRDefault="009B6AB6">
    <w:pPr>
      <w:jc w:val="right"/>
    </w:pPr>
    <w:r>
      <w:fldChar w:fldCharType="begin"/>
    </w:r>
    <w:r>
      <w:instrText>PAGE</w:instrText>
    </w:r>
    <w:r w:rsidR="00DB676B">
      <w:fldChar w:fldCharType="separate"/>
    </w:r>
    <w:r w:rsidR="00DB676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748F9" w14:textId="77777777" w:rsidR="009B6AB6" w:rsidRDefault="009B6AB6">
      <w:pPr>
        <w:spacing w:line="240" w:lineRule="auto"/>
      </w:pPr>
      <w:r>
        <w:separator/>
      </w:r>
    </w:p>
  </w:footnote>
  <w:footnote w:type="continuationSeparator" w:id="0">
    <w:p w14:paraId="49948B2E" w14:textId="77777777" w:rsidR="009B6AB6" w:rsidRDefault="009B6A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31BC9"/>
    <w:multiLevelType w:val="multilevel"/>
    <w:tmpl w:val="4D3ED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AE47D7"/>
    <w:multiLevelType w:val="multilevel"/>
    <w:tmpl w:val="AB64C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27"/>
    <w:rsid w:val="00314827"/>
    <w:rsid w:val="009B6AB6"/>
    <w:rsid w:val="00D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823D"/>
  <w15:docId w15:val="{011F2BA4-BFAF-462A-9766-805825B0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2023-07-12T06:40:00Z</dcterms:created>
  <dcterms:modified xsi:type="dcterms:W3CDTF">2023-07-12T06:47:00Z</dcterms:modified>
</cp:coreProperties>
</file>