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31097294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bidi="ar-SA"/>
          <w14:ligatures w14:val="none"/>
        </w:rPr>
      </w:sdtEndPr>
      <w:sdtContent>
        <w:p w14:paraId="1774933B" w14:textId="30B190EE" w:rsidR="001B79D9" w:rsidRDefault="001B79D9"/>
        <w:p w14:paraId="48E8A82D" w14:textId="0EE9C260" w:rsidR="001B79D9" w:rsidRDefault="001B79D9">
          <w:pPr>
            <w:rPr>
              <w:rFonts w:asciiTheme="majorHAnsi" w:eastAsiaTheme="majorEastAsia" w:hAnsiTheme="majorHAnsi" w:cstheme="majorBidi"/>
              <w:color w:val="0F4761" w:themeColor="accent1" w:themeShade="BF"/>
              <w:kern w:val="0"/>
              <w:sz w:val="32"/>
              <w:szCs w:val="32"/>
              <w:lang w:bidi="ar-SA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E0B981E" wp14:editId="2DD7855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4905D4" w14:textId="24B6BB6F" w:rsidR="001B79D9" w:rsidRDefault="0044522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44522F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Regression Analysis of Factors Affecting House Sale Prices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6718428" w14:textId="57DA9801" w:rsidR="001B79D9" w:rsidRDefault="007E263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7E2636"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Evaluating Data Quality and Key Variables Influencing Residential Property Prices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E7F354" w14:textId="08BA00FF" w:rsidR="001B79D9" w:rsidRDefault="001B79D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Abdul Kader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E0B98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724905D4" w14:textId="24B6BB6F" w:rsidR="001B79D9" w:rsidRDefault="0044522F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44522F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Regression Analysis of Factors Affecting House Sale Prices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6718428" w14:textId="57DA9801" w:rsidR="001B79D9" w:rsidRDefault="007E263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7E2636"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Evaluating Data Quality and Key Variables Influencing Residential Property Prices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BE7F354" w14:textId="08BA00FF" w:rsidR="001B79D9" w:rsidRDefault="001B79D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Abdul Kader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2387FD" wp14:editId="2E24DAE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5A11D8F" w14:textId="786C0C0F" w:rsidR="001B79D9" w:rsidRDefault="00631D5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02387FD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" fillcolor="#156082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5A11D8F" w14:textId="786C0C0F" w:rsidR="001B79D9" w:rsidRDefault="00631D5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olor w:val="0F4761" w:themeColor="accent1" w:themeShade="BF"/>
              <w:kern w:val="0"/>
              <w:sz w:val="32"/>
              <w:szCs w:val="32"/>
              <w:lang w:bidi="ar-SA"/>
              <w14:ligatures w14:val="none"/>
            </w:rPr>
            <w:br w:type="page"/>
          </w:r>
        </w:p>
      </w:sdtContent>
    </w:sdt>
    <w:p w14:paraId="5CFF8214" w14:textId="77777777" w:rsidR="00D1705C" w:rsidRDefault="00D1705C" w:rsidP="00DC7496">
      <w:pPr>
        <w:rPr>
          <w:b/>
          <w:bCs/>
        </w:rPr>
      </w:pPr>
    </w:p>
    <w:sdt>
      <w:sdtPr>
        <w:id w:val="12751428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30"/>
          <w:lang w:bidi="bn-BD"/>
          <w14:ligatures w14:val="standardContextual"/>
        </w:rPr>
      </w:sdtEndPr>
      <w:sdtContent>
        <w:p w14:paraId="5945E67C" w14:textId="1F694ECF" w:rsidR="005538CF" w:rsidRDefault="005538CF">
          <w:pPr>
            <w:pStyle w:val="TOCHeading"/>
          </w:pPr>
          <w:r>
            <w:t>Contents</w:t>
          </w:r>
        </w:p>
        <w:p w14:paraId="4A9CBEA7" w14:textId="7CBB8223" w:rsidR="005538CF" w:rsidRDefault="005538C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699799" w:history="1">
            <w:r w:rsidRPr="009642F6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_Toc201699799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AEAD9" w14:textId="03E9ADAB" w:rsidR="005538CF" w:rsidRDefault="005538C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699800" w:history="1">
            <w:r w:rsidRPr="009642F6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_Toc201699800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09366" w14:textId="53545297" w:rsidR="005538CF" w:rsidRDefault="005538C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699801" w:history="1">
            <w:r w:rsidRPr="009642F6">
              <w:rPr>
                <w:rStyle w:val="Hyperlink"/>
                <w:noProof/>
              </w:rPr>
              <w:t>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_Toc201699801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3809B" w14:textId="15B1A02D" w:rsidR="005538CF" w:rsidRDefault="005538C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699802" w:history="1">
            <w:r w:rsidRPr="009642F6">
              <w:rPr>
                <w:rStyle w:val="Hyperlink"/>
                <w:noProof/>
              </w:rPr>
              <w:t>Interpretation of Model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_Toc201699802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977E7" w14:textId="625F1D61" w:rsidR="005538CF" w:rsidRDefault="005538C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699803" w:history="1">
            <w:r w:rsidRPr="009642F6">
              <w:rPr>
                <w:rStyle w:val="Hyperlink"/>
                <w:noProof/>
              </w:rPr>
              <w:t>Insights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_Toc201699803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81024" w14:textId="75F6FD88" w:rsidR="005538CF" w:rsidRDefault="005538CF">
          <w:r>
            <w:rPr>
              <w:b/>
              <w:bCs/>
              <w:noProof/>
            </w:rPr>
            <w:fldChar w:fldCharType="end"/>
          </w:r>
        </w:p>
      </w:sdtContent>
    </w:sdt>
    <w:p w14:paraId="3661ACFF" w14:textId="77777777" w:rsidR="00D1705C" w:rsidRDefault="00D1705C">
      <w:pPr>
        <w:rPr>
          <w:b/>
          <w:bCs/>
        </w:rPr>
      </w:pPr>
      <w:r>
        <w:rPr>
          <w:b/>
          <w:bCs/>
        </w:rPr>
        <w:br w:type="page"/>
      </w:r>
    </w:p>
    <w:p w14:paraId="3176B300" w14:textId="33C241FC" w:rsidR="00DC7496" w:rsidRPr="009D5F79" w:rsidRDefault="00DC7496" w:rsidP="00D1705C">
      <w:pPr>
        <w:pStyle w:val="Heading1"/>
      </w:pPr>
      <w:bookmarkStart w:id="0" w:name="_Toc201699799"/>
      <w:r w:rsidRPr="009D5F79">
        <w:lastRenderedPageBreak/>
        <w:t>Objective</w:t>
      </w:r>
      <w:bookmarkEnd w:id="0"/>
    </w:p>
    <w:p w14:paraId="31BDD573" w14:textId="03512BED" w:rsidR="00DC7496" w:rsidRDefault="00DC7496" w:rsidP="00DC7496">
      <w:r>
        <w:t xml:space="preserve">The primary objective of this study is to assess the impact of various factors on the sale price of homes, using a regression model to predict the sale price based on key independent variables. The factors under consideration include Overall Quality, Living Area, Garage Capacity, and Basement Size. </w:t>
      </w:r>
      <w:r w:rsidRPr="00DC7496">
        <w:t>The purpose of this analysis is to examine the correlations between these variables and the sale price, thereby aiding in the development of pricing strategies and conducting market analysis.</w:t>
      </w:r>
    </w:p>
    <w:p w14:paraId="5AB27D6F" w14:textId="77777777" w:rsidR="00DC7496" w:rsidRDefault="00DC7496" w:rsidP="00DC7496"/>
    <w:p w14:paraId="0C82F14E" w14:textId="1A0CA332" w:rsidR="00DC7496" w:rsidRPr="009D5F79" w:rsidRDefault="00DC7496" w:rsidP="00D1705C">
      <w:pPr>
        <w:pStyle w:val="Heading1"/>
      </w:pPr>
      <w:bookmarkStart w:id="1" w:name="_Toc201699800"/>
      <w:r w:rsidRPr="009D5F79">
        <w:t>Methodology</w:t>
      </w:r>
      <w:bookmarkEnd w:id="1"/>
    </w:p>
    <w:p w14:paraId="60AF7F23" w14:textId="3B1A715F" w:rsidR="00DC7496" w:rsidRDefault="00DC7496" w:rsidP="00DC7496">
      <w:r>
        <w:t>The methodology adopted for this analysis is based on multiple linear regression, with SalePrice as the dependent variable. The independent variables selected for the model include:</w:t>
      </w:r>
    </w:p>
    <w:p w14:paraId="47AD4645" w14:textId="3DB3CDDA" w:rsidR="00DC7496" w:rsidRPr="00D1705C" w:rsidRDefault="00DC7496" w:rsidP="00DC7496">
      <w:pPr>
        <w:rPr>
          <w:b/>
          <w:bCs/>
        </w:rPr>
      </w:pPr>
      <w:proofErr w:type="spellStart"/>
      <w:r w:rsidRPr="00D1705C">
        <w:rPr>
          <w:b/>
          <w:bCs/>
        </w:rPr>
        <w:t>OverallQual</w:t>
      </w:r>
      <w:proofErr w:type="spellEnd"/>
      <w:r w:rsidRPr="00D1705C">
        <w:rPr>
          <w:b/>
          <w:bCs/>
        </w:rPr>
        <w:t xml:space="preserve"> (Overall Quality)</w:t>
      </w:r>
    </w:p>
    <w:p w14:paraId="5D6D95C3" w14:textId="35ED04EE" w:rsidR="00DC7496" w:rsidRPr="00D1705C" w:rsidRDefault="00DC7496" w:rsidP="00DC7496">
      <w:pPr>
        <w:rPr>
          <w:b/>
          <w:bCs/>
        </w:rPr>
      </w:pPr>
      <w:r w:rsidRPr="00D1705C">
        <w:rPr>
          <w:b/>
          <w:bCs/>
        </w:rPr>
        <w:t>GrLivArea (Above Ground Living Area)</w:t>
      </w:r>
    </w:p>
    <w:p w14:paraId="50174BBB" w14:textId="60E2E50B" w:rsidR="00DC7496" w:rsidRPr="00D1705C" w:rsidRDefault="00DC7496" w:rsidP="00DC7496">
      <w:pPr>
        <w:rPr>
          <w:b/>
          <w:bCs/>
        </w:rPr>
      </w:pPr>
      <w:proofErr w:type="spellStart"/>
      <w:r w:rsidRPr="00D1705C">
        <w:rPr>
          <w:b/>
          <w:bCs/>
        </w:rPr>
        <w:t>GarageCars</w:t>
      </w:r>
      <w:proofErr w:type="spellEnd"/>
      <w:r w:rsidRPr="00D1705C">
        <w:rPr>
          <w:b/>
          <w:bCs/>
        </w:rPr>
        <w:t xml:space="preserve"> (Number of Cars in the Garage)</w:t>
      </w:r>
    </w:p>
    <w:p w14:paraId="14505D66" w14:textId="007C1A10" w:rsidR="00DC7496" w:rsidRPr="00D1705C" w:rsidRDefault="00DC7496" w:rsidP="00DC7496">
      <w:pPr>
        <w:rPr>
          <w:b/>
          <w:bCs/>
        </w:rPr>
      </w:pPr>
      <w:proofErr w:type="spellStart"/>
      <w:r w:rsidRPr="00D1705C">
        <w:rPr>
          <w:b/>
          <w:bCs/>
        </w:rPr>
        <w:t>TotalBsmtSF</w:t>
      </w:r>
      <w:proofErr w:type="spellEnd"/>
      <w:r w:rsidRPr="00D1705C">
        <w:rPr>
          <w:b/>
          <w:bCs/>
        </w:rPr>
        <w:t xml:space="preserve"> (Total Basement Area)</w:t>
      </w:r>
    </w:p>
    <w:p w14:paraId="457E8F33" w14:textId="7CBB5E37" w:rsidR="00DC7496" w:rsidRDefault="00DC7496" w:rsidP="00DC7496">
      <w:r>
        <w:t xml:space="preserve">Data from a housing dataset was analyzed using Python’s libraries, including Pandas for data manipulation and </w:t>
      </w:r>
      <w:proofErr w:type="spellStart"/>
      <w:r>
        <w:t>statsmodels</w:t>
      </w:r>
      <w:proofErr w:type="spellEnd"/>
      <w:r>
        <w:t xml:space="preserve"> for regression analysis. Data preprocessing included handling missing values, removing outliers, and transforming skewed data (log transformation for SalePrice). A stepwise approach was used to identify the most significant predictors.</w:t>
      </w:r>
    </w:p>
    <w:p w14:paraId="023743E2" w14:textId="4391B22E" w:rsidR="009D5F79" w:rsidRDefault="009D5F79" w:rsidP="00DC7496">
      <w:r>
        <w:t xml:space="preserve">Regression equation after log transformation of </w:t>
      </w:r>
      <w:proofErr w:type="spellStart"/>
      <w:r>
        <w:t>SalesPrice</w:t>
      </w:r>
      <w:proofErr w:type="spellEnd"/>
      <w:r>
        <w:t>:</w:t>
      </w:r>
    </w:p>
    <w:p w14:paraId="1570761A" w14:textId="260BAC66" w:rsidR="00D1705C" w:rsidRDefault="009D5F79" w:rsidP="00DC7496">
      <m:oMathPara>
        <m:oMath>
          <m:r>
            <w:rPr>
              <w:rFonts w:ascii="Cambria Math" w:hAnsi="Cambria Math"/>
            </w:rPr>
            <m:t>Log_SalePrice=10.6321+0.1244×OverallQual+0.0002×GrLivArea+0.1157×GarageCars+0.0001×TotalBsmtSF</m:t>
          </m:r>
        </m:oMath>
      </m:oMathPara>
    </w:p>
    <w:p w14:paraId="23487A0F" w14:textId="5EA0A1AA" w:rsidR="00DC7496" w:rsidRPr="009D5F79" w:rsidRDefault="00DC7496" w:rsidP="00D1705C">
      <w:pPr>
        <w:pStyle w:val="Heading1"/>
      </w:pPr>
      <w:bookmarkStart w:id="2" w:name="_Toc201699801"/>
      <w:r w:rsidRPr="009D5F79">
        <w:t>Findings</w:t>
      </w:r>
      <w:bookmarkEnd w:id="2"/>
    </w:p>
    <w:p w14:paraId="6871F0FE" w14:textId="166F6EB8" w:rsidR="00DC7496" w:rsidRDefault="00DC7496" w:rsidP="00DC7496">
      <w:r>
        <w:t>The regression model revealed the following key findings:</w:t>
      </w:r>
    </w:p>
    <w:p w14:paraId="763739F4" w14:textId="4C2FCABB" w:rsidR="00DC7496" w:rsidRDefault="00DC7496" w:rsidP="009D5F79">
      <w:pPr>
        <w:pStyle w:val="ListParagraph"/>
        <w:numPr>
          <w:ilvl w:val="0"/>
          <w:numId w:val="5"/>
        </w:numPr>
      </w:pPr>
      <w:proofErr w:type="spellStart"/>
      <w:r w:rsidRPr="009D5F79">
        <w:rPr>
          <w:b/>
          <w:bCs/>
        </w:rPr>
        <w:t>OverallQual</w:t>
      </w:r>
      <w:proofErr w:type="spellEnd"/>
      <w:r>
        <w:t xml:space="preserve"> has the highest positive impact on </w:t>
      </w:r>
      <w:r w:rsidRPr="009D5F79">
        <w:rPr>
          <w:b/>
          <w:bCs/>
        </w:rPr>
        <w:t>SalePrice</w:t>
      </w:r>
      <w:r>
        <w:t>, suggesting that the overall quality of the house is the most significant determinant of its value.</w:t>
      </w:r>
    </w:p>
    <w:p w14:paraId="3FB7453E" w14:textId="60813556" w:rsidR="00DC7496" w:rsidRDefault="00DC7496" w:rsidP="009D5F79">
      <w:pPr>
        <w:pStyle w:val="ListParagraph"/>
        <w:numPr>
          <w:ilvl w:val="0"/>
          <w:numId w:val="5"/>
        </w:numPr>
      </w:pPr>
      <w:r w:rsidRPr="009D5F79">
        <w:rPr>
          <w:b/>
          <w:bCs/>
        </w:rPr>
        <w:lastRenderedPageBreak/>
        <w:t>GrLivArea</w:t>
      </w:r>
      <w:r>
        <w:t xml:space="preserve"> also showed a strong positive correlation with SalePrice, indicating that larger homes command higher prices.</w:t>
      </w:r>
    </w:p>
    <w:p w14:paraId="74E8423F" w14:textId="76E17C14" w:rsidR="00DC7496" w:rsidRDefault="00DC7496" w:rsidP="009D5F79">
      <w:pPr>
        <w:pStyle w:val="ListParagraph"/>
        <w:numPr>
          <w:ilvl w:val="0"/>
          <w:numId w:val="5"/>
        </w:numPr>
      </w:pPr>
      <w:proofErr w:type="spellStart"/>
      <w:r w:rsidRPr="009D5F79">
        <w:rPr>
          <w:b/>
          <w:bCs/>
        </w:rPr>
        <w:t>GarageCars</w:t>
      </w:r>
      <w:proofErr w:type="spellEnd"/>
      <w:r>
        <w:t xml:space="preserve"> and </w:t>
      </w:r>
      <w:proofErr w:type="spellStart"/>
      <w:r w:rsidRPr="009D5F79">
        <w:rPr>
          <w:b/>
          <w:bCs/>
        </w:rPr>
        <w:t>TotalBsmtSF</w:t>
      </w:r>
      <w:proofErr w:type="spellEnd"/>
      <w:r>
        <w:t xml:space="preserve"> have a moderate but significant influence on price, with both showing positive coefficients.</w:t>
      </w:r>
    </w:p>
    <w:p w14:paraId="0D426C37" w14:textId="691ADD24" w:rsidR="00DC7496" w:rsidRDefault="00DC7496" w:rsidP="00D1705C">
      <w:pPr>
        <w:pStyle w:val="ListParagraph"/>
        <w:numPr>
          <w:ilvl w:val="0"/>
          <w:numId w:val="4"/>
        </w:numPr>
      </w:pPr>
      <w:r>
        <w:t>The adjusted R-squared value of 0.745 indicates a good model fit, explaining 74.5% of the variance in sale prices. The F-</w:t>
      </w:r>
      <w:proofErr w:type="gramStart"/>
      <w:r>
        <w:t>statistic</w:t>
      </w:r>
      <w:proofErr w:type="gramEnd"/>
      <w:r>
        <w:t xml:space="preserve"> of 1021.0 (p-value: &lt; 0.05) </w:t>
      </w:r>
      <w:proofErr w:type="gramStart"/>
      <w:r>
        <w:t>confirms</w:t>
      </w:r>
      <w:proofErr w:type="gramEnd"/>
      <w:r>
        <w:t xml:space="preserve"> that the model is statistically significant.</w:t>
      </w:r>
    </w:p>
    <w:p w14:paraId="483E413D" w14:textId="67DFCA87" w:rsidR="00DC7496" w:rsidRDefault="00DC7496" w:rsidP="00D1705C">
      <w:pPr>
        <w:pStyle w:val="ListParagraph"/>
        <w:numPr>
          <w:ilvl w:val="0"/>
          <w:numId w:val="4"/>
        </w:numPr>
      </w:pPr>
      <w:r>
        <w:t>The VIF values were all within acceptable limits, confirming no multicollinearity issues.</w:t>
      </w:r>
    </w:p>
    <w:p w14:paraId="17599109" w14:textId="77777777" w:rsidR="00DC7496" w:rsidRDefault="00DC7496" w:rsidP="00DC7496"/>
    <w:p w14:paraId="621DD1DF" w14:textId="124E508C" w:rsidR="00DC7496" w:rsidRPr="009D5F79" w:rsidRDefault="00DC7496" w:rsidP="009D5F79">
      <w:pPr>
        <w:pStyle w:val="Heading1"/>
      </w:pPr>
      <w:bookmarkStart w:id="3" w:name="_Toc201699802"/>
      <w:r w:rsidRPr="009D5F79">
        <w:t>Interpretation of Model Outputs</w:t>
      </w:r>
      <w:bookmarkEnd w:id="3"/>
    </w:p>
    <w:p w14:paraId="565F97A2" w14:textId="2C882219" w:rsidR="00DC7496" w:rsidRDefault="00DC7496" w:rsidP="009D5F79">
      <w:r>
        <w:t xml:space="preserve">The model outputs </w:t>
      </w:r>
      <w:r w:rsidR="009D5F79">
        <w:t>indicate that all independent variables significantly contribute to predicting</w:t>
      </w:r>
      <w:r>
        <w:t xml:space="preserve"> SalePrice. </w:t>
      </w:r>
      <w:r w:rsidR="009D5F79" w:rsidRPr="009D5F79">
        <w:t xml:space="preserve">The coefficients demonstrate that for each unit increase in </w:t>
      </w:r>
      <w:proofErr w:type="spellStart"/>
      <w:r w:rsidR="009D5F79" w:rsidRPr="009D5F79">
        <w:t>OverallQual</w:t>
      </w:r>
      <w:proofErr w:type="spellEnd"/>
      <w:r w:rsidR="009D5F79" w:rsidRPr="009D5F79">
        <w:t>, the SalePrice increases by approximately $5,000.</w:t>
      </w:r>
      <w:r w:rsidR="009D5F79">
        <w:t xml:space="preserve"> </w:t>
      </w:r>
      <w:r>
        <w:t xml:space="preserve"> </w:t>
      </w:r>
      <w:r w:rsidR="009D5F79" w:rsidRPr="009D5F79">
        <w:t>An increase of 100 square feet in GrLivArea corresponds to an approximate \$2,000 increase in SalePrice.</w:t>
      </w:r>
    </w:p>
    <w:p w14:paraId="0603B174" w14:textId="0B1B6402" w:rsidR="00DC7496" w:rsidRDefault="009D5F79" w:rsidP="009D5F79">
      <w:r w:rsidRPr="009D5F79">
        <w:t>The residual analysis reveals a minor deviation from normality in the residuals, as evidenced by the Jarque-Bera test. This suggests that, despite the model fitting well, additional refinements such as transformations or incorporating interaction terms could enhance prediction accuracy.</w:t>
      </w:r>
    </w:p>
    <w:p w14:paraId="6BFA0DA1" w14:textId="56202D8E" w:rsidR="00DC7496" w:rsidRDefault="00DC7496" w:rsidP="009D5F79">
      <w:pPr>
        <w:pStyle w:val="Heading1"/>
      </w:pPr>
      <w:bookmarkStart w:id="4" w:name="_Toc201699803"/>
      <w:r>
        <w:t>Insights</w:t>
      </w:r>
      <w:bookmarkEnd w:id="4"/>
    </w:p>
    <w:p w14:paraId="72E9DC4F" w14:textId="20B8B064" w:rsidR="00DC7496" w:rsidRDefault="00DC7496" w:rsidP="009D5F79">
      <w:pPr>
        <w:pStyle w:val="ListParagraph"/>
        <w:numPr>
          <w:ilvl w:val="0"/>
          <w:numId w:val="6"/>
        </w:numPr>
      </w:pPr>
      <w:r w:rsidRPr="009D5F79">
        <w:rPr>
          <w:b/>
          <w:bCs/>
        </w:rPr>
        <w:t>Strategic Pricing:</w:t>
      </w:r>
      <w:r>
        <w:t xml:space="preserve"> Based on the model, improving the overall quality (</w:t>
      </w:r>
      <w:proofErr w:type="spellStart"/>
      <w:r>
        <w:t>OverallQual</w:t>
      </w:r>
      <w:proofErr w:type="spellEnd"/>
      <w:r>
        <w:t>) of a home, such as renovations or modern updates, can significantly increase the sale price. Sellers can leverage this insight to target high-quality home improvements.</w:t>
      </w:r>
    </w:p>
    <w:p w14:paraId="10B5C899" w14:textId="6853BCA6" w:rsidR="00DC7496" w:rsidRDefault="00DC7496" w:rsidP="009D5F79">
      <w:pPr>
        <w:pStyle w:val="ListParagraph"/>
        <w:numPr>
          <w:ilvl w:val="0"/>
          <w:numId w:val="6"/>
        </w:numPr>
      </w:pPr>
      <w:r w:rsidRPr="009D5F79">
        <w:rPr>
          <w:b/>
          <w:bCs/>
        </w:rPr>
        <w:t>Market Size:</w:t>
      </w:r>
      <w:r>
        <w:t xml:space="preserve"> Larger homes (GrLivArea) tend to sell for higher prices, emphasizing the demand for spacious properties in the market.</w:t>
      </w:r>
    </w:p>
    <w:p w14:paraId="28DD5FD6" w14:textId="6F7921B7" w:rsidR="00DC7496" w:rsidRDefault="00DC7496" w:rsidP="009D5F79">
      <w:pPr>
        <w:pStyle w:val="ListParagraph"/>
        <w:numPr>
          <w:ilvl w:val="0"/>
          <w:numId w:val="6"/>
        </w:numPr>
      </w:pPr>
      <w:r w:rsidRPr="009D5F79">
        <w:rPr>
          <w:b/>
          <w:bCs/>
        </w:rPr>
        <w:t>Investment in Garage and Basement:</w:t>
      </w:r>
      <w:r>
        <w:t xml:space="preserve"> Homes with more garage capacity (</w:t>
      </w:r>
      <w:proofErr w:type="spellStart"/>
      <w:r>
        <w:t>GarageCars</w:t>
      </w:r>
      <w:proofErr w:type="spellEnd"/>
      <w:r>
        <w:t>) and larger basements (</w:t>
      </w:r>
      <w:proofErr w:type="spellStart"/>
      <w:r>
        <w:t>TotalBsmtSF</w:t>
      </w:r>
      <w:proofErr w:type="spellEnd"/>
      <w:r>
        <w:t>) have a moderately higher sale price, suggesting these features are important to potential buyers.</w:t>
      </w:r>
    </w:p>
    <w:p w14:paraId="5AF97136" w14:textId="199DACDF" w:rsidR="00EF7D5D" w:rsidRDefault="00DC7496" w:rsidP="009D5F79">
      <w:pPr>
        <w:pStyle w:val="ListParagraph"/>
        <w:numPr>
          <w:ilvl w:val="0"/>
          <w:numId w:val="6"/>
        </w:numPr>
      </w:pPr>
      <w:r w:rsidRPr="009D5F79">
        <w:rPr>
          <w:b/>
          <w:bCs/>
        </w:rPr>
        <w:t>Model Refinement:</w:t>
      </w:r>
      <w:r>
        <w:t xml:space="preserve"> Future work could include addressing the non-normality of residuals and incorporating more complex variables such as neighborhood, proximity to amenities, and market trends.</w:t>
      </w:r>
    </w:p>
    <w:sectPr w:rsidR="00EF7D5D" w:rsidSect="001B79D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B2FB2"/>
    <w:multiLevelType w:val="multilevel"/>
    <w:tmpl w:val="E1EA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A1A36"/>
    <w:multiLevelType w:val="hybridMultilevel"/>
    <w:tmpl w:val="A9522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D4228"/>
    <w:multiLevelType w:val="multilevel"/>
    <w:tmpl w:val="5804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B5327"/>
    <w:multiLevelType w:val="hybridMultilevel"/>
    <w:tmpl w:val="A600D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116FD"/>
    <w:multiLevelType w:val="multilevel"/>
    <w:tmpl w:val="2C62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2700D0"/>
    <w:multiLevelType w:val="hybridMultilevel"/>
    <w:tmpl w:val="5058A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620492">
    <w:abstractNumId w:val="4"/>
  </w:num>
  <w:num w:numId="2" w16cid:durableId="1203131060">
    <w:abstractNumId w:val="2"/>
  </w:num>
  <w:num w:numId="3" w16cid:durableId="816923095">
    <w:abstractNumId w:val="0"/>
  </w:num>
  <w:num w:numId="4" w16cid:durableId="761802420">
    <w:abstractNumId w:val="5"/>
  </w:num>
  <w:num w:numId="5" w16cid:durableId="1547983437">
    <w:abstractNumId w:val="1"/>
  </w:num>
  <w:num w:numId="6" w16cid:durableId="7158133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96"/>
    <w:rsid w:val="001B79D9"/>
    <w:rsid w:val="002550D0"/>
    <w:rsid w:val="0044522F"/>
    <w:rsid w:val="005538CF"/>
    <w:rsid w:val="00631D5B"/>
    <w:rsid w:val="007E2636"/>
    <w:rsid w:val="00803CC5"/>
    <w:rsid w:val="009D5F79"/>
    <w:rsid w:val="00CF5054"/>
    <w:rsid w:val="00D1705C"/>
    <w:rsid w:val="00DC7496"/>
    <w:rsid w:val="00EF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0CA333"/>
  <w15:chartTrackingRefBased/>
  <w15:docId w15:val="{33C995E7-716F-46CB-8D97-075C8240A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49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49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49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4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4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4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4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4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4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C749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C749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C7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4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4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4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4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49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D5F79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5538CF"/>
    <w:pPr>
      <w:spacing w:before="240" w:after="0" w:line="259" w:lineRule="auto"/>
      <w:outlineLvl w:val="9"/>
    </w:pPr>
    <w:rPr>
      <w:kern w:val="0"/>
      <w:sz w:val="32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538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38CF"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1B79D9"/>
    <w:pPr>
      <w:spacing w:after="0" w:line="240" w:lineRule="auto"/>
    </w:pPr>
    <w:rPr>
      <w:rFonts w:eastAsiaTheme="minorEastAsia"/>
      <w:kern w:val="0"/>
      <w:sz w:val="22"/>
      <w:szCs w:val="22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B79D9"/>
    <w:rPr>
      <w:rFonts w:eastAsiaTheme="minorEastAsia"/>
      <w:kern w:val="0"/>
      <w:sz w:val="22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1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77E9F7-2C5B-43E6-92EE-042DE2DAE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502</Words>
  <Characters>3170</Characters>
  <Application>Microsoft Office Word</Application>
  <DocSecurity>0</DocSecurity>
  <Lines>70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Analysis of Factors Affecting House Sale Prices</dc:title>
  <dc:subject>Evaluating Data Quality and Key Variables Influencing Residential Property Prices</dc:subject>
  <dc:creator>Abdul Kader</dc:creator>
  <cp:keywords/>
  <dc:description/>
  <cp:lastModifiedBy>Abdul Kader</cp:lastModifiedBy>
  <cp:revision>6</cp:revision>
  <dcterms:created xsi:type="dcterms:W3CDTF">2025-06-24T16:51:00Z</dcterms:created>
  <dcterms:modified xsi:type="dcterms:W3CDTF">2025-06-24T17:27:00Z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f5c736cc-b1fa-42ed-b03a-05af1d2249e0</vt:lpwstr>
  </property>
</Properties>
</file>