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773C4" w14:textId="7F2974E7" w:rsidR="00692793" w:rsidRPr="001541CE" w:rsidRDefault="00692793" w:rsidP="001541CE">
      <w:pPr>
        <w:spacing w:line="360" w:lineRule="auto"/>
        <w:jc w:val="both"/>
        <w:rPr>
          <w:b/>
          <w:bCs/>
          <w:sz w:val="24"/>
          <w:szCs w:val="24"/>
        </w:rPr>
      </w:pPr>
      <w:r w:rsidRPr="001541CE">
        <w:rPr>
          <w:b/>
          <w:bCs/>
          <w:sz w:val="24"/>
          <w:szCs w:val="24"/>
        </w:rPr>
        <w:t>Business Understanding: Enhancing Demand Forecasting for Samsung Galaxy Smartphones</w:t>
      </w:r>
    </w:p>
    <w:p w14:paraId="479BF201" w14:textId="398F8E6B" w:rsidR="00692793" w:rsidRPr="001541CE" w:rsidRDefault="00692793" w:rsidP="001541CE">
      <w:pPr>
        <w:spacing w:line="360" w:lineRule="auto"/>
        <w:jc w:val="both"/>
        <w:rPr>
          <w:b/>
          <w:bCs/>
          <w:sz w:val="24"/>
          <w:szCs w:val="24"/>
        </w:rPr>
      </w:pPr>
      <w:r w:rsidRPr="001541CE">
        <w:rPr>
          <w:b/>
          <w:bCs/>
          <w:sz w:val="24"/>
          <w:szCs w:val="24"/>
        </w:rPr>
        <w:t>Overview of the Business Problem</w:t>
      </w:r>
    </w:p>
    <w:p w14:paraId="011CCD11" w14:textId="6AFA01CD" w:rsidR="00BE548F" w:rsidRPr="001541CE" w:rsidRDefault="00BE548F" w:rsidP="001541CE">
      <w:pPr>
        <w:spacing w:line="360" w:lineRule="auto"/>
        <w:jc w:val="both"/>
        <w:rPr>
          <w:sz w:val="24"/>
          <w:szCs w:val="24"/>
        </w:rPr>
      </w:pPr>
      <w:r w:rsidRPr="001541CE">
        <w:rPr>
          <w:sz w:val="24"/>
          <w:szCs w:val="24"/>
        </w:rPr>
        <w:t xml:space="preserve">Samsung's Galaxy series, its main smartphone line that brings in over $100 billion </w:t>
      </w:r>
      <w:r w:rsidRPr="001541CE">
        <w:rPr>
          <w:sz w:val="24"/>
          <w:szCs w:val="24"/>
        </w:rPr>
        <w:t>annually</w:t>
      </w:r>
      <w:r w:rsidRPr="001541CE">
        <w:rPr>
          <w:sz w:val="24"/>
          <w:szCs w:val="24"/>
        </w:rPr>
        <w:t xml:space="preserve">, faces ongoing demand forecasting problems in </w:t>
      </w:r>
      <w:r w:rsidR="008774D0" w:rsidRPr="001541CE">
        <w:rPr>
          <w:sz w:val="24"/>
          <w:szCs w:val="24"/>
        </w:rPr>
        <w:t xml:space="preserve">a </w:t>
      </w:r>
      <w:proofErr w:type="spellStart"/>
      <w:r w:rsidR="008774D0" w:rsidRPr="001541CE">
        <w:rPr>
          <w:sz w:val="24"/>
          <w:szCs w:val="24"/>
        </w:rPr>
        <w:t>competive</w:t>
      </w:r>
      <w:proofErr w:type="spellEnd"/>
      <w:r w:rsidR="008774D0" w:rsidRPr="001541CE">
        <w:rPr>
          <w:sz w:val="24"/>
          <w:szCs w:val="24"/>
        </w:rPr>
        <w:t xml:space="preserve"> market</w:t>
      </w:r>
      <w:r w:rsidRPr="001541CE">
        <w:rPr>
          <w:sz w:val="24"/>
          <w:szCs w:val="24"/>
        </w:rPr>
        <w:t xml:space="preserve">. Global </w:t>
      </w:r>
      <w:r w:rsidR="008774D0" w:rsidRPr="001541CE">
        <w:rPr>
          <w:sz w:val="24"/>
          <w:szCs w:val="24"/>
        </w:rPr>
        <w:t>issues</w:t>
      </w:r>
      <w:r w:rsidRPr="001541CE">
        <w:rPr>
          <w:sz w:val="24"/>
          <w:szCs w:val="24"/>
        </w:rPr>
        <w:t xml:space="preserve"> like U.S. tariffs, economic uncertainty, and weak demand in China make these </w:t>
      </w:r>
      <w:r w:rsidR="008774D0" w:rsidRPr="001541CE">
        <w:rPr>
          <w:sz w:val="24"/>
          <w:szCs w:val="24"/>
        </w:rPr>
        <w:t>problems</w:t>
      </w:r>
      <w:r w:rsidRPr="001541CE">
        <w:rPr>
          <w:sz w:val="24"/>
          <w:szCs w:val="24"/>
        </w:rPr>
        <w:t xml:space="preserve"> worse.</w:t>
      </w:r>
      <w:r w:rsidRPr="001541CE">
        <w:rPr>
          <w:sz w:val="24"/>
          <w:szCs w:val="24"/>
        </w:rPr>
        <w:t xml:space="preserve"> </w:t>
      </w:r>
      <w:r w:rsidRPr="001541CE">
        <w:rPr>
          <w:sz w:val="24"/>
          <w:szCs w:val="24"/>
        </w:rPr>
        <w:t>In the fourth quarter of 2025, Samsung held a 19% share of the global smartphone market, down from 21% in 2024. The company shipped 61.4 million units but lost an estimated $5-7 billion due to excess inventory and missed sales, according to IDC (IDC, 2025).</w:t>
      </w:r>
    </w:p>
    <w:p w14:paraId="48F3A552" w14:textId="167D4DF5" w:rsidR="00BE548F" w:rsidRPr="001541CE" w:rsidRDefault="00BE548F" w:rsidP="001541CE">
      <w:pPr>
        <w:spacing w:line="360" w:lineRule="auto"/>
        <w:jc w:val="both"/>
        <w:rPr>
          <w:sz w:val="24"/>
          <w:szCs w:val="24"/>
        </w:rPr>
      </w:pPr>
      <w:r w:rsidRPr="001541CE">
        <w:rPr>
          <w:sz w:val="24"/>
          <w:szCs w:val="24"/>
        </w:rPr>
        <w:t xml:space="preserve">These problems come from data being separated across supply chains, consumer trends, and global events. This leads to inventory management that reacts too slowly, hurting profits in high-end models like the Galaxy S25. For example, higher tariffs delayed parts shipments, raised costs by 15%, and caused Samsung to miss a surge in U.S. demand. Meanwhile, competitors like Apple use predictive analytics to produce </w:t>
      </w:r>
      <w:r w:rsidR="008774D0" w:rsidRPr="001541CE">
        <w:rPr>
          <w:sz w:val="24"/>
          <w:szCs w:val="24"/>
        </w:rPr>
        <w:t>just-in-time</w:t>
      </w:r>
      <w:r w:rsidRPr="001541CE">
        <w:rPr>
          <w:sz w:val="24"/>
          <w:szCs w:val="24"/>
        </w:rPr>
        <w:t>. To fix this, following the CRISP-DM business understanding phase, Samsung should bring together different data sources to improve demand forecasts, cut waste, and respond faster. As Davenport and Harris (2007) note in Competing on Analytics, strong analytics can turn forecasting into a way to drive revenue, which is key for Samsung's Vision 2030 goals in uncertain markets.</w:t>
      </w:r>
    </w:p>
    <w:p w14:paraId="461A11B5" w14:textId="77777777" w:rsidR="00BE548F" w:rsidRPr="001541CE" w:rsidRDefault="00BE548F" w:rsidP="001541CE">
      <w:pPr>
        <w:spacing w:line="360" w:lineRule="auto"/>
        <w:jc w:val="both"/>
        <w:rPr>
          <w:b/>
          <w:bCs/>
          <w:sz w:val="24"/>
          <w:szCs w:val="24"/>
        </w:rPr>
      </w:pPr>
    </w:p>
    <w:p w14:paraId="5FA646C2" w14:textId="21DF7BEC" w:rsidR="00BE548F" w:rsidRPr="001541CE" w:rsidRDefault="00BE548F" w:rsidP="001541CE">
      <w:pPr>
        <w:spacing w:line="360" w:lineRule="auto"/>
        <w:jc w:val="both"/>
        <w:rPr>
          <w:b/>
          <w:bCs/>
          <w:sz w:val="24"/>
          <w:szCs w:val="24"/>
        </w:rPr>
      </w:pPr>
      <w:r w:rsidRPr="001541CE">
        <w:rPr>
          <w:b/>
          <w:bCs/>
          <w:sz w:val="24"/>
          <w:szCs w:val="24"/>
        </w:rPr>
        <w:t>Business Objectives for an Analytics-Based Solution</w:t>
      </w:r>
    </w:p>
    <w:p w14:paraId="08F57C30" w14:textId="26F9C417" w:rsidR="00BE548F" w:rsidRPr="001541CE" w:rsidRDefault="00BE548F" w:rsidP="001541CE">
      <w:pPr>
        <w:pStyle w:val="ListParagraph"/>
        <w:numPr>
          <w:ilvl w:val="0"/>
          <w:numId w:val="1"/>
        </w:numPr>
        <w:spacing w:line="360" w:lineRule="auto"/>
        <w:jc w:val="both"/>
        <w:rPr>
          <w:sz w:val="24"/>
          <w:szCs w:val="24"/>
        </w:rPr>
      </w:pPr>
      <w:r w:rsidRPr="001541CE">
        <w:rPr>
          <w:sz w:val="24"/>
          <w:szCs w:val="24"/>
        </w:rPr>
        <w:t>Increase forecast accuracy by 25%: Use machine learning to better predict demand for Galaxy models, lowering errors from 20% to 15% and allowing for more proactive production changes.</w:t>
      </w:r>
    </w:p>
    <w:p w14:paraId="4CA9ECA4" w14:textId="76103760" w:rsidR="00BE548F" w:rsidRPr="001541CE" w:rsidRDefault="00BE548F" w:rsidP="001541CE">
      <w:pPr>
        <w:pStyle w:val="ListParagraph"/>
        <w:numPr>
          <w:ilvl w:val="0"/>
          <w:numId w:val="1"/>
        </w:numPr>
        <w:spacing w:line="360" w:lineRule="auto"/>
        <w:jc w:val="both"/>
        <w:rPr>
          <w:sz w:val="24"/>
          <w:szCs w:val="24"/>
        </w:rPr>
      </w:pPr>
      <w:r w:rsidRPr="001541CE">
        <w:rPr>
          <w:sz w:val="24"/>
          <w:szCs w:val="24"/>
        </w:rPr>
        <w:t xml:space="preserve">Reduce inventory holding costs by 20%: Improve </w:t>
      </w:r>
      <w:r w:rsidR="00D73AEC" w:rsidRPr="001541CE">
        <w:rPr>
          <w:sz w:val="24"/>
          <w:szCs w:val="24"/>
        </w:rPr>
        <w:t>inventory</w:t>
      </w:r>
      <w:r w:rsidRPr="001541CE">
        <w:rPr>
          <w:sz w:val="24"/>
          <w:szCs w:val="24"/>
        </w:rPr>
        <w:t xml:space="preserve"> management with real-time simulations, which can free up $1 billion in capital currently tied up in extra parts during tariff changes.</w:t>
      </w:r>
    </w:p>
    <w:p w14:paraId="2DE83A0D" w14:textId="3268D1A0" w:rsidR="00BE548F" w:rsidRPr="001541CE" w:rsidRDefault="00BE548F" w:rsidP="001541CE">
      <w:pPr>
        <w:pStyle w:val="ListParagraph"/>
        <w:numPr>
          <w:ilvl w:val="0"/>
          <w:numId w:val="1"/>
        </w:numPr>
        <w:spacing w:line="360" w:lineRule="auto"/>
        <w:jc w:val="both"/>
        <w:rPr>
          <w:sz w:val="24"/>
          <w:szCs w:val="24"/>
        </w:rPr>
      </w:pPr>
      <w:r w:rsidRPr="001541CE">
        <w:rPr>
          <w:sz w:val="24"/>
          <w:szCs w:val="24"/>
        </w:rPr>
        <w:t>Grow market share by 5% in the premium segment: Use trend analysis to tailor regional promotions and aim to sell 2 million more Galaxy S phones in growing markets such as India.</w:t>
      </w:r>
    </w:p>
    <w:p w14:paraId="4107E2D5" w14:textId="77777777" w:rsidR="00BE548F" w:rsidRPr="001541CE" w:rsidRDefault="00BE548F" w:rsidP="001541CE">
      <w:pPr>
        <w:spacing w:line="360" w:lineRule="auto"/>
        <w:jc w:val="both"/>
        <w:rPr>
          <w:sz w:val="24"/>
          <w:szCs w:val="24"/>
        </w:rPr>
      </w:pPr>
    </w:p>
    <w:p w14:paraId="6695E49C" w14:textId="77777777" w:rsidR="00BE548F" w:rsidRPr="001541CE" w:rsidRDefault="00BE548F" w:rsidP="001541CE">
      <w:pPr>
        <w:spacing w:line="360" w:lineRule="auto"/>
        <w:jc w:val="both"/>
        <w:rPr>
          <w:b/>
          <w:bCs/>
          <w:sz w:val="24"/>
          <w:szCs w:val="24"/>
        </w:rPr>
      </w:pPr>
      <w:r w:rsidRPr="001541CE">
        <w:rPr>
          <w:b/>
          <w:bCs/>
          <w:sz w:val="24"/>
          <w:szCs w:val="24"/>
        </w:rPr>
        <w:lastRenderedPageBreak/>
        <w:t>Leadership Requirements for a Successful Analytics Solution</w:t>
      </w:r>
    </w:p>
    <w:p w14:paraId="2DE2EFF9" w14:textId="2AD91F55" w:rsidR="00BE548F" w:rsidRPr="001541CE" w:rsidRDefault="00BE548F" w:rsidP="001541CE">
      <w:pPr>
        <w:pStyle w:val="ListParagraph"/>
        <w:numPr>
          <w:ilvl w:val="0"/>
          <w:numId w:val="2"/>
        </w:numPr>
        <w:spacing w:line="360" w:lineRule="auto"/>
        <w:jc w:val="both"/>
        <w:rPr>
          <w:sz w:val="24"/>
          <w:szCs w:val="24"/>
        </w:rPr>
      </w:pPr>
      <w:r w:rsidRPr="001541CE">
        <w:rPr>
          <w:sz w:val="24"/>
          <w:szCs w:val="24"/>
        </w:rPr>
        <w:t xml:space="preserve">Executive alignment and sponsorship: Leaders should support </w:t>
      </w:r>
      <w:r w:rsidR="00D73AEC" w:rsidRPr="001541CE">
        <w:rPr>
          <w:sz w:val="24"/>
          <w:szCs w:val="24"/>
        </w:rPr>
        <w:t>incorporating</w:t>
      </w:r>
      <w:r w:rsidRPr="001541CE">
        <w:rPr>
          <w:sz w:val="24"/>
          <w:szCs w:val="24"/>
        </w:rPr>
        <w:t xml:space="preserve"> analytics </w:t>
      </w:r>
      <w:r w:rsidR="00D73AEC" w:rsidRPr="001541CE">
        <w:rPr>
          <w:sz w:val="24"/>
          <w:szCs w:val="24"/>
        </w:rPr>
        <w:t>in</w:t>
      </w:r>
      <w:r w:rsidRPr="001541CE">
        <w:rPr>
          <w:sz w:val="24"/>
          <w:szCs w:val="24"/>
        </w:rPr>
        <w:t>to the supply chain strategy to get buy-in from different teams and ensure resources are prioritized.</w:t>
      </w:r>
    </w:p>
    <w:p w14:paraId="761CE64A" w14:textId="146ECC76" w:rsidR="00BE548F" w:rsidRPr="001541CE" w:rsidRDefault="00BE548F" w:rsidP="001541CE">
      <w:pPr>
        <w:pStyle w:val="ListParagraph"/>
        <w:numPr>
          <w:ilvl w:val="0"/>
          <w:numId w:val="2"/>
        </w:numPr>
        <w:spacing w:line="360" w:lineRule="auto"/>
        <w:jc w:val="both"/>
        <w:rPr>
          <w:sz w:val="24"/>
          <w:szCs w:val="24"/>
        </w:rPr>
      </w:pPr>
      <w:r w:rsidRPr="001541CE">
        <w:rPr>
          <w:sz w:val="24"/>
          <w:szCs w:val="24"/>
        </w:rPr>
        <w:t xml:space="preserve">Promote agile collaboration: Encourage teams to work in short cycles and </w:t>
      </w:r>
      <w:r w:rsidR="00D73AEC" w:rsidRPr="001541CE">
        <w:rPr>
          <w:sz w:val="24"/>
          <w:szCs w:val="24"/>
        </w:rPr>
        <w:t>foster</w:t>
      </w:r>
      <w:r w:rsidRPr="001541CE">
        <w:rPr>
          <w:sz w:val="24"/>
          <w:szCs w:val="24"/>
        </w:rPr>
        <w:t xml:space="preserve"> a safe environment for sharing ideas, as Bean (2020) suggests in Fail Fast, Learn Faster. This helps teams innovate even when forecasts are uncertain.</w:t>
      </w:r>
    </w:p>
    <w:p w14:paraId="4DBBA5FC" w14:textId="6AAE5529" w:rsidR="00BE548F" w:rsidRPr="001541CE" w:rsidRDefault="00BE548F" w:rsidP="001541CE">
      <w:pPr>
        <w:pStyle w:val="ListParagraph"/>
        <w:numPr>
          <w:ilvl w:val="0"/>
          <w:numId w:val="2"/>
        </w:numPr>
        <w:spacing w:line="360" w:lineRule="auto"/>
        <w:jc w:val="both"/>
        <w:rPr>
          <w:sz w:val="24"/>
          <w:szCs w:val="24"/>
        </w:rPr>
      </w:pPr>
      <w:r w:rsidRPr="001541CE">
        <w:rPr>
          <w:sz w:val="24"/>
          <w:szCs w:val="24"/>
        </w:rPr>
        <w:t xml:space="preserve">Enforce ethical data governance: </w:t>
      </w:r>
      <w:r w:rsidR="00D73AEC" w:rsidRPr="001541CE">
        <w:rPr>
          <w:sz w:val="24"/>
          <w:szCs w:val="24"/>
        </w:rPr>
        <w:t>Establish</w:t>
      </w:r>
      <w:r w:rsidRPr="001541CE">
        <w:rPr>
          <w:sz w:val="24"/>
          <w:szCs w:val="24"/>
        </w:rPr>
        <w:t xml:space="preserve"> privacy-compliant systems for handling global data, following Thiemann's (2020) Minding the Machines, to reduce risks such as regulatory fines.</w:t>
      </w:r>
    </w:p>
    <w:p w14:paraId="3210267E" w14:textId="77777777" w:rsidR="00D73AEC" w:rsidRPr="001541CE" w:rsidRDefault="00D73AEC" w:rsidP="001541CE">
      <w:pPr>
        <w:spacing w:line="360" w:lineRule="auto"/>
        <w:jc w:val="both"/>
        <w:rPr>
          <w:sz w:val="24"/>
          <w:szCs w:val="24"/>
        </w:rPr>
      </w:pPr>
    </w:p>
    <w:p w14:paraId="2BC43FB5" w14:textId="77777777" w:rsidR="00BE548F" w:rsidRPr="001541CE" w:rsidRDefault="00BE548F" w:rsidP="001541CE">
      <w:pPr>
        <w:spacing w:line="360" w:lineRule="auto"/>
        <w:jc w:val="both"/>
        <w:rPr>
          <w:b/>
          <w:bCs/>
          <w:sz w:val="24"/>
          <w:szCs w:val="24"/>
        </w:rPr>
      </w:pPr>
      <w:r w:rsidRPr="001541CE">
        <w:rPr>
          <w:b/>
          <w:bCs/>
          <w:sz w:val="24"/>
          <w:szCs w:val="24"/>
        </w:rPr>
        <w:t>Summary Connecting Business Problem to Data Mining Solution</w:t>
      </w:r>
    </w:p>
    <w:p w14:paraId="34E48C3D" w14:textId="08AB8ACE" w:rsidR="004C7EE4" w:rsidRPr="001541CE" w:rsidRDefault="00BE548F" w:rsidP="001541CE">
      <w:pPr>
        <w:spacing w:line="360" w:lineRule="auto"/>
        <w:jc w:val="both"/>
        <w:rPr>
          <w:sz w:val="24"/>
          <w:szCs w:val="24"/>
        </w:rPr>
      </w:pPr>
      <w:r w:rsidRPr="001541CE">
        <w:rPr>
          <w:sz w:val="24"/>
          <w:szCs w:val="24"/>
        </w:rPr>
        <w:t xml:space="preserve">Samsung Galaxy's demand forecasting problems, </w:t>
      </w:r>
      <w:proofErr w:type="spellStart"/>
      <w:r w:rsidR="00491B82" w:rsidRPr="001541CE">
        <w:rPr>
          <w:sz w:val="24"/>
          <w:szCs w:val="24"/>
        </w:rPr>
        <w:t>worsend</w:t>
      </w:r>
      <w:proofErr w:type="spellEnd"/>
      <w:r w:rsidRPr="001541CE">
        <w:rPr>
          <w:sz w:val="24"/>
          <w:szCs w:val="24"/>
        </w:rPr>
        <w:t xml:space="preserve"> by tariffs and market changes, require data mining to find useful patterns in sources like sales records, economic data, and social media. Using CRISP-DM's </w:t>
      </w:r>
      <w:proofErr w:type="spellStart"/>
      <w:r w:rsidRPr="001541CE">
        <w:rPr>
          <w:sz w:val="24"/>
          <w:szCs w:val="24"/>
        </w:rPr>
        <w:t>modeling</w:t>
      </w:r>
      <w:proofErr w:type="spellEnd"/>
      <w:r w:rsidRPr="001541CE">
        <w:rPr>
          <w:sz w:val="24"/>
          <w:szCs w:val="24"/>
        </w:rPr>
        <w:t xml:space="preserve"> and evaluation steps, methods like time-series ARIMA </w:t>
      </w:r>
      <w:r w:rsidR="00491B82" w:rsidRPr="001541CE">
        <w:rPr>
          <w:sz w:val="24"/>
          <w:szCs w:val="24"/>
        </w:rPr>
        <w:t>(</w:t>
      </w:r>
      <w:proofErr w:type="spellStart"/>
      <w:r w:rsidR="00491B82" w:rsidRPr="001541CE">
        <w:rPr>
          <w:sz w:val="24"/>
          <w:szCs w:val="24"/>
        </w:rPr>
        <w:t>AutoRegressive</w:t>
      </w:r>
      <w:proofErr w:type="spellEnd"/>
      <w:r w:rsidR="00491B82" w:rsidRPr="001541CE">
        <w:rPr>
          <w:sz w:val="24"/>
          <w:szCs w:val="24"/>
        </w:rPr>
        <w:t xml:space="preserve"> Integrated Moving Average) </w:t>
      </w:r>
      <w:r w:rsidRPr="001541CE">
        <w:rPr>
          <w:sz w:val="24"/>
          <w:szCs w:val="24"/>
        </w:rPr>
        <w:t xml:space="preserve">or neural networks can reveal links, such as how tariffs </w:t>
      </w:r>
      <w:r w:rsidR="00491B82" w:rsidRPr="001541CE">
        <w:rPr>
          <w:sz w:val="24"/>
          <w:szCs w:val="24"/>
        </w:rPr>
        <w:t>influence</w:t>
      </w:r>
      <w:r w:rsidRPr="001541CE">
        <w:rPr>
          <w:sz w:val="24"/>
          <w:szCs w:val="24"/>
        </w:rPr>
        <w:t xml:space="preserve"> U.S. demand, and </w:t>
      </w:r>
      <w:r w:rsidR="00491B82" w:rsidRPr="001541CE">
        <w:rPr>
          <w:sz w:val="24"/>
          <w:szCs w:val="24"/>
        </w:rPr>
        <w:t>assist in</w:t>
      </w:r>
      <w:r w:rsidRPr="001541CE">
        <w:rPr>
          <w:sz w:val="24"/>
          <w:szCs w:val="24"/>
        </w:rPr>
        <w:t xml:space="preserve"> build</w:t>
      </w:r>
      <w:r w:rsidR="00491B82" w:rsidRPr="001541CE">
        <w:rPr>
          <w:sz w:val="24"/>
          <w:szCs w:val="24"/>
        </w:rPr>
        <w:t>ing</w:t>
      </w:r>
      <w:r w:rsidRPr="001541CE">
        <w:rPr>
          <w:sz w:val="24"/>
          <w:szCs w:val="24"/>
        </w:rPr>
        <w:t xml:space="preserve"> models to plan inventory. Following Davenport and Harris's (2007) analytics framework, this approach can cut $5 billion in losses and help Samsung stay ahead of disruptions, supporting a stronger, data-driven business.</w:t>
      </w:r>
    </w:p>
    <w:p w14:paraId="3662C00E" w14:textId="77777777" w:rsidR="00491B82" w:rsidRDefault="00491B82" w:rsidP="001541CE">
      <w:pPr>
        <w:spacing w:line="360" w:lineRule="auto"/>
        <w:jc w:val="both"/>
        <w:rPr>
          <w:sz w:val="24"/>
          <w:szCs w:val="24"/>
        </w:rPr>
      </w:pPr>
    </w:p>
    <w:p w14:paraId="2E9EDADB" w14:textId="77777777" w:rsidR="001541CE" w:rsidRDefault="001541CE" w:rsidP="001541CE">
      <w:pPr>
        <w:spacing w:line="360" w:lineRule="auto"/>
        <w:jc w:val="both"/>
        <w:rPr>
          <w:sz w:val="24"/>
          <w:szCs w:val="24"/>
        </w:rPr>
      </w:pPr>
    </w:p>
    <w:p w14:paraId="44F4FAF3" w14:textId="77777777" w:rsidR="001541CE" w:rsidRDefault="001541CE" w:rsidP="001541CE">
      <w:pPr>
        <w:spacing w:line="360" w:lineRule="auto"/>
        <w:jc w:val="both"/>
        <w:rPr>
          <w:sz w:val="24"/>
          <w:szCs w:val="24"/>
        </w:rPr>
      </w:pPr>
    </w:p>
    <w:p w14:paraId="52277803" w14:textId="77777777" w:rsidR="001541CE" w:rsidRDefault="001541CE" w:rsidP="001541CE">
      <w:pPr>
        <w:spacing w:line="360" w:lineRule="auto"/>
        <w:jc w:val="both"/>
        <w:rPr>
          <w:sz w:val="24"/>
          <w:szCs w:val="24"/>
        </w:rPr>
      </w:pPr>
    </w:p>
    <w:p w14:paraId="13E83B63" w14:textId="77777777" w:rsidR="001541CE" w:rsidRDefault="001541CE" w:rsidP="001541CE">
      <w:pPr>
        <w:spacing w:line="360" w:lineRule="auto"/>
        <w:jc w:val="both"/>
        <w:rPr>
          <w:sz w:val="24"/>
          <w:szCs w:val="24"/>
        </w:rPr>
      </w:pPr>
    </w:p>
    <w:p w14:paraId="2645629C" w14:textId="77777777" w:rsidR="001541CE" w:rsidRDefault="001541CE" w:rsidP="001541CE">
      <w:pPr>
        <w:spacing w:line="360" w:lineRule="auto"/>
        <w:jc w:val="both"/>
        <w:rPr>
          <w:sz w:val="24"/>
          <w:szCs w:val="24"/>
        </w:rPr>
      </w:pPr>
    </w:p>
    <w:p w14:paraId="3988F07B" w14:textId="77777777" w:rsidR="001541CE" w:rsidRPr="001541CE" w:rsidRDefault="001541CE" w:rsidP="001541CE">
      <w:pPr>
        <w:spacing w:line="360" w:lineRule="auto"/>
        <w:jc w:val="both"/>
        <w:rPr>
          <w:sz w:val="24"/>
          <w:szCs w:val="24"/>
        </w:rPr>
      </w:pPr>
    </w:p>
    <w:p w14:paraId="0154B0F9" w14:textId="12E9FB1F" w:rsidR="00491B82" w:rsidRPr="001541CE" w:rsidRDefault="00491B82" w:rsidP="001541CE">
      <w:pPr>
        <w:spacing w:line="360" w:lineRule="auto"/>
        <w:jc w:val="both"/>
        <w:rPr>
          <w:b/>
          <w:bCs/>
          <w:sz w:val="24"/>
          <w:szCs w:val="24"/>
        </w:rPr>
      </w:pPr>
      <w:r w:rsidRPr="001541CE">
        <w:rPr>
          <w:b/>
          <w:bCs/>
          <w:sz w:val="24"/>
          <w:szCs w:val="24"/>
        </w:rPr>
        <w:lastRenderedPageBreak/>
        <w:t>References:</w:t>
      </w:r>
    </w:p>
    <w:p w14:paraId="046EFE8E" w14:textId="77777777" w:rsidR="001541CE" w:rsidRPr="001541CE" w:rsidRDefault="001541CE" w:rsidP="001541CE">
      <w:pPr>
        <w:spacing w:line="360" w:lineRule="auto"/>
        <w:jc w:val="both"/>
        <w:rPr>
          <w:sz w:val="24"/>
          <w:szCs w:val="24"/>
        </w:rPr>
      </w:pPr>
      <w:r w:rsidRPr="001541CE">
        <w:rPr>
          <w:sz w:val="24"/>
          <w:szCs w:val="24"/>
        </w:rPr>
        <w:t>Bean, R. (2020). Fail fast, learn faster. Wiley.</w:t>
      </w:r>
    </w:p>
    <w:p w14:paraId="3128421D" w14:textId="77777777" w:rsidR="001541CE" w:rsidRPr="001541CE" w:rsidRDefault="001541CE" w:rsidP="001541CE">
      <w:pPr>
        <w:spacing w:line="360" w:lineRule="auto"/>
        <w:jc w:val="both"/>
        <w:rPr>
          <w:sz w:val="24"/>
          <w:szCs w:val="24"/>
        </w:rPr>
      </w:pPr>
      <w:r w:rsidRPr="001541CE">
        <w:rPr>
          <w:sz w:val="24"/>
          <w:szCs w:val="24"/>
        </w:rPr>
        <w:t xml:space="preserve">Chapman, P., Clinton, J., Kerber, R., </w:t>
      </w:r>
      <w:proofErr w:type="spellStart"/>
      <w:r w:rsidRPr="001541CE">
        <w:rPr>
          <w:sz w:val="24"/>
          <w:szCs w:val="24"/>
        </w:rPr>
        <w:t>Khabaza</w:t>
      </w:r>
      <w:proofErr w:type="spellEnd"/>
      <w:r w:rsidRPr="001541CE">
        <w:rPr>
          <w:sz w:val="24"/>
          <w:szCs w:val="24"/>
        </w:rPr>
        <w:t>, T., Reinartz, T., Shearer, C., &amp; Wirth, R. (2000). CRISP-DM 1.0. SPSS Inc.</w:t>
      </w:r>
    </w:p>
    <w:p w14:paraId="35273DF2" w14:textId="382564DE" w:rsidR="001541CE" w:rsidRPr="001541CE" w:rsidRDefault="001541CE" w:rsidP="001541CE">
      <w:pPr>
        <w:spacing w:line="360" w:lineRule="auto"/>
        <w:rPr>
          <w:sz w:val="24"/>
          <w:szCs w:val="24"/>
        </w:rPr>
      </w:pPr>
      <w:r w:rsidRPr="001541CE">
        <w:rPr>
          <w:sz w:val="24"/>
          <w:szCs w:val="24"/>
        </w:rPr>
        <w:t>Larson, B. J. (2019). Leading in analytics. Wiley.</w:t>
      </w:r>
    </w:p>
    <w:p w14:paraId="44B72202" w14:textId="07192D10" w:rsidR="001541CE" w:rsidRPr="001541CE" w:rsidRDefault="001541CE" w:rsidP="001541CE">
      <w:pPr>
        <w:spacing w:line="360" w:lineRule="auto"/>
        <w:jc w:val="both"/>
        <w:rPr>
          <w:sz w:val="24"/>
          <w:szCs w:val="24"/>
        </w:rPr>
      </w:pPr>
      <w:hyperlink r:id="rId5" w:history="1">
        <w:r w:rsidRPr="001541CE">
          <w:rPr>
            <w:rStyle w:val="Hyperlink"/>
            <w:sz w:val="24"/>
            <w:szCs w:val="24"/>
          </w:rPr>
          <w:t>https://www.idc.com/promo/smartphone-market-share/</w:t>
        </w:r>
      </w:hyperlink>
      <w:r w:rsidRPr="001541CE">
        <w:rPr>
          <w:sz w:val="24"/>
          <w:szCs w:val="24"/>
        </w:rPr>
        <w:t xml:space="preserve">. </w:t>
      </w:r>
    </w:p>
    <w:p w14:paraId="5FA8198C" w14:textId="1C14B9A7" w:rsidR="00491B82" w:rsidRPr="001541CE" w:rsidRDefault="001541CE" w:rsidP="001541CE">
      <w:pPr>
        <w:spacing w:line="360" w:lineRule="auto"/>
        <w:jc w:val="both"/>
        <w:rPr>
          <w:sz w:val="24"/>
          <w:szCs w:val="24"/>
        </w:rPr>
      </w:pPr>
      <w:hyperlink r:id="rId6" w:history="1">
        <w:r w:rsidRPr="001541CE">
          <w:rPr>
            <w:rStyle w:val="Hyperlink"/>
            <w:sz w:val="24"/>
            <w:szCs w:val="24"/>
          </w:rPr>
          <w:t>https://www.statista.com/statistics/276477/global-market-share-held-by-samsung-smartphones/?srsltid=AfmBOorwHTtPv0n8T0FYFSgmIta4mjm_h8m4-0zs3RPRpPhxnmucFpfJ</w:t>
        </w:r>
      </w:hyperlink>
      <w:r w:rsidRPr="001541CE">
        <w:rPr>
          <w:sz w:val="24"/>
          <w:szCs w:val="24"/>
        </w:rPr>
        <w:t>.</w:t>
      </w:r>
    </w:p>
    <w:p w14:paraId="557BA925" w14:textId="77777777" w:rsidR="001541CE" w:rsidRPr="001541CE" w:rsidRDefault="001541CE" w:rsidP="001541CE">
      <w:pPr>
        <w:spacing w:line="360" w:lineRule="auto"/>
        <w:jc w:val="both"/>
        <w:rPr>
          <w:sz w:val="24"/>
          <w:szCs w:val="24"/>
        </w:rPr>
      </w:pPr>
    </w:p>
    <w:p w14:paraId="609EA0E8" w14:textId="77777777" w:rsidR="00BE548F" w:rsidRPr="001541CE" w:rsidRDefault="00BE548F" w:rsidP="001541CE">
      <w:pPr>
        <w:spacing w:line="360" w:lineRule="auto"/>
        <w:rPr>
          <w:sz w:val="24"/>
          <w:szCs w:val="24"/>
        </w:rPr>
      </w:pPr>
    </w:p>
    <w:p w14:paraId="6965CFED" w14:textId="77777777" w:rsidR="00BE548F" w:rsidRDefault="00BE548F" w:rsidP="00BE548F"/>
    <w:p w14:paraId="08CE30C6" w14:textId="77777777" w:rsidR="00BE548F" w:rsidRDefault="00BE548F" w:rsidP="00BE548F"/>
    <w:p w14:paraId="3522C624" w14:textId="77777777" w:rsidR="00BE548F" w:rsidRDefault="00BE548F" w:rsidP="00BE548F"/>
    <w:p w14:paraId="41DC836F" w14:textId="77777777" w:rsidR="00BE548F" w:rsidRDefault="00BE548F" w:rsidP="00BE548F"/>
    <w:p w14:paraId="7F45CFAD" w14:textId="77777777" w:rsidR="00BE548F" w:rsidRDefault="00BE548F" w:rsidP="00BE548F"/>
    <w:sectPr w:rsidR="00BE54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4" type="#_x0000_t75" style="width:11.35pt;height:11.35pt" o:bullet="t">
        <v:imagedata r:id="rId1" o:title="msoCFA1"/>
      </v:shape>
    </w:pict>
  </w:numPicBullet>
  <w:abstractNum w:abstractNumId="0" w15:restartNumberingAfterBreak="0">
    <w:nsid w:val="5DFA7C93"/>
    <w:multiLevelType w:val="hybridMultilevel"/>
    <w:tmpl w:val="3D321FB6"/>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66F76C6"/>
    <w:multiLevelType w:val="hybridMultilevel"/>
    <w:tmpl w:val="5840E9AE"/>
    <w:lvl w:ilvl="0" w:tplc="08090007">
      <w:start w:val="1"/>
      <w:numFmt w:val="bullet"/>
      <w:lvlText w:val=""/>
      <w:lvlPicBulletId w:val="0"/>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num w:numId="1" w16cid:durableId="173031950">
    <w:abstractNumId w:val="1"/>
  </w:num>
  <w:num w:numId="2" w16cid:durableId="884414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793"/>
    <w:rsid w:val="001541CE"/>
    <w:rsid w:val="00491B82"/>
    <w:rsid w:val="004C7EE4"/>
    <w:rsid w:val="00692793"/>
    <w:rsid w:val="00735ED2"/>
    <w:rsid w:val="008774D0"/>
    <w:rsid w:val="00A2789A"/>
    <w:rsid w:val="00BE548F"/>
    <w:rsid w:val="00D73A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1C6D75"/>
  <w15:chartTrackingRefBased/>
  <w15:docId w15:val="{B745F9A6-5AEC-4332-BA80-A98E1EC70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79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9279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9279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9279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9279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92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79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9279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9279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9279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9279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92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793"/>
    <w:rPr>
      <w:rFonts w:eastAsiaTheme="majorEastAsia" w:cstheme="majorBidi"/>
      <w:color w:val="272727" w:themeColor="text1" w:themeTint="D8"/>
    </w:rPr>
  </w:style>
  <w:style w:type="paragraph" w:styleId="Title">
    <w:name w:val="Title"/>
    <w:basedOn w:val="Normal"/>
    <w:next w:val="Normal"/>
    <w:link w:val="TitleChar"/>
    <w:uiPriority w:val="10"/>
    <w:qFormat/>
    <w:rsid w:val="00692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7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793"/>
    <w:pPr>
      <w:spacing w:before="160"/>
      <w:jc w:val="center"/>
    </w:pPr>
    <w:rPr>
      <w:i/>
      <w:iCs/>
      <w:color w:val="404040" w:themeColor="text1" w:themeTint="BF"/>
    </w:rPr>
  </w:style>
  <w:style w:type="character" w:customStyle="1" w:styleId="QuoteChar">
    <w:name w:val="Quote Char"/>
    <w:basedOn w:val="DefaultParagraphFont"/>
    <w:link w:val="Quote"/>
    <w:uiPriority w:val="29"/>
    <w:rsid w:val="00692793"/>
    <w:rPr>
      <w:i/>
      <w:iCs/>
      <w:color w:val="404040" w:themeColor="text1" w:themeTint="BF"/>
    </w:rPr>
  </w:style>
  <w:style w:type="paragraph" w:styleId="ListParagraph">
    <w:name w:val="List Paragraph"/>
    <w:basedOn w:val="Normal"/>
    <w:uiPriority w:val="34"/>
    <w:qFormat/>
    <w:rsid w:val="00692793"/>
    <w:pPr>
      <w:ind w:left="720"/>
      <w:contextualSpacing/>
    </w:pPr>
  </w:style>
  <w:style w:type="character" w:styleId="IntenseEmphasis">
    <w:name w:val="Intense Emphasis"/>
    <w:basedOn w:val="DefaultParagraphFont"/>
    <w:uiPriority w:val="21"/>
    <w:qFormat/>
    <w:rsid w:val="00692793"/>
    <w:rPr>
      <w:i/>
      <w:iCs/>
      <w:color w:val="2E74B5" w:themeColor="accent1" w:themeShade="BF"/>
    </w:rPr>
  </w:style>
  <w:style w:type="paragraph" w:styleId="IntenseQuote">
    <w:name w:val="Intense Quote"/>
    <w:basedOn w:val="Normal"/>
    <w:next w:val="Normal"/>
    <w:link w:val="IntenseQuoteChar"/>
    <w:uiPriority w:val="30"/>
    <w:qFormat/>
    <w:rsid w:val="0069279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92793"/>
    <w:rPr>
      <w:i/>
      <w:iCs/>
      <w:color w:val="2E74B5" w:themeColor="accent1" w:themeShade="BF"/>
    </w:rPr>
  </w:style>
  <w:style w:type="character" w:styleId="IntenseReference">
    <w:name w:val="Intense Reference"/>
    <w:basedOn w:val="DefaultParagraphFont"/>
    <w:uiPriority w:val="32"/>
    <w:qFormat/>
    <w:rsid w:val="00692793"/>
    <w:rPr>
      <w:b/>
      <w:bCs/>
      <w:smallCaps/>
      <w:color w:val="2E74B5" w:themeColor="accent1" w:themeShade="BF"/>
      <w:spacing w:val="5"/>
    </w:rPr>
  </w:style>
  <w:style w:type="character" w:styleId="Hyperlink">
    <w:name w:val="Hyperlink"/>
    <w:basedOn w:val="DefaultParagraphFont"/>
    <w:uiPriority w:val="99"/>
    <w:unhideWhenUsed/>
    <w:rsid w:val="001541CE"/>
    <w:rPr>
      <w:color w:val="0563C1" w:themeColor="hyperlink"/>
      <w:u w:val="single"/>
    </w:rPr>
  </w:style>
  <w:style w:type="character" w:styleId="UnresolvedMention">
    <w:name w:val="Unresolved Mention"/>
    <w:basedOn w:val="DefaultParagraphFont"/>
    <w:uiPriority w:val="99"/>
    <w:semiHidden/>
    <w:unhideWhenUsed/>
    <w:rsid w:val="001541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atista.com/statistics/276477/global-market-share-held-by-samsung-smartphones/?srsltid=AfmBOorwHTtPv0n8T0FYFSgmIta4mjm_h8m4-0zs3RPRpPhxnmucFpfJ" TargetMode="External"/><Relationship Id="rId5" Type="http://schemas.openxmlformats.org/officeDocument/2006/relationships/hyperlink" Target="https://www.idc.com/promo/smartphone-market-share/"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579</Words>
  <Characters>3532</Characters>
  <Application>Microsoft Office Word</Application>
  <DocSecurity>0</DocSecurity>
  <Lines>98</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Collins Sarfo</dc:creator>
  <cp:keywords/>
  <dc:description/>
  <cp:lastModifiedBy>Collins Sarfo</cp:lastModifiedBy>
  <cp:revision>2</cp:revision>
  <dcterms:created xsi:type="dcterms:W3CDTF">2025-11-11T05:24:00Z</dcterms:created>
  <dcterms:modified xsi:type="dcterms:W3CDTF">2025-11-11T06:24:00Z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64402445-e399-47ea-bf7c-f90600ce43fa</vt:lpwstr>
  </property>
</Properties>
</file>