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324" w:rsidRDefault="00F64324" w:rsidP="00F64324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6130D2">
        <w:rPr>
          <w:rFonts w:ascii="Arial" w:hAnsi="Arial" w:cs="Arial"/>
          <w:b/>
          <w:sz w:val="24"/>
          <w:szCs w:val="24"/>
        </w:rPr>
        <w:t>UNIVERSIDAD BUENOS AIRES</w:t>
      </w:r>
    </w:p>
    <w:p w:rsidR="00F64324" w:rsidRDefault="00F64324" w:rsidP="00F6432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CICLO BASICO COMUN (</w:t>
      </w:r>
      <w:r w:rsidRPr="00CA6B08">
        <w:rPr>
          <w:rFonts w:ascii="Arial" w:hAnsi="Arial" w:cs="Arial"/>
          <w:sz w:val="24"/>
          <w:szCs w:val="24"/>
          <w:u w:val="single"/>
        </w:rPr>
        <w:t>sedes</w:t>
      </w:r>
      <w:r>
        <w:rPr>
          <w:rFonts w:ascii="Arial" w:hAnsi="Arial" w:cs="Arial"/>
          <w:sz w:val="24"/>
          <w:szCs w:val="24"/>
        </w:rPr>
        <w:t>: Las Heras, Vicente López y Montes de Oca)</w:t>
      </w:r>
    </w:p>
    <w:p w:rsidR="00F64324" w:rsidRPr="00624F04" w:rsidRDefault="00F64324" w:rsidP="00F6432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130D2">
        <w:rPr>
          <w:rFonts w:ascii="Arial" w:hAnsi="Arial" w:cs="Arial"/>
          <w:b/>
          <w:sz w:val="24"/>
          <w:szCs w:val="24"/>
        </w:rPr>
        <w:t>Introducción al Conocimiento de la Sociedad y el Estado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624F04">
        <w:rPr>
          <w:rFonts w:ascii="Arial" w:hAnsi="Arial" w:cs="Arial"/>
          <w:sz w:val="24"/>
          <w:szCs w:val="24"/>
        </w:rPr>
        <w:t xml:space="preserve">– </w:t>
      </w:r>
      <w:r w:rsidRPr="00624F04">
        <w:rPr>
          <w:rFonts w:ascii="Arial" w:hAnsi="Arial" w:cs="Arial"/>
          <w:sz w:val="24"/>
          <w:szCs w:val="24"/>
          <w:u w:val="single"/>
        </w:rPr>
        <w:t>Cátedra</w:t>
      </w:r>
      <w:r w:rsidRPr="00624F04">
        <w:rPr>
          <w:rFonts w:ascii="Arial" w:hAnsi="Arial" w:cs="Arial"/>
          <w:sz w:val="24"/>
          <w:szCs w:val="24"/>
        </w:rPr>
        <w:t>: M.P. Bertino</w:t>
      </w:r>
    </w:p>
    <w:p w:rsidR="00496429" w:rsidRPr="00496429" w:rsidRDefault="00496429" w:rsidP="00634272">
      <w:pPr>
        <w:pStyle w:val="Sinespaciado"/>
        <w:jc w:val="both"/>
        <w:rPr>
          <w:rFonts w:ascii="Arial" w:hAnsi="Arial" w:cs="Arial"/>
        </w:rPr>
      </w:pPr>
    </w:p>
    <w:p w:rsidR="00634272" w:rsidRPr="00496429" w:rsidRDefault="00634272" w:rsidP="00634272">
      <w:pPr>
        <w:pStyle w:val="Sinespaciado"/>
        <w:jc w:val="both"/>
        <w:rPr>
          <w:rFonts w:ascii="Arial" w:hAnsi="Arial" w:cs="Arial"/>
        </w:rPr>
      </w:pPr>
      <w:r w:rsidRPr="00496429">
        <w:rPr>
          <w:rFonts w:ascii="Arial" w:hAnsi="Arial" w:cs="Arial"/>
        </w:rPr>
        <w:t>GUIA DE LECTURA</w:t>
      </w:r>
    </w:p>
    <w:p w:rsidR="00634272" w:rsidRPr="00496429" w:rsidRDefault="00634272" w:rsidP="00634272">
      <w:pPr>
        <w:spacing w:line="0" w:lineRule="atLeast"/>
        <w:jc w:val="both"/>
        <w:rPr>
          <w:rFonts w:ascii="Arial" w:hAnsi="Arial" w:cs="Arial"/>
          <w:b/>
        </w:rPr>
      </w:pPr>
      <w:r w:rsidRPr="00496429">
        <w:rPr>
          <w:rFonts w:ascii="Arial" w:hAnsi="Arial" w:cs="Arial"/>
          <w:u w:val="single"/>
        </w:rPr>
        <w:t>Tercera Parte</w:t>
      </w:r>
      <w:r w:rsidRPr="00496429">
        <w:rPr>
          <w:rFonts w:ascii="Arial" w:hAnsi="Arial" w:cs="Arial"/>
        </w:rPr>
        <w:t xml:space="preserve">: </w:t>
      </w:r>
      <w:r w:rsidRPr="00496429">
        <w:rPr>
          <w:rFonts w:ascii="Arial" w:hAnsi="Arial" w:cs="Arial"/>
          <w:b/>
        </w:rPr>
        <w:t>Estado, política y sociedad en la Argentina</w:t>
      </w:r>
    </w:p>
    <w:p w:rsidR="00233A64" w:rsidRPr="00496429" w:rsidRDefault="00555E40" w:rsidP="00233A64">
      <w:pPr>
        <w:jc w:val="both"/>
        <w:rPr>
          <w:rFonts w:ascii="Arial" w:hAnsi="Arial" w:cs="Arial"/>
        </w:rPr>
      </w:pPr>
      <w:r w:rsidRPr="006C593C">
        <w:rPr>
          <w:rFonts w:ascii="Arial" w:hAnsi="Arial" w:cs="Arial"/>
          <w:b/>
        </w:rPr>
        <w:t>Lodola, G</w:t>
      </w:r>
      <w:r w:rsidRPr="00496429">
        <w:rPr>
          <w:rFonts w:ascii="Arial" w:hAnsi="Arial" w:cs="Arial"/>
        </w:rPr>
        <w:t>., “Gobierno nacional, gobernadores e intendentes</w:t>
      </w:r>
      <w:r w:rsidR="00634272" w:rsidRPr="00496429">
        <w:rPr>
          <w:rFonts w:ascii="Arial" w:hAnsi="Arial" w:cs="Arial"/>
        </w:rPr>
        <w:t xml:space="preserve">”, en </w:t>
      </w:r>
      <w:r w:rsidR="00634272" w:rsidRPr="00496429">
        <w:rPr>
          <w:rFonts w:ascii="Arial" w:hAnsi="Arial" w:cs="Arial"/>
          <w:b/>
        </w:rPr>
        <w:t>Andrés Malamud</w:t>
      </w:r>
      <w:r w:rsidR="00634272" w:rsidRPr="00496429">
        <w:rPr>
          <w:rFonts w:ascii="Arial" w:hAnsi="Arial" w:cs="Arial"/>
        </w:rPr>
        <w:t xml:space="preserve"> y </w:t>
      </w:r>
      <w:r w:rsidR="00634272" w:rsidRPr="00496429">
        <w:rPr>
          <w:rFonts w:ascii="Arial" w:hAnsi="Arial" w:cs="Arial"/>
          <w:b/>
        </w:rPr>
        <w:t>Miguel De Luca</w:t>
      </w:r>
      <w:r w:rsidR="00496429">
        <w:rPr>
          <w:rFonts w:ascii="Arial" w:hAnsi="Arial" w:cs="Arial"/>
        </w:rPr>
        <w:t xml:space="preserve"> (coord</w:t>
      </w:r>
      <w:r w:rsidR="00634272" w:rsidRPr="00496429">
        <w:rPr>
          <w:rFonts w:ascii="Arial" w:hAnsi="Arial" w:cs="Arial"/>
        </w:rPr>
        <w:t xml:space="preserve">.), </w:t>
      </w:r>
      <w:r w:rsidR="00634272" w:rsidRPr="00496429">
        <w:rPr>
          <w:rFonts w:ascii="Arial" w:hAnsi="Arial" w:cs="Arial"/>
          <w:u w:val="single"/>
        </w:rPr>
        <w:t>La política en tiempos de los Kirchner</w:t>
      </w:r>
      <w:r w:rsidR="00634272" w:rsidRPr="00496429">
        <w:rPr>
          <w:rFonts w:ascii="Arial" w:hAnsi="Arial" w:cs="Arial"/>
        </w:rPr>
        <w:t xml:space="preserve">, Buenos Aires, Eudeba, (págs.: </w:t>
      </w:r>
      <w:r w:rsidRPr="00496429">
        <w:rPr>
          <w:rFonts w:ascii="Arial" w:hAnsi="Arial" w:cs="Arial"/>
        </w:rPr>
        <w:t>217 - 227</w:t>
      </w:r>
      <w:r w:rsidR="00634272" w:rsidRPr="00496429">
        <w:rPr>
          <w:rFonts w:ascii="Arial" w:hAnsi="Arial" w:cs="Arial"/>
        </w:rPr>
        <w:t>)</w:t>
      </w:r>
    </w:p>
    <w:p w:rsidR="00233A64" w:rsidRPr="00496429" w:rsidRDefault="00233A64" w:rsidP="00233A64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96429">
        <w:rPr>
          <w:rFonts w:ascii="Arial" w:hAnsi="Arial" w:cs="Arial"/>
        </w:rPr>
        <w:t>Enumere y explique los tres factores que afectaron a la relación política entre el gobierno nacional, los gobernadores y los intendentes, durante el Kirchnerismo.</w:t>
      </w:r>
    </w:p>
    <w:p w:rsidR="00233A64" w:rsidRPr="00496429" w:rsidRDefault="00233A64" w:rsidP="00233A64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96429">
        <w:rPr>
          <w:rFonts w:ascii="Arial" w:hAnsi="Arial" w:cs="Arial"/>
        </w:rPr>
        <w:t>Explique por qué el incumplimiento del acuerdo con el FMI en 2003 de parte del gobierno, reforzó su autoridad en las provincias y municipios.</w:t>
      </w:r>
    </w:p>
    <w:p w:rsidR="00233A64" w:rsidRPr="00496429" w:rsidRDefault="00233A64" w:rsidP="00233A64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96429">
        <w:rPr>
          <w:rFonts w:ascii="Arial" w:hAnsi="Arial" w:cs="Arial"/>
        </w:rPr>
        <w:t>¿Cómo actuó el Kirchnerismo con el impuesto al cheque y a las retenciones? ¿Qué estrategia utilizó para transferir estos fondos a las provincias?</w:t>
      </w:r>
    </w:p>
    <w:p w:rsidR="00233A64" w:rsidRPr="00496429" w:rsidRDefault="00233A64" w:rsidP="00233A64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96429">
        <w:rPr>
          <w:rFonts w:ascii="Arial" w:hAnsi="Arial" w:cs="Arial"/>
        </w:rPr>
        <w:t xml:space="preserve">¿Cómo quedó consolidada la deuda de las provincias bajo el Menemismo (1989-1999)? ¿Qué estrategia económica utiliza el </w:t>
      </w:r>
      <w:r w:rsidR="00496429" w:rsidRPr="00496429">
        <w:rPr>
          <w:rFonts w:ascii="Arial" w:hAnsi="Arial" w:cs="Arial"/>
        </w:rPr>
        <w:t>Kirchnerismo</w:t>
      </w:r>
      <w:r w:rsidRPr="00496429">
        <w:rPr>
          <w:rFonts w:ascii="Arial" w:hAnsi="Arial" w:cs="Arial"/>
        </w:rPr>
        <w:t xml:space="preserve"> para el desendeudamiento provincial?</w:t>
      </w:r>
      <w:bookmarkStart w:id="0" w:name="_GoBack"/>
      <w:bookmarkEnd w:id="0"/>
    </w:p>
    <w:sectPr w:rsidR="00233A64" w:rsidRPr="00496429" w:rsidSect="004959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61E28"/>
    <w:multiLevelType w:val="hybridMultilevel"/>
    <w:tmpl w:val="3A0A0FD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D968AD"/>
    <w:multiLevelType w:val="hybridMultilevel"/>
    <w:tmpl w:val="CD92E2E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272"/>
    <w:rsid w:val="00003161"/>
    <w:rsid w:val="00233A64"/>
    <w:rsid w:val="004959BE"/>
    <w:rsid w:val="00496429"/>
    <w:rsid w:val="00555E40"/>
    <w:rsid w:val="00634272"/>
    <w:rsid w:val="006C593C"/>
    <w:rsid w:val="007A69A6"/>
    <w:rsid w:val="00E75D12"/>
    <w:rsid w:val="00F6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272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34272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272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3427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92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Belén Uslenghi</dc:creator>
  <cp:lastModifiedBy>Irina</cp:lastModifiedBy>
  <cp:revision>2</cp:revision>
  <dcterms:created xsi:type="dcterms:W3CDTF">2019-10-03T03:56:00Z</dcterms:created>
  <dcterms:modified xsi:type="dcterms:W3CDTF">2019-10-03T03:56:00Z</dcterms:modified>
</cp:coreProperties>
</file>