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A2FBD" w14:textId="77777777" w:rsidR="00F75D1B" w:rsidRDefault="00000000">
      <w:pPr>
        <w:spacing w:after="40"/>
        <w:jc w:val="center"/>
      </w:pPr>
      <w:r>
        <w:rPr>
          <w:b/>
          <w:sz w:val="26"/>
        </w:rPr>
        <w:t>TrashNet Waste Classification with a Pre-Trained DINOv3 Model</w:t>
      </w:r>
    </w:p>
    <w:p w14:paraId="46A63D7A" w14:textId="77777777" w:rsidR="00F75D1B" w:rsidRDefault="00000000">
      <w:pPr>
        <w:spacing w:after="0"/>
        <w:jc w:val="center"/>
      </w:pPr>
      <w:r>
        <w:t>Jesse Mazariegos and Mataeo Anderson</w:t>
      </w:r>
    </w:p>
    <w:p w14:paraId="729146A9" w14:textId="77777777" w:rsidR="00F75D1B" w:rsidRDefault="00000000">
      <w:pPr>
        <w:spacing w:after="120"/>
        <w:jc w:val="center"/>
      </w:pPr>
      <w:r>
        <w:t>October 14, 2026</w:t>
      </w:r>
    </w:p>
    <w:p w14:paraId="4A50BD53" w14:textId="77777777" w:rsidR="00F75D1B" w:rsidRDefault="00000000">
      <w:pPr>
        <w:spacing w:before="100" w:after="40"/>
      </w:pPr>
      <w:r>
        <w:rPr>
          <w:b/>
          <w:sz w:val="22"/>
        </w:rPr>
        <w:t>Problem and Approach</w:t>
      </w:r>
    </w:p>
    <w:p w14:paraId="167C03A1" w14:textId="450069C0" w:rsidR="00F75D1B" w:rsidRDefault="00000000">
      <w:pPr>
        <w:spacing w:after="80" w:line="245" w:lineRule="auto"/>
        <w:ind w:firstLine="360"/>
        <w:jc w:val="both"/>
      </w:pPr>
      <w:r>
        <w:t xml:space="preserve">For this project, we used the TrashNet dataset to classify waste into six categories: cardboard, glass, metal, paper, plastic, and trash. This is a useful machine learning problem because the appearance of the same material can change depending on shape, lighting, orientation, and the specific object in the image. A </w:t>
      </w:r>
      <w:proofErr w:type="gramStart"/>
      <w:r>
        <w:t>hand</w:t>
      </w:r>
      <w:r w:rsidR="009B1DC1">
        <w:t xml:space="preserve"> </w:t>
      </w:r>
      <w:r>
        <w:t>written</w:t>
      </w:r>
      <w:proofErr w:type="gramEnd"/>
      <w:r>
        <w:t xml:space="preserve"> rule system would be difficult to generalize across those differences. Instead of training a vision model from scratch, we used a pre-trained DINOv3 ConvNeXt Tiny model as a frozen feature extractor and trained smaller classifier heads on top of its features. This also made sense because TrashNet is a fairly small dataset, so starting from a large pre-trained vision model gave us strong image features without requiring enough data to train an entire CNN ourselves.</w:t>
      </w:r>
    </w:p>
    <w:p w14:paraId="2EA3EF3C" w14:textId="77777777" w:rsidR="00F75D1B" w:rsidRDefault="00000000">
      <w:pPr>
        <w:spacing w:after="80" w:line="245" w:lineRule="auto"/>
        <w:ind w:firstLine="360"/>
        <w:jc w:val="both"/>
      </w:pPr>
      <w:r>
        <w:t>Our main question was whether the type of feature representation mattered more than the complexity of the classifier head. We compared DINOv3 global pooled features with a spatial feature representation, and we compared simple multinomial logistic regression heads against small artificial neural network (ANN) heads. GitHub was used for version control and to share changes between team members.</w:t>
      </w:r>
    </w:p>
    <w:p w14:paraId="621DB007" w14:textId="77777777" w:rsidR="00F75D1B" w:rsidRDefault="00000000">
      <w:pPr>
        <w:spacing w:before="100" w:after="40"/>
      </w:pPr>
      <w:r>
        <w:rPr>
          <w:b/>
          <w:sz w:val="22"/>
        </w:rPr>
        <w:t>Dataset and Experimental Setup</w:t>
      </w:r>
    </w:p>
    <w:p w14:paraId="27F6F794" w14:textId="77777777" w:rsidR="00F75D1B" w:rsidRDefault="00000000">
      <w:pPr>
        <w:spacing w:after="80" w:line="245" w:lineRule="auto"/>
        <w:ind w:firstLine="360"/>
        <w:jc w:val="both"/>
      </w:pPr>
      <w:r>
        <w:t>The final dataset contained 2,527 images: 403 cardboard, 501 glass, 410 metal, 594 paper, 482 plastic, and 137 trash. We loaded a resized TrashNet copy from Kaggle, where the images used in the final pipeline were 384 × 512 pixels. We created a stratified 70/15/15 split with random seed 42, which produced 1,768 training images, 379 validation images, and 380 test images. The same split was used for every experiment so that the comparisons were fair. The test set was kept separate while we selected the final model.</w:t>
      </w:r>
    </w:p>
    <w:p w14:paraId="4884A5FB" w14:textId="77777777" w:rsidR="00F75D1B" w:rsidRDefault="00000000">
      <w:pPr>
        <w:spacing w:after="80" w:line="245" w:lineRule="auto"/>
        <w:ind w:firstLine="360"/>
        <w:jc w:val="both"/>
      </w:pPr>
      <w:r>
        <w:t>The dataset is imbalanced, especially for the trash class, so accuracy by itself was not enough. We used accuracy and macro F1 as the main model-selection metrics. Macro F1 gives each class equal importance, which helps show whether a model is doing well across all six classes instead of mainly doing well on the larger classes. For the final held-out test evaluation we also reported macro precision, macro recall, PR AUC, ROC AUC, and loss.</w:t>
      </w:r>
    </w:p>
    <w:p w14:paraId="23E07763" w14:textId="77777777" w:rsidR="00F75D1B" w:rsidRDefault="00000000">
      <w:pPr>
        <w:spacing w:before="100" w:after="40"/>
      </w:pPr>
      <w:r>
        <w:rPr>
          <w:b/>
          <w:sz w:val="22"/>
        </w:rPr>
        <w:t>Models and Controlled Experiments</w:t>
      </w:r>
    </w:p>
    <w:p w14:paraId="7550C556" w14:textId="77777777" w:rsidR="00F75D1B" w:rsidRDefault="00000000">
      <w:pPr>
        <w:spacing w:after="80" w:line="245" w:lineRule="auto"/>
        <w:ind w:firstLine="360"/>
        <w:jc w:val="both"/>
      </w:pPr>
      <w:r>
        <w:t>Our simplest baseline was a majority-class predictor that predicted paper for every image. For the learned models, the DINOv3 backbone stayed frozen. The global pooled representation gave one 768-dimensional vector per image. The spatial representation used the DINOv3 feature map, reduced it to a 2 × 2 grid with area resizing, and flattened the result into a 3,072-dimensional vector. This kept some coarse spatial information that global pooling removes.</w:t>
      </w:r>
    </w:p>
    <w:p w14:paraId="36AF732C" w14:textId="77777777" w:rsidR="00F75D1B" w:rsidRDefault="00000000">
      <w:pPr>
        <w:spacing w:after="80" w:line="245" w:lineRule="auto"/>
        <w:ind w:firstLine="360"/>
        <w:jc w:val="both"/>
      </w:pPr>
      <w:r>
        <w:t>For pooled features, we trained a multinomial logistic regression head, a tiny ANN with one hidden layer of 8 neurons, and a larger ANN with two hidden layers of 40 and 24 neurons with dropout. For spatial features, we trained the same multinomial logistic regression head and a tiny ANN with one 8-neuron hidden layer. This gave us controlled comparisons where we could look at the effect of changing the representation and the effect of changing classifier complexity without changing everything at once.</w:t>
      </w:r>
    </w:p>
    <w:p w14:paraId="03E22D4A" w14:textId="77777777" w:rsidR="00F75D1B" w:rsidRDefault="00000000">
      <w:pPr>
        <w:spacing w:before="100" w:after="40"/>
      </w:pPr>
      <w:r>
        <w:rPr>
          <w:b/>
          <w:sz w:val="22"/>
        </w:rPr>
        <w:t>Technical Challenges and Team Process</w:t>
      </w:r>
    </w:p>
    <w:p w14:paraId="16F01C3E" w14:textId="0A9439BA" w:rsidR="00F75D1B" w:rsidRDefault="00000000">
      <w:pPr>
        <w:spacing w:after="80" w:line="245" w:lineRule="auto"/>
        <w:ind w:firstLine="360"/>
        <w:jc w:val="both"/>
      </w:pPr>
      <w:r>
        <w:t>The project had a few technical problems that changed how we ran the final experiments. The first Hugging Face data pipeline unexpectedly produced 5,054 rows instead of the expected 2,527 images and made feature extraction take much longer. We also ran into dependency conflicts and some failed Kaggle runs while getting the notebook environment working. We eventually switched to the Kaggle</w:t>
      </w:r>
      <w:r w:rsidR="009B1DC1">
        <w:t xml:space="preserve"> </w:t>
      </w:r>
      <w:r>
        <w:t xml:space="preserve">hosted resized </w:t>
      </w:r>
      <w:proofErr w:type="spellStart"/>
      <w:r>
        <w:t>TrashNet</w:t>
      </w:r>
      <w:proofErr w:type="spellEnd"/>
      <w:r>
        <w:t xml:space="preserve"> dataset, which matched the expected original dataset size and reduced the</w:t>
      </w:r>
      <w:r w:rsidR="009B1DC1">
        <w:t xml:space="preserve"> </w:t>
      </w:r>
      <w:r>
        <w:t>runtime substantially. We kept the final experiments on this corrected dataset and did not mix the older results into the final comparison.</w:t>
      </w:r>
    </w:p>
    <w:p w14:paraId="14783E62" w14:textId="695A8EE6" w:rsidR="00F75D1B" w:rsidRDefault="00000000">
      <w:pPr>
        <w:spacing w:after="80" w:line="245" w:lineRule="auto"/>
        <w:ind w:firstLine="360"/>
        <w:jc w:val="both"/>
      </w:pPr>
      <w:r>
        <w:t>The work was split so that both team members had ownership of part of the modeling process while still reviewing the other person’s work. Mataeo built the initial data</w:t>
      </w:r>
      <w:r w:rsidR="009B1DC1">
        <w:t xml:space="preserve"> </w:t>
      </w:r>
      <w:r>
        <w:t>loading, backbone, pooled-feature, and training pipeline, while Jesse focused on the spatial-feature experiments, final comparisons, and the final held</w:t>
      </w:r>
      <w:r w:rsidR="009B1DC1">
        <w:t>-</w:t>
      </w:r>
      <w:r>
        <w:t>out test evaluation. We shared updates through GitHub and email and reviewed the combined notebook before submission.</w:t>
      </w:r>
    </w:p>
    <w:p w14:paraId="63FDF07E" w14:textId="77777777" w:rsidR="00F75D1B" w:rsidRDefault="00000000">
      <w:pPr>
        <w:spacing w:before="100" w:after="40"/>
      </w:pPr>
      <w:r>
        <w:rPr>
          <w:b/>
          <w:sz w:val="22"/>
        </w:rPr>
        <w:t>Results and Discussion</w:t>
      </w:r>
    </w:p>
    <w:p w14:paraId="20000923" w14:textId="77777777" w:rsidR="00F75D1B" w:rsidRDefault="00000000">
      <w:pPr>
        <w:spacing w:after="80" w:line="245" w:lineRule="auto"/>
        <w:ind w:firstLine="360"/>
        <w:jc w:val="both"/>
      </w:pPr>
      <w:r>
        <w:t xml:space="preserve">The majority-class baseline reached only 23.48% validation accuracy with a macro F1 of 0.0635. Every learned model performed much better. The pooled multinomial logistic regression model reached 93.14% validation accuracy and 0.9110 macro F1. The pooled tiny ANN reached 91.29% accuracy and 0.8900 macro F1, while the larger pooled ANN reached 91.82% accuracy and 0.8940 macro F1. The spatial tiny ANN reached 92.88% validation accuracy and </w:t>
      </w:r>
      <w:r>
        <w:lastRenderedPageBreak/>
        <w:t>0.9229 macro F1. The best validation result came from the spatial multinomial logistic regression model at 94.20% accuracy and 0.9282 macro F1.</w:t>
      </w:r>
    </w:p>
    <w:tbl>
      <w:tblPr>
        <w:tblStyle w:val="TableGrid"/>
        <w:tblW w:w="0" w:type="auto"/>
        <w:jc w:val="center"/>
        <w:tblLook w:val="04A0" w:firstRow="1" w:lastRow="0" w:firstColumn="1" w:lastColumn="0" w:noHBand="0" w:noVBand="1"/>
      </w:tblPr>
      <w:tblGrid>
        <w:gridCol w:w="2232"/>
        <w:gridCol w:w="1944"/>
        <w:gridCol w:w="1512"/>
        <w:gridCol w:w="1512"/>
        <w:gridCol w:w="1296"/>
      </w:tblGrid>
      <w:tr w:rsidR="00F75D1B" w14:paraId="2DC1576F" w14:textId="77777777">
        <w:trPr>
          <w:jc w:val="center"/>
        </w:trPr>
        <w:tc>
          <w:tcPr>
            <w:tcW w:w="2232" w:type="dxa"/>
            <w:shd w:val="clear" w:color="auto" w:fill="D9D9D9"/>
            <w:tcMar>
              <w:top w:w="50" w:type="dxa"/>
              <w:left w:w="60" w:type="dxa"/>
              <w:bottom w:w="50" w:type="dxa"/>
              <w:right w:w="60" w:type="dxa"/>
            </w:tcMar>
            <w:vAlign w:val="center"/>
          </w:tcPr>
          <w:p w14:paraId="3C6B44C1" w14:textId="77777777" w:rsidR="00F75D1B" w:rsidRDefault="00000000">
            <w:r>
              <w:rPr>
                <w:b/>
                <w:sz w:val="17"/>
              </w:rPr>
              <w:t>Model</w:t>
            </w:r>
          </w:p>
        </w:tc>
        <w:tc>
          <w:tcPr>
            <w:tcW w:w="1944" w:type="dxa"/>
            <w:shd w:val="clear" w:color="auto" w:fill="D9D9D9"/>
            <w:tcMar>
              <w:top w:w="50" w:type="dxa"/>
              <w:left w:w="60" w:type="dxa"/>
              <w:bottom w:w="50" w:type="dxa"/>
              <w:right w:w="60" w:type="dxa"/>
            </w:tcMar>
            <w:vAlign w:val="center"/>
          </w:tcPr>
          <w:p w14:paraId="7A396D10" w14:textId="77777777" w:rsidR="00F75D1B" w:rsidRDefault="00000000">
            <w:r>
              <w:rPr>
                <w:b/>
                <w:sz w:val="17"/>
              </w:rPr>
              <w:t>Representation</w:t>
            </w:r>
          </w:p>
        </w:tc>
        <w:tc>
          <w:tcPr>
            <w:tcW w:w="1512" w:type="dxa"/>
            <w:shd w:val="clear" w:color="auto" w:fill="D9D9D9"/>
            <w:tcMar>
              <w:top w:w="50" w:type="dxa"/>
              <w:left w:w="60" w:type="dxa"/>
              <w:bottom w:w="50" w:type="dxa"/>
              <w:right w:w="60" w:type="dxa"/>
            </w:tcMar>
            <w:vAlign w:val="center"/>
          </w:tcPr>
          <w:p w14:paraId="0819ED8F" w14:textId="77777777" w:rsidR="00F75D1B" w:rsidRDefault="00000000">
            <w:r>
              <w:rPr>
                <w:b/>
                <w:sz w:val="17"/>
              </w:rPr>
              <w:t>Hidden neurons</w:t>
            </w:r>
          </w:p>
        </w:tc>
        <w:tc>
          <w:tcPr>
            <w:tcW w:w="1512" w:type="dxa"/>
            <w:shd w:val="clear" w:color="auto" w:fill="D9D9D9"/>
            <w:tcMar>
              <w:top w:w="50" w:type="dxa"/>
              <w:left w:w="60" w:type="dxa"/>
              <w:bottom w:w="50" w:type="dxa"/>
              <w:right w:w="60" w:type="dxa"/>
            </w:tcMar>
            <w:vAlign w:val="center"/>
          </w:tcPr>
          <w:p w14:paraId="65BB4C42" w14:textId="77777777" w:rsidR="00F75D1B" w:rsidRDefault="00000000">
            <w:r>
              <w:rPr>
                <w:b/>
                <w:sz w:val="17"/>
              </w:rPr>
              <w:t>Val. accuracy</w:t>
            </w:r>
          </w:p>
        </w:tc>
        <w:tc>
          <w:tcPr>
            <w:tcW w:w="1296" w:type="dxa"/>
            <w:shd w:val="clear" w:color="auto" w:fill="D9D9D9"/>
            <w:tcMar>
              <w:top w:w="50" w:type="dxa"/>
              <w:left w:w="60" w:type="dxa"/>
              <w:bottom w:w="50" w:type="dxa"/>
              <w:right w:w="60" w:type="dxa"/>
            </w:tcMar>
            <w:vAlign w:val="center"/>
          </w:tcPr>
          <w:p w14:paraId="5D695A7D" w14:textId="77777777" w:rsidR="00F75D1B" w:rsidRDefault="00000000">
            <w:r>
              <w:rPr>
                <w:b/>
                <w:sz w:val="17"/>
              </w:rPr>
              <w:t>Macro F1</w:t>
            </w:r>
          </w:p>
        </w:tc>
      </w:tr>
      <w:tr w:rsidR="00F75D1B" w14:paraId="0EA56F10" w14:textId="77777777">
        <w:trPr>
          <w:jc w:val="center"/>
        </w:trPr>
        <w:tc>
          <w:tcPr>
            <w:tcW w:w="2232" w:type="dxa"/>
            <w:tcMar>
              <w:top w:w="50" w:type="dxa"/>
              <w:left w:w="60" w:type="dxa"/>
              <w:bottom w:w="50" w:type="dxa"/>
              <w:right w:w="60" w:type="dxa"/>
            </w:tcMar>
            <w:vAlign w:val="center"/>
          </w:tcPr>
          <w:p w14:paraId="6D4417FC" w14:textId="77777777" w:rsidR="00F75D1B" w:rsidRDefault="00000000">
            <w:r>
              <w:rPr>
                <w:sz w:val="17"/>
              </w:rPr>
              <w:t>Majority baseline</w:t>
            </w:r>
          </w:p>
        </w:tc>
        <w:tc>
          <w:tcPr>
            <w:tcW w:w="1944" w:type="dxa"/>
            <w:tcMar>
              <w:top w:w="50" w:type="dxa"/>
              <w:left w:w="60" w:type="dxa"/>
              <w:bottom w:w="50" w:type="dxa"/>
              <w:right w:w="60" w:type="dxa"/>
            </w:tcMar>
            <w:vAlign w:val="center"/>
          </w:tcPr>
          <w:p w14:paraId="68591681" w14:textId="77777777" w:rsidR="00F75D1B" w:rsidRDefault="00000000">
            <w:r>
              <w:rPr>
                <w:sz w:val="17"/>
              </w:rPr>
              <w:t>—</w:t>
            </w:r>
          </w:p>
        </w:tc>
        <w:tc>
          <w:tcPr>
            <w:tcW w:w="1512" w:type="dxa"/>
            <w:tcMar>
              <w:top w:w="50" w:type="dxa"/>
              <w:left w:w="60" w:type="dxa"/>
              <w:bottom w:w="50" w:type="dxa"/>
              <w:right w:w="60" w:type="dxa"/>
            </w:tcMar>
            <w:vAlign w:val="center"/>
          </w:tcPr>
          <w:p w14:paraId="3CC14BB9" w14:textId="77777777" w:rsidR="00F75D1B" w:rsidRDefault="00000000">
            <w:r>
              <w:rPr>
                <w:sz w:val="17"/>
              </w:rPr>
              <w:t>—</w:t>
            </w:r>
          </w:p>
        </w:tc>
        <w:tc>
          <w:tcPr>
            <w:tcW w:w="1512" w:type="dxa"/>
            <w:tcMar>
              <w:top w:w="50" w:type="dxa"/>
              <w:left w:w="60" w:type="dxa"/>
              <w:bottom w:w="50" w:type="dxa"/>
              <w:right w:w="60" w:type="dxa"/>
            </w:tcMar>
            <w:vAlign w:val="center"/>
          </w:tcPr>
          <w:p w14:paraId="5E82D185" w14:textId="77777777" w:rsidR="00F75D1B" w:rsidRDefault="00000000">
            <w:r>
              <w:rPr>
                <w:sz w:val="17"/>
              </w:rPr>
              <w:t>23.48%</w:t>
            </w:r>
          </w:p>
        </w:tc>
        <w:tc>
          <w:tcPr>
            <w:tcW w:w="1296" w:type="dxa"/>
            <w:tcMar>
              <w:top w:w="50" w:type="dxa"/>
              <w:left w:w="60" w:type="dxa"/>
              <w:bottom w:w="50" w:type="dxa"/>
              <w:right w:w="60" w:type="dxa"/>
            </w:tcMar>
            <w:vAlign w:val="center"/>
          </w:tcPr>
          <w:p w14:paraId="5BACC8EF" w14:textId="77777777" w:rsidR="00F75D1B" w:rsidRDefault="00000000">
            <w:r>
              <w:rPr>
                <w:sz w:val="17"/>
              </w:rPr>
              <w:t>0.0635</w:t>
            </w:r>
          </w:p>
        </w:tc>
      </w:tr>
      <w:tr w:rsidR="00F75D1B" w14:paraId="0F2CB564" w14:textId="77777777">
        <w:trPr>
          <w:jc w:val="center"/>
        </w:trPr>
        <w:tc>
          <w:tcPr>
            <w:tcW w:w="2232" w:type="dxa"/>
            <w:tcMar>
              <w:top w:w="50" w:type="dxa"/>
              <w:left w:w="60" w:type="dxa"/>
              <w:bottom w:w="50" w:type="dxa"/>
              <w:right w:w="60" w:type="dxa"/>
            </w:tcMar>
            <w:vAlign w:val="center"/>
          </w:tcPr>
          <w:p w14:paraId="7BA28469" w14:textId="77777777" w:rsidR="00F75D1B" w:rsidRDefault="00000000">
            <w:r>
              <w:rPr>
                <w:sz w:val="17"/>
              </w:rPr>
              <w:t>Logistic regression</w:t>
            </w:r>
          </w:p>
        </w:tc>
        <w:tc>
          <w:tcPr>
            <w:tcW w:w="1944" w:type="dxa"/>
            <w:tcMar>
              <w:top w:w="50" w:type="dxa"/>
              <w:left w:w="60" w:type="dxa"/>
              <w:bottom w:w="50" w:type="dxa"/>
              <w:right w:w="60" w:type="dxa"/>
            </w:tcMar>
            <w:vAlign w:val="center"/>
          </w:tcPr>
          <w:p w14:paraId="24BEBAEA" w14:textId="77777777" w:rsidR="00F75D1B" w:rsidRDefault="00000000">
            <w:r>
              <w:rPr>
                <w:sz w:val="17"/>
              </w:rPr>
              <w:t>Global, 768</w:t>
            </w:r>
          </w:p>
        </w:tc>
        <w:tc>
          <w:tcPr>
            <w:tcW w:w="1512" w:type="dxa"/>
            <w:tcMar>
              <w:top w:w="50" w:type="dxa"/>
              <w:left w:w="60" w:type="dxa"/>
              <w:bottom w:w="50" w:type="dxa"/>
              <w:right w:w="60" w:type="dxa"/>
            </w:tcMar>
            <w:vAlign w:val="center"/>
          </w:tcPr>
          <w:p w14:paraId="441565C5" w14:textId="77777777" w:rsidR="00F75D1B" w:rsidRDefault="00000000">
            <w:r>
              <w:rPr>
                <w:sz w:val="17"/>
              </w:rPr>
              <w:t>None</w:t>
            </w:r>
          </w:p>
        </w:tc>
        <w:tc>
          <w:tcPr>
            <w:tcW w:w="1512" w:type="dxa"/>
            <w:tcMar>
              <w:top w:w="50" w:type="dxa"/>
              <w:left w:w="60" w:type="dxa"/>
              <w:bottom w:w="50" w:type="dxa"/>
              <w:right w:w="60" w:type="dxa"/>
            </w:tcMar>
            <w:vAlign w:val="center"/>
          </w:tcPr>
          <w:p w14:paraId="03EE0A57" w14:textId="77777777" w:rsidR="00F75D1B" w:rsidRDefault="00000000">
            <w:r>
              <w:rPr>
                <w:sz w:val="17"/>
              </w:rPr>
              <w:t>93.14%</w:t>
            </w:r>
          </w:p>
        </w:tc>
        <w:tc>
          <w:tcPr>
            <w:tcW w:w="1296" w:type="dxa"/>
            <w:tcMar>
              <w:top w:w="50" w:type="dxa"/>
              <w:left w:w="60" w:type="dxa"/>
              <w:bottom w:w="50" w:type="dxa"/>
              <w:right w:w="60" w:type="dxa"/>
            </w:tcMar>
            <w:vAlign w:val="center"/>
          </w:tcPr>
          <w:p w14:paraId="5E0F61ED" w14:textId="77777777" w:rsidR="00F75D1B" w:rsidRDefault="00000000">
            <w:r>
              <w:rPr>
                <w:sz w:val="17"/>
              </w:rPr>
              <w:t>0.9110</w:t>
            </w:r>
          </w:p>
        </w:tc>
      </w:tr>
      <w:tr w:rsidR="00F75D1B" w14:paraId="5B5E2048" w14:textId="77777777">
        <w:trPr>
          <w:jc w:val="center"/>
        </w:trPr>
        <w:tc>
          <w:tcPr>
            <w:tcW w:w="2232" w:type="dxa"/>
            <w:tcMar>
              <w:top w:w="50" w:type="dxa"/>
              <w:left w:w="60" w:type="dxa"/>
              <w:bottom w:w="50" w:type="dxa"/>
              <w:right w:w="60" w:type="dxa"/>
            </w:tcMar>
            <w:vAlign w:val="center"/>
          </w:tcPr>
          <w:p w14:paraId="41376D35" w14:textId="77777777" w:rsidR="00F75D1B" w:rsidRDefault="00000000">
            <w:r>
              <w:rPr>
                <w:sz w:val="17"/>
              </w:rPr>
              <w:t>Tiny ANN</w:t>
            </w:r>
          </w:p>
        </w:tc>
        <w:tc>
          <w:tcPr>
            <w:tcW w:w="1944" w:type="dxa"/>
            <w:tcMar>
              <w:top w:w="50" w:type="dxa"/>
              <w:left w:w="60" w:type="dxa"/>
              <w:bottom w:w="50" w:type="dxa"/>
              <w:right w:w="60" w:type="dxa"/>
            </w:tcMar>
            <w:vAlign w:val="center"/>
          </w:tcPr>
          <w:p w14:paraId="066566B8" w14:textId="77777777" w:rsidR="00F75D1B" w:rsidRDefault="00000000">
            <w:r>
              <w:rPr>
                <w:sz w:val="17"/>
              </w:rPr>
              <w:t>Global, 768</w:t>
            </w:r>
          </w:p>
        </w:tc>
        <w:tc>
          <w:tcPr>
            <w:tcW w:w="1512" w:type="dxa"/>
            <w:tcMar>
              <w:top w:w="50" w:type="dxa"/>
              <w:left w:w="60" w:type="dxa"/>
              <w:bottom w:w="50" w:type="dxa"/>
              <w:right w:w="60" w:type="dxa"/>
            </w:tcMar>
            <w:vAlign w:val="center"/>
          </w:tcPr>
          <w:p w14:paraId="7B2259DC" w14:textId="77777777" w:rsidR="00F75D1B" w:rsidRDefault="00000000">
            <w:r>
              <w:rPr>
                <w:sz w:val="17"/>
              </w:rPr>
              <w:t>8</w:t>
            </w:r>
          </w:p>
        </w:tc>
        <w:tc>
          <w:tcPr>
            <w:tcW w:w="1512" w:type="dxa"/>
            <w:tcMar>
              <w:top w:w="50" w:type="dxa"/>
              <w:left w:w="60" w:type="dxa"/>
              <w:bottom w:w="50" w:type="dxa"/>
              <w:right w:w="60" w:type="dxa"/>
            </w:tcMar>
            <w:vAlign w:val="center"/>
          </w:tcPr>
          <w:p w14:paraId="6FDE55E3" w14:textId="77777777" w:rsidR="00F75D1B" w:rsidRDefault="00000000">
            <w:r>
              <w:rPr>
                <w:sz w:val="17"/>
              </w:rPr>
              <w:t>91.29%</w:t>
            </w:r>
          </w:p>
        </w:tc>
        <w:tc>
          <w:tcPr>
            <w:tcW w:w="1296" w:type="dxa"/>
            <w:tcMar>
              <w:top w:w="50" w:type="dxa"/>
              <w:left w:w="60" w:type="dxa"/>
              <w:bottom w:w="50" w:type="dxa"/>
              <w:right w:w="60" w:type="dxa"/>
            </w:tcMar>
            <w:vAlign w:val="center"/>
          </w:tcPr>
          <w:p w14:paraId="3F91E72B" w14:textId="77777777" w:rsidR="00F75D1B" w:rsidRDefault="00000000">
            <w:r>
              <w:rPr>
                <w:sz w:val="17"/>
              </w:rPr>
              <w:t>0.8900</w:t>
            </w:r>
          </w:p>
        </w:tc>
      </w:tr>
      <w:tr w:rsidR="00F75D1B" w14:paraId="27960C0D" w14:textId="77777777">
        <w:trPr>
          <w:jc w:val="center"/>
        </w:trPr>
        <w:tc>
          <w:tcPr>
            <w:tcW w:w="2232" w:type="dxa"/>
            <w:tcMar>
              <w:top w:w="50" w:type="dxa"/>
              <w:left w:w="60" w:type="dxa"/>
              <w:bottom w:w="50" w:type="dxa"/>
              <w:right w:w="60" w:type="dxa"/>
            </w:tcMar>
            <w:vAlign w:val="center"/>
          </w:tcPr>
          <w:p w14:paraId="450944D2" w14:textId="77777777" w:rsidR="00F75D1B" w:rsidRDefault="00000000">
            <w:r>
              <w:rPr>
                <w:sz w:val="17"/>
              </w:rPr>
              <w:t>Larger ANN</w:t>
            </w:r>
          </w:p>
        </w:tc>
        <w:tc>
          <w:tcPr>
            <w:tcW w:w="1944" w:type="dxa"/>
            <w:tcMar>
              <w:top w:w="50" w:type="dxa"/>
              <w:left w:w="60" w:type="dxa"/>
              <w:bottom w:w="50" w:type="dxa"/>
              <w:right w:w="60" w:type="dxa"/>
            </w:tcMar>
            <w:vAlign w:val="center"/>
          </w:tcPr>
          <w:p w14:paraId="0FA1FDE4" w14:textId="77777777" w:rsidR="00F75D1B" w:rsidRDefault="00000000">
            <w:r>
              <w:rPr>
                <w:sz w:val="17"/>
              </w:rPr>
              <w:t>Global, 768</w:t>
            </w:r>
          </w:p>
        </w:tc>
        <w:tc>
          <w:tcPr>
            <w:tcW w:w="1512" w:type="dxa"/>
            <w:tcMar>
              <w:top w:w="50" w:type="dxa"/>
              <w:left w:w="60" w:type="dxa"/>
              <w:bottom w:w="50" w:type="dxa"/>
              <w:right w:w="60" w:type="dxa"/>
            </w:tcMar>
            <w:vAlign w:val="center"/>
          </w:tcPr>
          <w:p w14:paraId="5495BFE3" w14:textId="77777777" w:rsidR="00F75D1B" w:rsidRDefault="00000000">
            <w:r>
              <w:rPr>
                <w:sz w:val="17"/>
              </w:rPr>
              <w:t>40, 24</w:t>
            </w:r>
          </w:p>
        </w:tc>
        <w:tc>
          <w:tcPr>
            <w:tcW w:w="1512" w:type="dxa"/>
            <w:tcMar>
              <w:top w:w="50" w:type="dxa"/>
              <w:left w:w="60" w:type="dxa"/>
              <w:bottom w:w="50" w:type="dxa"/>
              <w:right w:w="60" w:type="dxa"/>
            </w:tcMar>
            <w:vAlign w:val="center"/>
          </w:tcPr>
          <w:p w14:paraId="0FEF39D0" w14:textId="77777777" w:rsidR="00F75D1B" w:rsidRDefault="00000000">
            <w:r>
              <w:rPr>
                <w:sz w:val="17"/>
              </w:rPr>
              <w:t>91.82%</w:t>
            </w:r>
          </w:p>
        </w:tc>
        <w:tc>
          <w:tcPr>
            <w:tcW w:w="1296" w:type="dxa"/>
            <w:tcMar>
              <w:top w:w="50" w:type="dxa"/>
              <w:left w:w="60" w:type="dxa"/>
              <w:bottom w:w="50" w:type="dxa"/>
              <w:right w:w="60" w:type="dxa"/>
            </w:tcMar>
            <w:vAlign w:val="center"/>
          </w:tcPr>
          <w:p w14:paraId="6789ABF0" w14:textId="77777777" w:rsidR="00F75D1B" w:rsidRDefault="00000000">
            <w:r>
              <w:rPr>
                <w:sz w:val="17"/>
              </w:rPr>
              <w:t>0.8940</w:t>
            </w:r>
          </w:p>
        </w:tc>
      </w:tr>
      <w:tr w:rsidR="00F75D1B" w14:paraId="7470E2B1" w14:textId="77777777">
        <w:trPr>
          <w:jc w:val="center"/>
        </w:trPr>
        <w:tc>
          <w:tcPr>
            <w:tcW w:w="2232" w:type="dxa"/>
            <w:tcMar>
              <w:top w:w="50" w:type="dxa"/>
              <w:left w:w="60" w:type="dxa"/>
              <w:bottom w:w="50" w:type="dxa"/>
              <w:right w:w="60" w:type="dxa"/>
            </w:tcMar>
            <w:vAlign w:val="center"/>
          </w:tcPr>
          <w:p w14:paraId="42591DD9" w14:textId="77777777" w:rsidR="00F75D1B" w:rsidRDefault="00000000">
            <w:r>
              <w:rPr>
                <w:sz w:val="17"/>
              </w:rPr>
              <w:t>Tiny ANN</w:t>
            </w:r>
          </w:p>
        </w:tc>
        <w:tc>
          <w:tcPr>
            <w:tcW w:w="1944" w:type="dxa"/>
            <w:tcMar>
              <w:top w:w="50" w:type="dxa"/>
              <w:left w:w="60" w:type="dxa"/>
              <w:bottom w:w="50" w:type="dxa"/>
              <w:right w:w="60" w:type="dxa"/>
            </w:tcMar>
            <w:vAlign w:val="center"/>
          </w:tcPr>
          <w:p w14:paraId="6FDAE07A" w14:textId="77777777" w:rsidR="00F75D1B" w:rsidRDefault="00000000">
            <w:r>
              <w:rPr>
                <w:sz w:val="17"/>
              </w:rPr>
              <w:t>Spatial, 3,072</w:t>
            </w:r>
          </w:p>
        </w:tc>
        <w:tc>
          <w:tcPr>
            <w:tcW w:w="1512" w:type="dxa"/>
            <w:tcMar>
              <w:top w:w="50" w:type="dxa"/>
              <w:left w:w="60" w:type="dxa"/>
              <w:bottom w:w="50" w:type="dxa"/>
              <w:right w:w="60" w:type="dxa"/>
            </w:tcMar>
            <w:vAlign w:val="center"/>
          </w:tcPr>
          <w:p w14:paraId="3AE28F92" w14:textId="77777777" w:rsidR="00F75D1B" w:rsidRDefault="00000000">
            <w:r>
              <w:rPr>
                <w:sz w:val="17"/>
              </w:rPr>
              <w:t>8</w:t>
            </w:r>
          </w:p>
        </w:tc>
        <w:tc>
          <w:tcPr>
            <w:tcW w:w="1512" w:type="dxa"/>
            <w:tcMar>
              <w:top w:w="50" w:type="dxa"/>
              <w:left w:w="60" w:type="dxa"/>
              <w:bottom w:w="50" w:type="dxa"/>
              <w:right w:w="60" w:type="dxa"/>
            </w:tcMar>
            <w:vAlign w:val="center"/>
          </w:tcPr>
          <w:p w14:paraId="20AAB96B" w14:textId="77777777" w:rsidR="00F75D1B" w:rsidRDefault="00000000">
            <w:r>
              <w:rPr>
                <w:sz w:val="17"/>
              </w:rPr>
              <w:t>92.88%</w:t>
            </w:r>
          </w:p>
        </w:tc>
        <w:tc>
          <w:tcPr>
            <w:tcW w:w="1296" w:type="dxa"/>
            <w:tcMar>
              <w:top w:w="50" w:type="dxa"/>
              <w:left w:w="60" w:type="dxa"/>
              <w:bottom w:w="50" w:type="dxa"/>
              <w:right w:w="60" w:type="dxa"/>
            </w:tcMar>
            <w:vAlign w:val="center"/>
          </w:tcPr>
          <w:p w14:paraId="50980E7E" w14:textId="77777777" w:rsidR="00F75D1B" w:rsidRDefault="00000000">
            <w:r>
              <w:rPr>
                <w:sz w:val="17"/>
              </w:rPr>
              <w:t>0.9229</w:t>
            </w:r>
          </w:p>
        </w:tc>
      </w:tr>
      <w:tr w:rsidR="00F75D1B" w14:paraId="563333CB" w14:textId="77777777">
        <w:trPr>
          <w:jc w:val="center"/>
        </w:trPr>
        <w:tc>
          <w:tcPr>
            <w:tcW w:w="2232" w:type="dxa"/>
            <w:tcMar>
              <w:top w:w="50" w:type="dxa"/>
              <w:left w:w="60" w:type="dxa"/>
              <w:bottom w:w="50" w:type="dxa"/>
              <w:right w:w="60" w:type="dxa"/>
            </w:tcMar>
            <w:vAlign w:val="center"/>
          </w:tcPr>
          <w:p w14:paraId="29B5A839" w14:textId="77777777" w:rsidR="00F75D1B" w:rsidRDefault="00000000">
            <w:r>
              <w:rPr>
                <w:sz w:val="17"/>
              </w:rPr>
              <w:t>Logistic regression</w:t>
            </w:r>
          </w:p>
        </w:tc>
        <w:tc>
          <w:tcPr>
            <w:tcW w:w="1944" w:type="dxa"/>
            <w:tcMar>
              <w:top w:w="50" w:type="dxa"/>
              <w:left w:w="60" w:type="dxa"/>
              <w:bottom w:w="50" w:type="dxa"/>
              <w:right w:w="60" w:type="dxa"/>
            </w:tcMar>
            <w:vAlign w:val="center"/>
          </w:tcPr>
          <w:p w14:paraId="39035937" w14:textId="77777777" w:rsidR="00F75D1B" w:rsidRDefault="00000000">
            <w:r>
              <w:rPr>
                <w:sz w:val="17"/>
              </w:rPr>
              <w:t>Spatial, 3,072</w:t>
            </w:r>
          </w:p>
        </w:tc>
        <w:tc>
          <w:tcPr>
            <w:tcW w:w="1512" w:type="dxa"/>
            <w:tcMar>
              <w:top w:w="50" w:type="dxa"/>
              <w:left w:w="60" w:type="dxa"/>
              <w:bottom w:w="50" w:type="dxa"/>
              <w:right w:w="60" w:type="dxa"/>
            </w:tcMar>
            <w:vAlign w:val="center"/>
          </w:tcPr>
          <w:p w14:paraId="508269E6" w14:textId="77777777" w:rsidR="00F75D1B" w:rsidRDefault="00000000">
            <w:r>
              <w:rPr>
                <w:sz w:val="17"/>
              </w:rPr>
              <w:t>None</w:t>
            </w:r>
          </w:p>
        </w:tc>
        <w:tc>
          <w:tcPr>
            <w:tcW w:w="1512" w:type="dxa"/>
            <w:tcMar>
              <w:top w:w="50" w:type="dxa"/>
              <w:left w:w="60" w:type="dxa"/>
              <w:bottom w:w="50" w:type="dxa"/>
              <w:right w:w="60" w:type="dxa"/>
            </w:tcMar>
            <w:vAlign w:val="center"/>
          </w:tcPr>
          <w:p w14:paraId="36256B01" w14:textId="77777777" w:rsidR="00F75D1B" w:rsidRDefault="00000000">
            <w:r>
              <w:rPr>
                <w:sz w:val="17"/>
              </w:rPr>
              <w:t>94.20%</w:t>
            </w:r>
          </w:p>
        </w:tc>
        <w:tc>
          <w:tcPr>
            <w:tcW w:w="1296" w:type="dxa"/>
            <w:tcMar>
              <w:top w:w="50" w:type="dxa"/>
              <w:left w:w="60" w:type="dxa"/>
              <w:bottom w:w="50" w:type="dxa"/>
              <w:right w:w="60" w:type="dxa"/>
            </w:tcMar>
            <w:vAlign w:val="center"/>
          </w:tcPr>
          <w:p w14:paraId="5486E605" w14:textId="77777777" w:rsidR="00F75D1B" w:rsidRDefault="00000000">
            <w:r>
              <w:rPr>
                <w:sz w:val="17"/>
              </w:rPr>
              <w:t>0.9282</w:t>
            </w:r>
          </w:p>
        </w:tc>
      </w:tr>
    </w:tbl>
    <w:p w14:paraId="0556D4C2" w14:textId="77777777" w:rsidR="00F75D1B" w:rsidRDefault="00000000">
      <w:pPr>
        <w:spacing w:after="80"/>
        <w:jc w:val="center"/>
      </w:pPr>
      <w:r>
        <w:rPr>
          <w:i/>
          <w:sz w:val="17"/>
        </w:rPr>
        <w:t>Table 1. Validation comparison across all baseline and experimental models.</w:t>
      </w:r>
    </w:p>
    <w:p w14:paraId="6F2CBA11" w14:textId="77777777" w:rsidR="00F75D1B" w:rsidRDefault="00000000">
      <w:pPr>
        <w:spacing w:after="80" w:line="245" w:lineRule="auto"/>
        <w:ind w:firstLine="360"/>
        <w:jc w:val="both"/>
      </w:pPr>
      <w:r>
        <w:t>The ANN experiments were an important less-successful result. We originally expected a nonlinear ANN head to improve over multinomial logistic regression, but both pooled ANN versions scored below the pooled logistic model on accuracy and macro F1. The same pattern appeared with the spatial representation. This suggests that the DINOv3 features were already highly informative, so a simple linear decision boundary was enough for this dataset. Adding more classifier capacity did not improve the main validation metrics and gave the model more opportunity to fit the training set.</w:t>
      </w:r>
    </w:p>
    <w:p w14:paraId="21EB02BB" w14:textId="77777777" w:rsidR="00F75D1B" w:rsidRDefault="00000000">
      <w:pPr>
        <w:spacing w:after="80" w:line="245" w:lineRule="auto"/>
        <w:ind w:firstLine="360"/>
        <w:jc w:val="both"/>
      </w:pPr>
      <w:r>
        <w:t>There was some overfitting, but not underfitting. Training accuracy for the learned heads approached 99–100%, while validation accuracy remained in the low-to-mid 90% range. Training loss continued to decrease after validation performance began to level off. That gap shows that the heads fit the training set more strongly than unseen data. However, the final test result stayed very close to validation performance, so the overfitting did not prevent the selected model from generalizing well.</w:t>
      </w:r>
    </w:p>
    <w:p w14:paraId="4FD490A1" w14:textId="77777777" w:rsidR="00F75D1B" w:rsidRDefault="00000000">
      <w:pPr>
        <w:spacing w:after="80" w:line="245" w:lineRule="auto"/>
        <w:ind w:firstLine="360"/>
        <w:jc w:val="both"/>
      </w:pPr>
      <w:r>
        <w:t>The other main result was that the representation mattered more than classifier complexity. The spatial logistic model improved macro F1 from 0.9110 with pooled features to 0.9282 with spatial features. The 2 × 2 spatial grid kept rough information about where visual features occurred in the image instead of compressing the whole feature map into a single pooled vector. For this task, that extra information was more useful than adding hidden layers to the classifier.</w:t>
      </w:r>
    </w:p>
    <w:p w14:paraId="28BD6262" w14:textId="77777777" w:rsidR="00F75D1B" w:rsidRDefault="00000000">
      <w:pPr>
        <w:spacing w:before="100" w:after="40"/>
      </w:pPr>
      <w:r>
        <w:rPr>
          <w:b/>
          <w:sz w:val="22"/>
        </w:rPr>
        <w:t>Final Held-Out Test Evaluation</w:t>
      </w:r>
    </w:p>
    <w:p w14:paraId="047400AE" w14:textId="77777777" w:rsidR="00F75D1B" w:rsidRDefault="00000000">
      <w:pPr>
        <w:spacing w:after="80" w:line="245" w:lineRule="auto"/>
        <w:ind w:firstLine="360"/>
        <w:jc w:val="both"/>
      </w:pPr>
      <w:r>
        <w:t>We selected the spatial multinomial logistic regression model before evaluating the test set because it had the highest validation accuracy and macro F1. The test set was then evaluated once. The final model achieved 94.47% accuracy, 0.9463 macro precision, 0.9329 macro recall, 0.9390 macro F1, 0.9757 macro PR AUC, 0.9935 macro ROC AUC, and a loss of 0.2313. These results were consistent with the validation results and supported the model choice.</w:t>
      </w:r>
    </w:p>
    <w:p w14:paraId="714AB3BA" w14:textId="77777777" w:rsidR="00F75D1B" w:rsidRDefault="00000000">
      <w:pPr>
        <w:spacing w:after="80" w:line="245" w:lineRule="auto"/>
        <w:ind w:firstLine="360"/>
        <w:jc w:val="both"/>
      </w:pPr>
      <w:r>
        <w:t>The final confusion matrix also showed that the model performed well across all six classes instead of getting its accuracy from only the largest classes. Per-class F1 was approximately 0.975 for cardboard, 0.935 for glass, 0.935 for metal, 0.972 for paper, 0.917 for plastic, and 0.900 for trash. Trash was the weakest class, which is reasonable given that it had by far the fewest examples. Three trash test images were classified as plastic. Plastic also had some confusion with glass and metal. Even with those errors, most predictions were concentrated on the diagonal of the confusion matrix.</w:t>
      </w:r>
    </w:p>
    <w:p w14:paraId="59DDE054" w14:textId="77777777" w:rsidR="00F75D1B" w:rsidRDefault="00000000">
      <w:pPr>
        <w:spacing w:before="100" w:after="40"/>
      </w:pPr>
      <w:r>
        <w:rPr>
          <w:b/>
          <w:sz w:val="22"/>
        </w:rPr>
        <w:t>Limitations and Future Work</w:t>
      </w:r>
    </w:p>
    <w:p w14:paraId="2FF3D6CD" w14:textId="77777777" w:rsidR="00F75D1B" w:rsidRDefault="00000000">
      <w:pPr>
        <w:spacing w:after="80" w:line="245" w:lineRule="auto"/>
        <w:ind w:firstLine="360"/>
        <w:jc w:val="both"/>
      </w:pPr>
      <w:r>
        <w:t>The biggest limitation is that TrashNet is much cleaner than a real waste-sorting environment. Most images contain one centered object with a simple background. Real recycling streams would include overlapping objects, dirt, partial views, motion blur, and much more variation. Because of that, a 94% test result on TrashNet should not be interpreted as 94% accuracy in a real recycling facility. It is better viewed as a proof of concept that pre-trained visual features can separate these material classes under controlled conditions.</w:t>
      </w:r>
    </w:p>
    <w:p w14:paraId="3884399C" w14:textId="77777777" w:rsidR="00F75D1B" w:rsidRDefault="00000000">
      <w:pPr>
        <w:spacing w:after="80" w:line="245" w:lineRule="auto"/>
        <w:ind w:firstLine="360"/>
        <w:jc w:val="both"/>
      </w:pPr>
      <w:r>
        <w:t>With another week, we would test train-time augmentation and methods aimed at the minority trash class. We would also consider fine-tuning the later layers of the DINOv3 backbone instead of keeping it fully frozen, and we would repeat the experiments across more than one random seed to see how stable the results are. Any additional tuning would still be done using training and validation data rather than the held-out test set.</w:t>
      </w:r>
    </w:p>
    <w:p w14:paraId="43A2E5EC" w14:textId="77777777" w:rsidR="00F75D1B" w:rsidRDefault="00000000">
      <w:pPr>
        <w:spacing w:before="100" w:after="40"/>
      </w:pPr>
      <w:r>
        <w:rPr>
          <w:b/>
          <w:sz w:val="22"/>
        </w:rPr>
        <w:t>Conclusion</w:t>
      </w:r>
    </w:p>
    <w:p w14:paraId="5B5B56D0" w14:textId="77777777" w:rsidR="00F75D1B" w:rsidRDefault="00000000">
      <w:pPr>
        <w:spacing w:after="80" w:line="245" w:lineRule="auto"/>
        <w:ind w:firstLine="360"/>
        <w:jc w:val="both"/>
      </w:pPr>
      <w:r>
        <w:t>Overall, the project showed that transfer learning can work very well on a relatively small image dataset. The strongest result did not come from the most complicated classifier. It came from a simple multinomial logistic regression head using the richer spatial DINOv3 representation. The final model reached 94.47% accuracy and 0.9390 macro F1 on the held-out test set. The main takeaway from our experiments was that preserving useful spatial information mattered more than adding extra neural-network layers to the prediction head.</w:t>
      </w:r>
    </w:p>
    <w:p w14:paraId="5A1E5FB9" w14:textId="77777777" w:rsidR="00F75D1B" w:rsidRDefault="00000000">
      <w:pPr>
        <w:spacing w:before="100" w:after="40"/>
      </w:pPr>
      <w:r>
        <w:rPr>
          <w:b/>
          <w:sz w:val="22"/>
        </w:rPr>
        <w:lastRenderedPageBreak/>
        <w:t>Figures</w:t>
      </w:r>
    </w:p>
    <w:p w14:paraId="5A4B2734" w14:textId="77777777" w:rsidR="00F75D1B" w:rsidRDefault="00000000">
      <w:pPr>
        <w:jc w:val="center"/>
      </w:pPr>
      <w:r>
        <w:rPr>
          <w:b/>
          <w:sz w:val="20"/>
        </w:rPr>
        <w:t>Validation performance across experiments</w:t>
      </w:r>
    </w:p>
    <w:p w14:paraId="102BDE6B" w14:textId="77777777" w:rsidR="00F75D1B" w:rsidRDefault="00000000">
      <w:r>
        <w:rPr>
          <w:noProof/>
        </w:rPr>
        <w:drawing>
          <wp:inline distT="0" distB="0" distL="0" distR="0" wp14:anchorId="624691D1" wp14:editId="4854DF49">
            <wp:extent cx="5669280" cy="24036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comparison.png"/>
                    <pic:cNvPicPr/>
                  </pic:nvPicPr>
                  <pic:blipFill>
                    <a:blip r:embed="rId8"/>
                    <a:stretch>
                      <a:fillRect/>
                    </a:stretch>
                  </pic:blipFill>
                  <pic:spPr>
                    <a:xfrm>
                      <a:off x="0" y="0"/>
                      <a:ext cx="5669280" cy="2403668"/>
                    </a:xfrm>
                    <a:prstGeom prst="rect">
                      <a:avLst/>
                    </a:prstGeom>
                  </pic:spPr>
                </pic:pic>
              </a:graphicData>
            </a:graphic>
          </wp:inline>
        </w:drawing>
      </w:r>
    </w:p>
    <w:p w14:paraId="7E007141" w14:textId="77777777" w:rsidR="00F75D1B" w:rsidRDefault="00000000">
      <w:pPr>
        <w:spacing w:after="120"/>
        <w:jc w:val="center"/>
      </w:pPr>
      <w:r>
        <w:rPr>
          <w:i/>
          <w:sz w:val="17"/>
        </w:rPr>
        <w:t>Figure 1. Validation accuracy and macro F1 for the baseline and five learned classifier configurations.</w:t>
      </w:r>
    </w:p>
    <w:p w14:paraId="7205C844" w14:textId="77777777" w:rsidR="00F75D1B" w:rsidRDefault="00000000">
      <w:pPr>
        <w:jc w:val="center"/>
      </w:pPr>
      <w:r>
        <w:rPr>
          <w:b/>
          <w:sz w:val="20"/>
        </w:rPr>
        <w:t>Final test confusion matrix</w:t>
      </w:r>
    </w:p>
    <w:p w14:paraId="62E0CA11" w14:textId="77777777" w:rsidR="00F75D1B" w:rsidRDefault="00000000">
      <w:r>
        <w:rPr>
          <w:noProof/>
        </w:rPr>
        <w:drawing>
          <wp:inline distT="0" distB="0" distL="0" distR="0" wp14:anchorId="7B06BD9F" wp14:editId="4CA56F40">
            <wp:extent cx="3840480" cy="37510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nfusion_matrix.png"/>
                    <pic:cNvPicPr/>
                  </pic:nvPicPr>
                  <pic:blipFill>
                    <a:blip r:embed="rId9"/>
                    <a:stretch>
                      <a:fillRect/>
                    </a:stretch>
                  </pic:blipFill>
                  <pic:spPr>
                    <a:xfrm>
                      <a:off x="0" y="0"/>
                      <a:ext cx="3840480" cy="3751051"/>
                    </a:xfrm>
                    <a:prstGeom prst="rect">
                      <a:avLst/>
                    </a:prstGeom>
                  </pic:spPr>
                </pic:pic>
              </a:graphicData>
            </a:graphic>
          </wp:inline>
        </w:drawing>
      </w:r>
    </w:p>
    <w:p w14:paraId="64B4E7A2" w14:textId="77777777" w:rsidR="00F75D1B" w:rsidRDefault="00000000">
      <w:pPr>
        <w:spacing w:after="80"/>
        <w:jc w:val="center"/>
      </w:pPr>
      <w:r>
        <w:rPr>
          <w:i/>
          <w:sz w:val="17"/>
        </w:rPr>
        <w:t>Figure 2. Confusion matrix for the selected spatial multinomial logistic regression model on the 380-image held-out test set.</w:t>
      </w:r>
    </w:p>
    <w:p w14:paraId="0B271C8E" w14:textId="77777777" w:rsidR="00F75D1B" w:rsidRDefault="00000000">
      <w:pPr>
        <w:spacing w:before="100" w:after="40"/>
      </w:pPr>
      <w:r>
        <w:rPr>
          <w:b/>
          <w:sz w:val="22"/>
        </w:rPr>
        <w:t>References</w:t>
      </w:r>
    </w:p>
    <w:p w14:paraId="767F19DF" w14:textId="77777777" w:rsidR="00F75D1B" w:rsidRDefault="00000000">
      <w:pPr>
        <w:spacing w:after="20"/>
      </w:pPr>
      <w:r>
        <w:rPr>
          <w:sz w:val="17"/>
        </w:rPr>
        <w:t>[1] G. Thung and M. Yang, “TrashNet,” GitHub repository, https://github.com/garythung/trashnet.</w:t>
      </w:r>
    </w:p>
    <w:p w14:paraId="05107940" w14:textId="77777777" w:rsidR="00F75D1B" w:rsidRDefault="00000000">
      <w:pPr>
        <w:spacing w:after="20"/>
      </w:pPr>
      <w:r>
        <w:rPr>
          <w:sz w:val="17"/>
        </w:rPr>
        <w:t>[2] feyzazkefe, “TrashNet / dataset-resized,” Kaggle dataset used for the final experiments.</w:t>
      </w:r>
    </w:p>
    <w:p w14:paraId="64083BAE" w14:textId="77777777" w:rsidR="00F75D1B" w:rsidRDefault="00000000">
      <w:pPr>
        <w:spacing w:after="20"/>
      </w:pPr>
      <w:r>
        <w:rPr>
          <w:sz w:val="17"/>
        </w:rPr>
        <w:t>[3] Mataeo Anderson, “DINOv3 ConvNeXt,” Kaggle model artifact used as the pre-trained backbone, https://www.kaggle.com/models/mataeoanderson/dinov3-convnext.</w:t>
      </w:r>
    </w:p>
    <w:p w14:paraId="2AE65B3A" w14:textId="77777777" w:rsidR="00F75D1B" w:rsidRDefault="00000000">
      <w:pPr>
        <w:spacing w:after="20"/>
      </w:pPr>
      <w:r>
        <w:rPr>
          <w:sz w:val="17"/>
        </w:rPr>
        <w:t>[4] Project repository: https://github.com/mataeo-eh/Unit3_Group_Proj.</w:t>
      </w:r>
    </w:p>
    <w:sectPr w:rsidR="00F75D1B" w:rsidSect="00034616">
      <w:footerReference w:type="default" r:id="rId10"/>
      <w:pgSz w:w="12240" w:h="15840"/>
      <w:pgMar w:top="864" w:right="1008" w:bottom="864"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1D1FF" w14:textId="77777777" w:rsidR="00BD2916" w:rsidRDefault="00BD2916">
      <w:pPr>
        <w:spacing w:after="0" w:line="240" w:lineRule="auto"/>
      </w:pPr>
      <w:r>
        <w:separator/>
      </w:r>
    </w:p>
  </w:endnote>
  <w:endnote w:type="continuationSeparator" w:id="0">
    <w:p w14:paraId="4EAFEE21" w14:textId="77777777" w:rsidR="00BD2916" w:rsidRDefault="00BD29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C38A8" w14:textId="77777777" w:rsidR="00F75D1B" w:rsidRDefault="00000000">
    <w:pPr>
      <w:pStyle w:val="Footer"/>
      <w:jc w:val="center"/>
    </w:pPr>
    <w:r>
      <w:rPr>
        <w:sz w:val="16"/>
      </w:rPr>
      <w:t>Unit 3 Group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C9CBF" w14:textId="77777777" w:rsidR="00BD2916" w:rsidRDefault="00BD2916">
      <w:pPr>
        <w:spacing w:after="0" w:line="240" w:lineRule="auto"/>
      </w:pPr>
      <w:r>
        <w:separator/>
      </w:r>
    </w:p>
  </w:footnote>
  <w:footnote w:type="continuationSeparator" w:id="0">
    <w:p w14:paraId="750AD8E5" w14:textId="77777777" w:rsidR="00BD2916" w:rsidRDefault="00BD29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640252">
    <w:abstractNumId w:val="8"/>
  </w:num>
  <w:num w:numId="2" w16cid:durableId="250046978">
    <w:abstractNumId w:val="6"/>
  </w:num>
  <w:num w:numId="3" w16cid:durableId="306514367">
    <w:abstractNumId w:val="5"/>
  </w:num>
  <w:num w:numId="4" w16cid:durableId="353313016">
    <w:abstractNumId w:val="4"/>
  </w:num>
  <w:num w:numId="5" w16cid:durableId="1363750010">
    <w:abstractNumId w:val="7"/>
  </w:num>
  <w:num w:numId="6" w16cid:durableId="528613475">
    <w:abstractNumId w:val="3"/>
  </w:num>
  <w:num w:numId="7" w16cid:durableId="1863128738">
    <w:abstractNumId w:val="2"/>
  </w:num>
  <w:num w:numId="8" w16cid:durableId="958294751">
    <w:abstractNumId w:val="1"/>
  </w:num>
  <w:num w:numId="9" w16cid:durableId="17719713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6674"/>
    <w:rsid w:val="009B1DC1"/>
    <w:rsid w:val="00AA1D8D"/>
    <w:rsid w:val="00B47730"/>
    <w:rsid w:val="00BD2916"/>
    <w:rsid w:val="00CB0664"/>
    <w:rsid w:val="00F75D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1C2B07"/>
  <w14:defaultImageDpi w14:val="300"/>
  <w15:docId w15:val="{12650604-6DA0-724A-AFCA-4AB62DB1D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1546</Words>
  <Characters>8816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zoni Roblero</cp:lastModifiedBy>
  <cp:revision>2</cp:revision>
  <dcterms:created xsi:type="dcterms:W3CDTF">2013-12-23T23:15:00Z</dcterms:created>
  <dcterms:modified xsi:type="dcterms:W3CDTF">2026-10-15T03:29:00Z</dcterms:modified>
  <cp:category/>
</cp:coreProperties>
</file>