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9F82" w14:textId="77777777" w:rsidR="000F2FFF" w:rsidRDefault="00000000">
      <w:pPr>
        <w:bidi/>
        <w:jc w:val="center"/>
      </w:pPr>
      <w:r>
        <w:rPr>
          <w:rFonts w:ascii="David" w:eastAsia="David" w:hAnsi="David" w:cs="David"/>
          <w:sz w:val="20"/>
          <w:szCs w:val="20"/>
          <w:rtl/>
          <w:lang w:bidi="he-IL"/>
        </w:rPr>
        <w:t>אוניברסיטת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בן</w:t>
      </w:r>
      <w:r>
        <w:rPr>
          <w:rFonts w:ascii="David" w:eastAsia="David" w:hAnsi="David" w:cs="David"/>
          <w:sz w:val="20"/>
          <w:szCs w:val="20"/>
          <w:rtl/>
        </w:rPr>
        <w:t>-</w:t>
      </w:r>
      <w:r>
        <w:rPr>
          <w:rFonts w:ascii="David" w:eastAsia="David" w:hAnsi="David" w:cs="David"/>
          <w:sz w:val="20"/>
          <w:szCs w:val="20"/>
          <w:rtl/>
          <w:lang w:bidi="he-IL"/>
        </w:rPr>
        <w:t>גוריון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בנגב</w:t>
      </w:r>
      <w:r>
        <w:rPr>
          <w:rFonts w:ascii="David" w:eastAsia="David" w:hAnsi="David" w:cs="David"/>
          <w:sz w:val="20"/>
          <w:szCs w:val="20"/>
          <w:rtl/>
        </w:rPr>
        <w:t xml:space="preserve"> |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הפקולטה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למדעי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ההנדסה</w:t>
      </w:r>
      <w:r>
        <w:rPr>
          <w:rFonts w:ascii="David" w:eastAsia="David" w:hAnsi="David" w:cs="David"/>
          <w:sz w:val="20"/>
          <w:szCs w:val="20"/>
          <w:rtl/>
        </w:rPr>
        <w:t xml:space="preserve"> |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המחלקה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להנדסת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מכונות</w:t>
      </w:r>
    </w:p>
    <w:p w14:paraId="5F803DE7" w14:textId="77777777" w:rsidR="000F2FFF" w:rsidRDefault="00000000">
      <w:pPr>
        <w:bidi/>
        <w:spacing w:after="120"/>
        <w:jc w:val="center"/>
      </w:pPr>
      <w:r>
        <w:rPr>
          <w:rFonts w:ascii="David" w:eastAsia="David" w:hAnsi="David" w:cs="David"/>
          <w:b/>
          <w:bCs/>
          <w:sz w:val="28"/>
          <w:szCs w:val="28"/>
          <w:rtl/>
          <w:lang w:bidi="he-IL"/>
        </w:rPr>
        <w:t>נספח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  <w:lang w:bidi="he-IL"/>
        </w:rPr>
        <w:t>ב׳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: </w:t>
      </w:r>
      <w:r>
        <w:rPr>
          <w:rFonts w:ascii="David" w:eastAsia="David" w:hAnsi="David" w:cs="David"/>
          <w:b/>
          <w:bCs/>
          <w:sz w:val="28"/>
          <w:szCs w:val="28"/>
          <w:rtl/>
          <w:lang w:bidi="he-IL"/>
        </w:rPr>
        <w:t>שאלון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 AV-TLX (</w:t>
      </w:r>
      <w:r>
        <w:rPr>
          <w:rFonts w:ascii="David" w:eastAsia="David" w:hAnsi="David" w:cs="David"/>
          <w:b/>
          <w:bCs/>
          <w:sz w:val="28"/>
          <w:szCs w:val="28"/>
          <w:rtl/>
          <w:lang w:bidi="he-IL"/>
        </w:rPr>
        <w:t>עומס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  <w:lang w:bidi="he-IL"/>
        </w:rPr>
        <w:t>מנטלי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  <w:lang w:bidi="he-IL"/>
        </w:rPr>
        <w:t>בנהיגה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  <w:lang w:bidi="he-IL"/>
        </w:rPr>
        <w:t>אוטונומית</w:t>
      </w:r>
      <w:r>
        <w:rPr>
          <w:rFonts w:ascii="David" w:eastAsia="David" w:hAnsi="David" w:cs="David"/>
          <w:b/>
          <w:bCs/>
          <w:sz w:val="28"/>
          <w:szCs w:val="28"/>
          <w:rtl/>
        </w:rPr>
        <w:t>)</w:t>
      </w:r>
    </w:p>
    <w:p w14:paraId="55D3B489" w14:textId="77777777" w:rsidR="000F2FFF" w:rsidRDefault="00000000">
      <w:pPr>
        <w:bidi/>
        <w:spacing w:after="120"/>
        <w:jc w:val="center"/>
      </w:pPr>
      <w:r>
        <w:rPr>
          <w:rFonts w:ascii="David" w:eastAsia="David" w:hAnsi="David" w:cs="David"/>
          <w:sz w:val="20"/>
          <w:szCs w:val="20"/>
          <w:rtl/>
          <w:lang w:bidi="he-IL"/>
        </w:rPr>
        <w:t>מחקר</w:t>
      </w:r>
      <w:r>
        <w:rPr>
          <w:rFonts w:ascii="David" w:eastAsia="David" w:hAnsi="David" w:cs="David"/>
          <w:sz w:val="20"/>
          <w:szCs w:val="20"/>
          <w:rtl/>
        </w:rPr>
        <w:t xml:space="preserve">: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שליטה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משותפת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מבוססת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שיווי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משקל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של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נאש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למיזוג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רכב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אוטונומי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בפלטון</w:t>
      </w:r>
    </w:p>
    <w:p w14:paraId="35C1E202" w14:textId="77777777" w:rsidR="000F2FFF" w:rsidRDefault="00000000" w:rsidP="0087230B">
      <w:pPr>
        <w:bidi/>
        <w:spacing w:before="240" w:after="120"/>
      </w:pPr>
      <w:r>
        <w:rPr>
          <w:rFonts w:ascii="David" w:eastAsia="David" w:hAnsi="David" w:cs="David"/>
          <w:b/>
          <w:bCs/>
          <w:sz w:val="24"/>
          <w:szCs w:val="24"/>
          <w:rtl/>
          <w:lang w:bidi="he-IL"/>
        </w:rPr>
        <w:t>הוראות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  <w:lang w:bidi="he-IL"/>
        </w:rPr>
        <w:t>למשתתף</w:t>
      </w:r>
      <w:r>
        <w:rPr>
          <w:rFonts w:ascii="David" w:eastAsia="David" w:hAnsi="David" w:cs="David"/>
          <w:b/>
          <w:bCs/>
          <w:sz w:val="24"/>
          <w:szCs w:val="24"/>
          <w:rtl/>
        </w:rPr>
        <w:t>:</w:t>
      </w:r>
    </w:p>
    <w:p w14:paraId="6A083254" w14:textId="77777777" w:rsidR="000F2FFF" w:rsidRDefault="00000000" w:rsidP="0087230B">
      <w:pPr>
        <w:bidi/>
      </w:pPr>
      <w:r>
        <w:rPr>
          <w:rFonts w:ascii="David" w:eastAsia="David" w:hAnsi="David" w:cs="David"/>
          <w:rtl/>
          <w:lang w:bidi="he-IL"/>
        </w:rPr>
        <w:t>לפניך</w:t>
      </w:r>
      <w:r>
        <w:rPr>
          <w:rFonts w:ascii="David" w:eastAsia="David" w:hAnsi="David" w:cs="David"/>
          <w:rtl/>
        </w:rPr>
        <w:t xml:space="preserve"> 19 </w:t>
      </w:r>
      <w:r>
        <w:rPr>
          <w:rFonts w:ascii="David" w:eastAsia="David" w:hAnsi="David" w:cs="David"/>
          <w:rtl/>
          <w:lang w:bidi="he-IL"/>
        </w:rPr>
        <w:t>היגדים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המתייחסים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לחוויית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העומס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המנטלי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שלך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במהלך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הסבב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שזה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עתה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סיימת</w:t>
      </w:r>
      <w:r>
        <w:rPr>
          <w:rFonts w:ascii="David" w:eastAsia="David" w:hAnsi="David" w:cs="David"/>
          <w:rtl/>
        </w:rPr>
        <w:t xml:space="preserve">. </w:t>
      </w:r>
      <w:r>
        <w:rPr>
          <w:rFonts w:ascii="David" w:eastAsia="David" w:hAnsi="David" w:cs="David"/>
          <w:rtl/>
          <w:lang w:bidi="he-IL"/>
        </w:rPr>
        <w:t>עבור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כל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היגד</w:t>
      </w:r>
      <w:r>
        <w:rPr>
          <w:rFonts w:ascii="David" w:eastAsia="David" w:hAnsi="David" w:cs="David"/>
          <w:rtl/>
        </w:rPr>
        <w:t xml:space="preserve">, </w:t>
      </w:r>
      <w:r>
        <w:rPr>
          <w:rFonts w:ascii="David" w:eastAsia="David" w:hAnsi="David" w:cs="David"/>
          <w:rtl/>
          <w:lang w:bidi="he-IL"/>
        </w:rPr>
        <w:t>סמן</w:t>
      </w:r>
      <w:r>
        <w:rPr>
          <w:rFonts w:ascii="David" w:eastAsia="David" w:hAnsi="David" w:cs="David"/>
          <w:rtl/>
        </w:rPr>
        <w:t xml:space="preserve"> ✕ </w:t>
      </w:r>
      <w:r>
        <w:rPr>
          <w:rFonts w:ascii="David" w:eastAsia="David" w:hAnsi="David" w:cs="David"/>
          <w:rtl/>
          <w:lang w:bidi="he-IL"/>
        </w:rPr>
        <w:t>במשבצת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המתאימה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שמייצגת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את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מידת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ההסכמה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שלך</w:t>
      </w:r>
      <w:r>
        <w:rPr>
          <w:rFonts w:ascii="David" w:eastAsia="David" w:hAnsi="David" w:cs="David"/>
          <w:rtl/>
        </w:rPr>
        <w:t xml:space="preserve">. </w:t>
      </w:r>
      <w:r>
        <w:rPr>
          <w:rFonts w:ascii="David" w:eastAsia="David" w:hAnsi="David" w:cs="David"/>
          <w:rtl/>
          <w:lang w:bidi="he-IL"/>
        </w:rPr>
        <w:t>הסקאלה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נעה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מ</w:t>
      </w:r>
      <w:r>
        <w:rPr>
          <w:rFonts w:ascii="David" w:eastAsia="David" w:hAnsi="David" w:cs="David"/>
          <w:rtl/>
        </w:rPr>
        <w:t>-1 (</w:t>
      </w:r>
      <w:r>
        <w:rPr>
          <w:rFonts w:ascii="David" w:eastAsia="David" w:hAnsi="David" w:cs="David"/>
          <w:rtl/>
          <w:lang w:bidi="he-IL"/>
        </w:rPr>
        <w:t>מסכים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בכלל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לא</w:t>
      </w:r>
      <w:r>
        <w:rPr>
          <w:rFonts w:ascii="David" w:eastAsia="David" w:hAnsi="David" w:cs="David"/>
          <w:rtl/>
        </w:rPr>
        <w:t xml:space="preserve">) </w:t>
      </w:r>
      <w:r>
        <w:rPr>
          <w:rFonts w:ascii="David" w:eastAsia="David" w:hAnsi="David" w:cs="David"/>
          <w:rtl/>
          <w:lang w:bidi="he-IL"/>
        </w:rPr>
        <w:t>עד</w:t>
      </w:r>
      <w:r>
        <w:rPr>
          <w:rFonts w:ascii="David" w:eastAsia="David" w:hAnsi="David" w:cs="David"/>
          <w:rtl/>
        </w:rPr>
        <w:t xml:space="preserve"> 7 (</w:t>
      </w:r>
      <w:r>
        <w:rPr>
          <w:rFonts w:ascii="David" w:eastAsia="David" w:hAnsi="David" w:cs="David"/>
          <w:rtl/>
          <w:lang w:bidi="he-IL"/>
        </w:rPr>
        <w:t>מסכים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לחלוטין</w:t>
      </w:r>
      <w:r>
        <w:rPr>
          <w:rFonts w:ascii="David" w:eastAsia="David" w:hAnsi="David" w:cs="David"/>
          <w:rtl/>
        </w:rPr>
        <w:t xml:space="preserve">). </w:t>
      </w:r>
      <w:r>
        <w:rPr>
          <w:rFonts w:ascii="David" w:eastAsia="David" w:hAnsi="David" w:cs="David"/>
          <w:rtl/>
          <w:lang w:bidi="he-IL"/>
        </w:rPr>
        <w:t>אין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תשובות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נכונות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או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שגויות</w:t>
      </w:r>
      <w:r>
        <w:rPr>
          <w:rFonts w:ascii="David" w:eastAsia="David" w:hAnsi="David" w:cs="David"/>
          <w:rtl/>
        </w:rPr>
        <w:t xml:space="preserve"> — </w:t>
      </w:r>
      <w:r>
        <w:rPr>
          <w:rFonts w:ascii="David" w:eastAsia="David" w:hAnsi="David" w:cs="David"/>
          <w:rtl/>
          <w:lang w:bidi="he-IL"/>
        </w:rPr>
        <w:t>דווח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בכנות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על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החוויה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שלך</w:t>
      </w:r>
      <w:r>
        <w:rPr>
          <w:rFonts w:ascii="David" w:eastAsia="David" w:hAnsi="David" w:cs="David"/>
          <w:rtl/>
        </w:rPr>
        <w:t>.</w:t>
      </w: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0F2FFF" w14:paraId="0A4B83F9" w14:textId="77777777">
        <w:tc>
          <w:tcPr>
            <w:tcW w:w="3289" w:type="dxa"/>
            <w:vAlign w:val="center"/>
          </w:tcPr>
          <w:p w14:paraId="577FA4EB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מזהה משתתף: _______________</w:t>
            </w:r>
          </w:p>
        </w:tc>
        <w:tc>
          <w:tcPr>
            <w:tcW w:w="3289" w:type="dxa"/>
            <w:vAlign w:val="center"/>
          </w:tcPr>
          <w:p w14:paraId="56E6B47F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מצב: _______________</w:t>
            </w:r>
          </w:p>
        </w:tc>
        <w:tc>
          <w:tcPr>
            <w:tcW w:w="3289" w:type="dxa"/>
            <w:vAlign w:val="center"/>
          </w:tcPr>
          <w:p w14:paraId="6BA73FE7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תאריך: ___/___/______</w:t>
            </w:r>
          </w:p>
        </w:tc>
      </w:tr>
    </w:tbl>
    <w:p w14:paraId="0E128F19" w14:textId="77777777" w:rsidR="000F2FFF" w:rsidRDefault="000F2FFF" w:rsidP="0087230B">
      <w:pPr>
        <w:bidi/>
      </w:pPr>
    </w:p>
    <w:p w14:paraId="790868ED" w14:textId="77777777" w:rsidR="000F2FFF" w:rsidRDefault="00000000" w:rsidP="0087230B">
      <w:pPr>
        <w:bidi/>
        <w:spacing w:before="240" w:after="120"/>
      </w:pPr>
      <w:r>
        <w:rPr>
          <w:rFonts w:ascii="David" w:eastAsia="David" w:hAnsi="David" w:cs="David"/>
          <w:b/>
          <w:bCs/>
          <w:rtl/>
        </w:rPr>
        <w:t>דרישה פיזית (Physical Demand)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397"/>
        <w:gridCol w:w="4252"/>
        <w:gridCol w:w="680"/>
        <w:gridCol w:w="652"/>
        <w:gridCol w:w="454"/>
        <w:gridCol w:w="454"/>
        <w:gridCol w:w="652"/>
        <w:gridCol w:w="454"/>
        <w:gridCol w:w="454"/>
        <w:gridCol w:w="686"/>
      </w:tblGrid>
      <w:tr w:rsidR="000F2FFF" w14:paraId="251E85C6" w14:textId="77777777">
        <w:tc>
          <w:tcPr>
            <w:tcW w:w="397" w:type="dxa"/>
            <w:shd w:val="clear" w:color="auto" w:fill="D9D9D9"/>
            <w:vAlign w:val="center"/>
          </w:tcPr>
          <w:p w14:paraId="52AE4ACD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#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03787A4F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היגד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3FF8E863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שימוש</w:t>
            </w:r>
          </w:p>
        </w:tc>
        <w:tc>
          <w:tcPr>
            <w:tcW w:w="652" w:type="dxa"/>
            <w:shd w:val="clear" w:color="auto" w:fill="D9D9D9"/>
            <w:vAlign w:val="center"/>
          </w:tcPr>
          <w:p w14:paraId="4AF806F0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מסכים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בכלל לא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(1)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282F1163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(2)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0BAC188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(3)</w:t>
            </w:r>
          </w:p>
        </w:tc>
        <w:tc>
          <w:tcPr>
            <w:tcW w:w="652" w:type="dxa"/>
            <w:shd w:val="clear" w:color="auto" w:fill="D9D9D9"/>
            <w:vAlign w:val="center"/>
          </w:tcPr>
          <w:p w14:paraId="079F4B96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ניטרלי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(4)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0523706B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(5)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B9C71D1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(6)</w:t>
            </w:r>
          </w:p>
        </w:tc>
        <w:tc>
          <w:tcPr>
            <w:tcW w:w="652" w:type="dxa"/>
            <w:shd w:val="clear" w:color="auto" w:fill="D9D9D9"/>
            <w:vAlign w:val="center"/>
          </w:tcPr>
          <w:p w14:paraId="7BC73A8F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מסכים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לחלוטין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(7)</w:t>
            </w:r>
          </w:p>
        </w:tc>
      </w:tr>
      <w:tr w:rsidR="000F2FFF" w14:paraId="293855C7" w14:textId="77777777">
        <w:tc>
          <w:tcPr>
            <w:tcW w:w="397" w:type="dxa"/>
            <w:vAlign w:val="center"/>
          </w:tcPr>
          <w:p w14:paraId="1EFEC04B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E23BC0A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החזרת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השליטה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הידנית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מהנהיגה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האוטונומית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גרמה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אי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>-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נוחות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פיזית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>.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2BF1875A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TO</w:t>
            </w:r>
          </w:p>
        </w:tc>
        <w:tc>
          <w:tcPr>
            <w:tcW w:w="652" w:type="dxa"/>
            <w:shd w:val="clear" w:color="auto" w:fill="F2F2F2"/>
            <w:vAlign w:val="center"/>
          </w:tcPr>
          <w:p w14:paraId="6BE2589E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shd w:val="clear" w:color="auto" w:fill="F2F2F2"/>
            <w:vAlign w:val="center"/>
          </w:tcPr>
          <w:p w14:paraId="656E85D4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shd w:val="clear" w:color="auto" w:fill="F2F2F2"/>
            <w:vAlign w:val="center"/>
          </w:tcPr>
          <w:p w14:paraId="5C110D86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shd w:val="clear" w:color="auto" w:fill="F2F2F2"/>
            <w:vAlign w:val="center"/>
          </w:tcPr>
          <w:p w14:paraId="1540C305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shd w:val="clear" w:color="auto" w:fill="F2F2F2"/>
            <w:vAlign w:val="center"/>
          </w:tcPr>
          <w:p w14:paraId="70865B86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shd w:val="clear" w:color="auto" w:fill="F2F2F2"/>
            <w:vAlign w:val="center"/>
          </w:tcPr>
          <w:p w14:paraId="6D72132C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shd w:val="clear" w:color="auto" w:fill="F2F2F2"/>
            <w:vAlign w:val="center"/>
          </w:tcPr>
          <w:p w14:paraId="4C56639D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</w:tr>
      <w:tr w:rsidR="000F2FFF" w14:paraId="678827A3" w14:textId="77777777">
        <w:tc>
          <w:tcPr>
            <w:tcW w:w="397" w:type="dxa"/>
            <w:vAlign w:val="center"/>
          </w:tcPr>
          <w:p w14:paraId="713F81AA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4252" w:type="dxa"/>
            <w:vAlign w:val="center"/>
          </w:tcPr>
          <w:p w14:paraId="2C5E56D0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המרחב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המצומצם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לפעילויות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אישיות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במהלך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הנהיגה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האוטונומית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יצר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לחץ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פיזי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על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גופי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>.</w:t>
            </w:r>
          </w:p>
        </w:tc>
        <w:tc>
          <w:tcPr>
            <w:tcW w:w="680" w:type="dxa"/>
            <w:vAlign w:val="center"/>
          </w:tcPr>
          <w:p w14:paraId="3A352D60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AD</w:t>
            </w:r>
          </w:p>
        </w:tc>
        <w:tc>
          <w:tcPr>
            <w:tcW w:w="652" w:type="dxa"/>
            <w:vAlign w:val="center"/>
          </w:tcPr>
          <w:p w14:paraId="251A7E1D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0464E7E5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2E20E900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3F97704E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2FBC28DE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60789FE4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0E9AE677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</w:tr>
    </w:tbl>
    <w:p w14:paraId="6D659232" w14:textId="77777777" w:rsidR="000F2FFF" w:rsidRDefault="00000000" w:rsidP="0087230B">
      <w:pPr>
        <w:bidi/>
        <w:spacing w:before="240" w:after="120"/>
      </w:pPr>
      <w:r>
        <w:rPr>
          <w:rFonts w:ascii="David" w:eastAsia="David" w:hAnsi="David" w:cs="David"/>
          <w:b/>
          <w:bCs/>
          <w:rtl/>
        </w:rPr>
        <w:t>תסכול (Frustration)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397"/>
        <w:gridCol w:w="4252"/>
        <w:gridCol w:w="680"/>
        <w:gridCol w:w="652"/>
        <w:gridCol w:w="454"/>
        <w:gridCol w:w="454"/>
        <w:gridCol w:w="652"/>
        <w:gridCol w:w="454"/>
        <w:gridCol w:w="454"/>
        <w:gridCol w:w="686"/>
      </w:tblGrid>
      <w:tr w:rsidR="000F2FFF" w14:paraId="2E4E6ADA" w14:textId="77777777">
        <w:tc>
          <w:tcPr>
            <w:tcW w:w="397" w:type="dxa"/>
            <w:shd w:val="clear" w:color="auto" w:fill="D9D9D9"/>
            <w:vAlign w:val="center"/>
          </w:tcPr>
          <w:p w14:paraId="6CA67D46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#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4A20E309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היגד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6AB2ACCE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שימוש</w:t>
            </w:r>
          </w:p>
        </w:tc>
        <w:tc>
          <w:tcPr>
            <w:tcW w:w="652" w:type="dxa"/>
            <w:shd w:val="clear" w:color="auto" w:fill="D9D9D9"/>
            <w:vAlign w:val="center"/>
          </w:tcPr>
          <w:p w14:paraId="639C4130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מסכים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בכלל לא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(1)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C7DACEB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(2)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C5FB571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(3)</w:t>
            </w:r>
          </w:p>
        </w:tc>
        <w:tc>
          <w:tcPr>
            <w:tcW w:w="652" w:type="dxa"/>
            <w:shd w:val="clear" w:color="auto" w:fill="D9D9D9"/>
            <w:vAlign w:val="center"/>
          </w:tcPr>
          <w:p w14:paraId="7EC0BCD6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ניטרלי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(4)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431969A2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(5)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40F64A7C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(6)</w:t>
            </w:r>
          </w:p>
        </w:tc>
        <w:tc>
          <w:tcPr>
            <w:tcW w:w="652" w:type="dxa"/>
            <w:shd w:val="clear" w:color="auto" w:fill="D9D9D9"/>
            <w:vAlign w:val="center"/>
          </w:tcPr>
          <w:p w14:paraId="439460B2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מסכים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לחלוטין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(7)</w:t>
            </w:r>
          </w:p>
        </w:tc>
      </w:tr>
      <w:tr w:rsidR="000F2FFF" w14:paraId="51E81379" w14:textId="77777777">
        <w:tc>
          <w:tcPr>
            <w:tcW w:w="397" w:type="dxa"/>
            <w:vAlign w:val="center"/>
          </w:tcPr>
          <w:p w14:paraId="1165ED0A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4252" w:type="dxa"/>
            <w:vAlign w:val="center"/>
          </w:tcPr>
          <w:p w14:paraId="0E4342D2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העובדה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שהיה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תפקיד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פחות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משמעותי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בהשוואה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ליכולות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המתקדמות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של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הרכב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יצרה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עומס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מנטלי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>.</w:t>
            </w:r>
          </w:p>
        </w:tc>
        <w:tc>
          <w:tcPr>
            <w:tcW w:w="680" w:type="dxa"/>
            <w:vAlign w:val="center"/>
          </w:tcPr>
          <w:p w14:paraId="45672FE1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AD</w:t>
            </w:r>
          </w:p>
        </w:tc>
        <w:tc>
          <w:tcPr>
            <w:tcW w:w="652" w:type="dxa"/>
            <w:vAlign w:val="center"/>
          </w:tcPr>
          <w:p w14:paraId="22A4B06B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2310BF02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547C63CD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430D9287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7ABB23D3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785A4D3C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3B51F31B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</w:tr>
      <w:tr w:rsidR="000F2FFF" w14:paraId="5B323E7B" w14:textId="77777777">
        <w:tc>
          <w:tcPr>
            <w:tcW w:w="397" w:type="dxa"/>
            <w:vAlign w:val="center"/>
          </w:tcPr>
          <w:p w14:paraId="4F3FD96E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F852DF2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מספר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הבקשות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של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הרכב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לקחת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שליטה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,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במיוחד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במצבים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פשוטים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,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הפעילו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את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מחשבתי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באופן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מתמיד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>.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134086B7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TO</w:t>
            </w:r>
          </w:p>
        </w:tc>
        <w:tc>
          <w:tcPr>
            <w:tcW w:w="652" w:type="dxa"/>
            <w:shd w:val="clear" w:color="auto" w:fill="F2F2F2"/>
            <w:vAlign w:val="center"/>
          </w:tcPr>
          <w:p w14:paraId="2D7CE03D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shd w:val="clear" w:color="auto" w:fill="F2F2F2"/>
            <w:vAlign w:val="center"/>
          </w:tcPr>
          <w:p w14:paraId="2AB3621F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shd w:val="clear" w:color="auto" w:fill="F2F2F2"/>
            <w:vAlign w:val="center"/>
          </w:tcPr>
          <w:p w14:paraId="3EC8108F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shd w:val="clear" w:color="auto" w:fill="F2F2F2"/>
            <w:vAlign w:val="center"/>
          </w:tcPr>
          <w:p w14:paraId="1C301ADD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shd w:val="clear" w:color="auto" w:fill="F2F2F2"/>
            <w:vAlign w:val="center"/>
          </w:tcPr>
          <w:p w14:paraId="7C834CC0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shd w:val="clear" w:color="auto" w:fill="F2F2F2"/>
            <w:vAlign w:val="center"/>
          </w:tcPr>
          <w:p w14:paraId="542451FE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shd w:val="clear" w:color="auto" w:fill="F2F2F2"/>
            <w:vAlign w:val="center"/>
          </w:tcPr>
          <w:p w14:paraId="106A5B03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</w:tr>
    </w:tbl>
    <w:p w14:paraId="3193DDF6" w14:textId="77777777" w:rsidR="000F2FFF" w:rsidRDefault="00000000" w:rsidP="0087230B">
      <w:pPr>
        <w:bidi/>
        <w:spacing w:before="240" w:after="120"/>
      </w:pPr>
      <w:r>
        <w:rPr>
          <w:rFonts w:ascii="David" w:eastAsia="David" w:hAnsi="David" w:cs="David"/>
          <w:b/>
          <w:bCs/>
          <w:rtl/>
        </w:rPr>
        <w:t>ביצוע אישי (Personal Performance)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426"/>
        <w:gridCol w:w="4252"/>
        <w:gridCol w:w="680"/>
        <w:gridCol w:w="652"/>
        <w:gridCol w:w="454"/>
        <w:gridCol w:w="454"/>
        <w:gridCol w:w="652"/>
        <w:gridCol w:w="454"/>
        <w:gridCol w:w="454"/>
        <w:gridCol w:w="686"/>
      </w:tblGrid>
      <w:tr w:rsidR="000F2FFF" w14:paraId="17D1CE1A" w14:textId="77777777">
        <w:tc>
          <w:tcPr>
            <w:tcW w:w="397" w:type="dxa"/>
            <w:shd w:val="clear" w:color="auto" w:fill="D9D9D9"/>
            <w:vAlign w:val="center"/>
          </w:tcPr>
          <w:p w14:paraId="10B6E1B7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#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52FDD78F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היגד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6F437DFC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שימוש</w:t>
            </w:r>
          </w:p>
        </w:tc>
        <w:tc>
          <w:tcPr>
            <w:tcW w:w="652" w:type="dxa"/>
            <w:shd w:val="clear" w:color="auto" w:fill="D9D9D9"/>
            <w:vAlign w:val="center"/>
          </w:tcPr>
          <w:p w14:paraId="0B45221D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מסכים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בכלל לא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(1)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63A65DC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(2)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9629305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(3)</w:t>
            </w:r>
          </w:p>
        </w:tc>
        <w:tc>
          <w:tcPr>
            <w:tcW w:w="652" w:type="dxa"/>
            <w:shd w:val="clear" w:color="auto" w:fill="D9D9D9"/>
            <w:vAlign w:val="center"/>
          </w:tcPr>
          <w:p w14:paraId="15AF0873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ניטרלי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(4)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6E3F140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(5)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21AB1D69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(6)</w:t>
            </w:r>
          </w:p>
        </w:tc>
        <w:tc>
          <w:tcPr>
            <w:tcW w:w="652" w:type="dxa"/>
            <w:shd w:val="clear" w:color="auto" w:fill="D9D9D9"/>
            <w:vAlign w:val="center"/>
          </w:tcPr>
          <w:p w14:paraId="3C94140B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מסכים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לחלוטין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(7)</w:t>
            </w:r>
          </w:p>
        </w:tc>
      </w:tr>
      <w:tr w:rsidR="000F2FFF" w14:paraId="4FDCAAA7" w14:textId="77777777">
        <w:tc>
          <w:tcPr>
            <w:tcW w:w="397" w:type="dxa"/>
            <w:vAlign w:val="center"/>
          </w:tcPr>
          <w:p w14:paraId="66DC88B2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5R</w:t>
            </w:r>
          </w:p>
        </w:tc>
        <w:tc>
          <w:tcPr>
            <w:tcW w:w="4252" w:type="dxa"/>
            <w:vAlign w:val="center"/>
          </w:tcPr>
          <w:p w14:paraId="3574F8EB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בזמן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שהרכב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נסע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באופן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אוטונומי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,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יכולתי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להתרכז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בפעילויות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האישיות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שלי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ללא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מאמץ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מנטלי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>.</w:t>
            </w:r>
          </w:p>
        </w:tc>
        <w:tc>
          <w:tcPr>
            <w:tcW w:w="680" w:type="dxa"/>
            <w:vAlign w:val="center"/>
          </w:tcPr>
          <w:p w14:paraId="637E2A8F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AD</w:t>
            </w:r>
          </w:p>
        </w:tc>
        <w:tc>
          <w:tcPr>
            <w:tcW w:w="652" w:type="dxa"/>
            <w:vAlign w:val="center"/>
          </w:tcPr>
          <w:p w14:paraId="7A338BF5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268D384E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12B5DD62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65FAB24B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5D96E234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0070C182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00BC38D3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</w:tr>
      <w:tr w:rsidR="000F2FFF" w14:paraId="6E005525" w14:textId="77777777">
        <w:tc>
          <w:tcPr>
            <w:tcW w:w="397" w:type="dxa"/>
            <w:vAlign w:val="center"/>
          </w:tcPr>
          <w:p w14:paraId="5F8BB041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6R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CF58834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לקחתי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בחזרה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שליטה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על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הרכב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כנדרש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,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מבלי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לחוש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מאמץ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מנטלי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>.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4276FD85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TO</w:t>
            </w:r>
          </w:p>
        </w:tc>
        <w:tc>
          <w:tcPr>
            <w:tcW w:w="652" w:type="dxa"/>
            <w:shd w:val="clear" w:color="auto" w:fill="F2F2F2"/>
            <w:vAlign w:val="center"/>
          </w:tcPr>
          <w:p w14:paraId="69E8ADDB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shd w:val="clear" w:color="auto" w:fill="F2F2F2"/>
            <w:vAlign w:val="center"/>
          </w:tcPr>
          <w:p w14:paraId="1E62A2E5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shd w:val="clear" w:color="auto" w:fill="F2F2F2"/>
            <w:vAlign w:val="center"/>
          </w:tcPr>
          <w:p w14:paraId="490FFA17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shd w:val="clear" w:color="auto" w:fill="F2F2F2"/>
            <w:vAlign w:val="center"/>
          </w:tcPr>
          <w:p w14:paraId="04FA2877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shd w:val="clear" w:color="auto" w:fill="F2F2F2"/>
            <w:vAlign w:val="center"/>
          </w:tcPr>
          <w:p w14:paraId="0BEF041F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shd w:val="clear" w:color="auto" w:fill="F2F2F2"/>
            <w:vAlign w:val="center"/>
          </w:tcPr>
          <w:p w14:paraId="6B7DD726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shd w:val="clear" w:color="auto" w:fill="F2F2F2"/>
            <w:vAlign w:val="center"/>
          </w:tcPr>
          <w:p w14:paraId="55B3CE5B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</w:tr>
    </w:tbl>
    <w:p w14:paraId="1DCF4F59" w14:textId="77777777" w:rsidR="000F2FFF" w:rsidRDefault="00000000" w:rsidP="0087230B">
      <w:pPr>
        <w:bidi/>
        <w:spacing w:before="240" w:after="120"/>
      </w:pPr>
      <w:r>
        <w:rPr>
          <w:rFonts w:ascii="David" w:eastAsia="David" w:hAnsi="David" w:cs="David"/>
          <w:b/>
          <w:bCs/>
          <w:rtl/>
        </w:rPr>
        <w:t>לחץ הקשרי (Contextual Stress)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426"/>
        <w:gridCol w:w="4252"/>
        <w:gridCol w:w="736"/>
        <w:gridCol w:w="652"/>
        <w:gridCol w:w="454"/>
        <w:gridCol w:w="454"/>
        <w:gridCol w:w="652"/>
        <w:gridCol w:w="454"/>
        <w:gridCol w:w="454"/>
        <w:gridCol w:w="686"/>
      </w:tblGrid>
      <w:tr w:rsidR="000F2FFF" w14:paraId="3C4E31E3" w14:textId="77777777">
        <w:tc>
          <w:tcPr>
            <w:tcW w:w="397" w:type="dxa"/>
            <w:shd w:val="clear" w:color="auto" w:fill="D9D9D9"/>
            <w:vAlign w:val="center"/>
          </w:tcPr>
          <w:p w14:paraId="3523DA2E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#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3B75F02D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היגד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368BC38B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שימוש</w:t>
            </w:r>
          </w:p>
        </w:tc>
        <w:tc>
          <w:tcPr>
            <w:tcW w:w="652" w:type="dxa"/>
            <w:shd w:val="clear" w:color="auto" w:fill="D9D9D9"/>
            <w:vAlign w:val="center"/>
          </w:tcPr>
          <w:p w14:paraId="2AD97321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מסכים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בכלל לא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(1)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3228556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(2)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0E6237F8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(3)</w:t>
            </w:r>
          </w:p>
        </w:tc>
        <w:tc>
          <w:tcPr>
            <w:tcW w:w="652" w:type="dxa"/>
            <w:shd w:val="clear" w:color="auto" w:fill="D9D9D9"/>
            <w:vAlign w:val="center"/>
          </w:tcPr>
          <w:p w14:paraId="6909E528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ניטרלי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(4)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BA914FC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(5)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6096DF23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(6)</w:t>
            </w:r>
          </w:p>
        </w:tc>
        <w:tc>
          <w:tcPr>
            <w:tcW w:w="652" w:type="dxa"/>
            <w:shd w:val="clear" w:color="auto" w:fill="D9D9D9"/>
            <w:vAlign w:val="center"/>
          </w:tcPr>
          <w:p w14:paraId="16FB2885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מסכים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לחלוטין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(7)</w:t>
            </w:r>
          </w:p>
        </w:tc>
      </w:tr>
      <w:tr w:rsidR="000F2FFF" w14:paraId="2C8B0734" w14:textId="77777777">
        <w:tc>
          <w:tcPr>
            <w:tcW w:w="397" w:type="dxa"/>
            <w:vAlign w:val="center"/>
          </w:tcPr>
          <w:p w14:paraId="1EDC9474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7</w:t>
            </w:r>
          </w:p>
        </w:tc>
        <w:tc>
          <w:tcPr>
            <w:tcW w:w="4252" w:type="dxa"/>
            <w:vAlign w:val="center"/>
          </w:tcPr>
          <w:p w14:paraId="0F37E875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תנאים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מכבידים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כמו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מזג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אוויר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גרוע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,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תאורה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חלשה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או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כביש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מורכב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הגבירו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את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העומס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המנטלי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שלי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הן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במהלך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הנהיגה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האוטונומית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והן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במהלך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זמן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>-Take-Over.</w:t>
            </w:r>
          </w:p>
        </w:tc>
        <w:tc>
          <w:tcPr>
            <w:tcW w:w="680" w:type="dxa"/>
            <w:vAlign w:val="center"/>
          </w:tcPr>
          <w:p w14:paraId="6EDD7A76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AD/TO</w:t>
            </w:r>
          </w:p>
        </w:tc>
        <w:tc>
          <w:tcPr>
            <w:tcW w:w="652" w:type="dxa"/>
            <w:vAlign w:val="center"/>
          </w:tcPr>
          <w:p w14:paraId="41AFF648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1687F3E9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78A4FD9E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6CA29DA4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35869789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07703F76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783F396D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</w:tr>
      <w:tr w:rsidR="000F2FFF" w14:paraId="2F9FAF5B" w14:textId="77777777">
        <w:tc>
          <w:tcPr>
            <w:tcW w:w="397" w:type="dxa"/>
            <w:vAlign w:val="center"/>
          </w:tcPr>
          <w:p w14:paraId="6CA0326D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8R</w:t>
            </w:r>
          </w:p>
        </w:tc>
        <w:tc>
          <w:tcPr>
            <w:tcW w:w="4252" w:type="dxa"/>
            <w:vAlign w:val="center"/>
          </w:tcPr>
          <w:p w14:paraId="58BB65F3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במסעות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ארוכים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,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השימוש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במצב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האוטונומי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הפחית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את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העומס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המנטלי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שלי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>.</w:t>
            </w:r>
          </w:p>
        </w:tc>
        <w:tc>
          <w:tcPr>
            <w:tcW w:w="680" w:type="dxa"/>
            <w:vAlign w:val="center"/>
          </w:tcPr>
          <w:p w14:paraId="2842F9EA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AD</w:t>
            </w:r>
          </w:p>
        </w:tc>
        <w:tc>
          <w:tcPr>
            <w:tcW w:w="652" w:type="dxa"/>
            <w:vAlign w:val="center"/>
          </w:tcPr>
          <w:p w14:paraId="2C7A494C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6A5AA06E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31C9822A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1A9355CF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214FA3CB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074B6210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71FDC5F1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</w:tr>
      <w:tr w:rsidR="000F2FFF" w14:paraId="36ED3BCB" w14:textId="77777777">
        <w:tc>
          <w:tcPr>
            <w:tcW w:w="397" w:type="dxa"/>
            <w:vAlign w:val="center"/>
          </w:tcPr>
          <w:p w14:paraId="1C16F2D4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9R</w:t>
            </w:r>
          </w:p>
        </w:tc>
        <w:tc>
          <w:tcPr>
            <w:tcW w:w="4252" w:type="dxa"/>
            <w:vAlign w:val="center"/>
          </w:tcPr>
          <w:p w14:paraId="376E6E68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העומס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המנטלי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שלי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פחת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כשסמכתי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על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החיישנים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של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הרכב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שיזהו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את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הסביבה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>.</w:t>
            </w:r>
          </w:p>
        </w:tc>
        <w:tc>
          <w:tcPr>
            <w:tcW w:w="680" w:type="dxa"/>
            <w:vAlign w:val="center"/>
          </w:tcPr>
          <w:p w14:paraId="228E58E2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AD</w:t>
            </w:r>
          </w:p>
        </w:tc>
        <w:tc>
          <w:tcPr>
            <w:tcW w:w="652" w:type="dxa"/>
            <w:vAlign w:val="center"/>
          </w:tcPr>
          <w:p w14:paraId="49F4AC6B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4A87684D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47B92D3C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260939C7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4AFA5F1C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021F8A85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0F11BF86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</w:tr>
    </w:tbl>
    <w:p w14:paraId="461BA97F" w14:textId="77777777" w:rsidR="000F2FFF" w:rsidRDefault="00000000" w:rsidP="0087230B">
      <w:pPr>
        <w:bidi/>
        <w:spacing w:before="240" w:after="120"/>
      </w:pPr>
      <w:r>
        <w:rPr>
          <w:rFonts w:ascii="David" w:eastAsia="David" w:hAnsi="David" w:cs="David"/>
          <w:b/>
          <w:bCs/>
          <w:rtl/>
        </w:rPr>
        <w:t>דרישה זמנית (Temporal Demand)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506"/>
        <w:gridCol w:w="4252"/>
        <w:gridCol w:w="680"/>
        <w:gridCol w:w="652"/>
        <w:gridCol w:w="454"/>
        <w:gridCol w:w="454"/>
        <w:gridCol w:w="652"/>
        <w:gridCol w:w="454"/>
        <w:gridCol w:w="454"/>
        <w:gridCol w:w="686"/>
      </w:tblGrid>
      <w:tr w:rsidR="000F2FFF" w14:paraId="18CDAC14" w14:textId="77777777">
        <w:tc>
          <w:tcPr>
            <w:tcW w:w="397" w:type="dxa"/>
            <w:shd w:val="clear" w:color="auto" w:fill="D9D9D9"/>
            <w:vAlign w:val="center"/>
          </w:tcPr>
          <w:p w14:paraId="2E42434E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#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3F1CDCD4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היגד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51509485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שימוש</w:t>
            </w:r>
          </w:p>
        </w:tc>
        <w:tc>
          <w:tcPr>
            <w:tcW w:w="652" w:type="dxa"/>
            <w:shd w:val="clear" w:color="auto" w:fill="D9D9D9"/>
            <w:vAlign w:val="center"/>
          </w:tcPr>
          <w:p w14:paraId="1B5E948D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מסכים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בכלל לא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(1)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16759DB9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(2)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9307409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(3)</w:t>
            </w:r>
          </w:p>
        </w:tc>
        <w:tc>
          <w:tcPr>
            <w:tcW w:w="652" w:type="dxa"/>
            <w:shd w:val="clear" w:color="auto" w:fill="D9D9D9"/>
            <w:vAlign w:val="center"/>
          </w:tcPr>
          <w:p w14:paraId="12E04F18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ניטרלי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(4)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42470CAF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(5)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ABE5B8F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(6)</w:t>
            </w:r>
          </w:p>
        </w:tc>
        <w:tc>
          <w:tcPr>
            <w:tcW w:w="652" w:type="dxa"/>
            <w:shd w:val="clear" w:color="auto" w:fill="D9D9D9"/>
            <w:vAlign w:val="center"/>
          </w:tcPr>
          <w:p w14:paraId="33CB4974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מסכים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לחלוטין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(7)</w:t>
            </w:r>
          </w:p>
        </w:tc>
      </w:tr>
      <w:tr w:rsidR="000F2FFF" w14:paraId="06C8F7DA" w14:textId="77777777">
        <w:tc>
          <w:tcPr>
            <w:tcW w:w="397" w:type="dxa"/>
            <w:vAlign w:val="center"/>
          </w:tcPr>
          <w:p w14:paraId="254F32F0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10R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A61F973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זמן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מספיק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לביצוע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-Take-Over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הפחית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את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העומס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המנטלי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שלי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>.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4BABAFEE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TO</w:t>
            </w:r>
          </w:p>
        </w:tc>
        <w:tc>
          <w:tcPr>
            <w:tcW w:w="652" w:type="dxa"/>
            <w:shd w:val="clear" w:color="auto" w:fill="F2F2F2"/>
            <w:vAlign w:val="center"/>
          </w:tcPr>
          <w:p w14:paraId="148920AB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shd w:val="clear" w:color="auto" w:fill="F2F2F2"/>
            <w:vAlign w:val="center"/>
          </w:tcPr>
          <w:p w14:paraId="6BB7067A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shd w:val="clear" w:color="auto" w:fill="F2F2F2"/>
            <w:vAlign w:val="center"/>
          </w:tcPr>
          <w:p w14:paraId="678065A9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shd w:val="clear" w:color="auto" w:fill="F2F2F2"/>
            <w:vAlign w:val="center"/>
          </w:tcPr>
          <w:p w14:paraId="43C9019A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shd w:val="clear" w:color="auto" w:fill="F2F2F2"/>
            <w:vAlign w:val="center"/>
          </w:tcPr>
          <w:p w14:paraId="114F386E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shd w:val="clear" w:color="auto" w:fill="F2F2F2"/>
            <w:vAlign w:val="center"/>
          </w:tcPr>
          <w:p w14:paraId="27349261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shd w:val="clear" w:color="auto" w:fill="F2F2F2"/>
            <w:vAlign w:val="center"/>
          </w:tcPr>
          <w:p w14:paraId="26E0527B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</w:tr>
    </w:tbl>
    <w:p w14:paraId="66D91E64" w14:textId="77777777" w:rsidR="000F2FFF" w:rsidRDefault="00000000" w:rsidP="0087230B">
      <w:pPr>
        <w:bidi/>
        <w:spacing w:before="240" w:after="120"/>
      </w:pPr>
      <w:r>
        <w:rPr>
          <w:rFonts w:ascii="David" w:eastAsia="David" w:hAnsi="David" w:cs="David"/>
          <w:b/>
          <w:bCs/>
          <w:rtl/>
        </w:rPr>
        <w:t>דרישה חזותית/קולית/מגעית (Visual/Vocal/Tactile Demand)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506"/>
        <w:gridCol w:w="4252"/>
        <w:gridCol w:w="680"/>
        <w:gridCol w:w="652"/>
        <w:gridCol w:w="454"/>
        <w:gridCol w:w="454"/>
        <w:gridCol w:w="652"/>
        <w:gridCol w:w="454"/>
        <w:gridCol w:w="454"/>
        <w:gridCol w:w="686"/>
      </w:tblGrid>
      <w:tr w:rsidR="000F2FFF" w14:paraId="29BE5FA8" w14:textId="77777777">
        <w:tc>
          <w:tcPr>
            <w:tcW w:w="397" w:type="dxa"/>
            <w:shd w:val="clear" w:color="auto" w:fill="D9D9D9"/>
            <w:vAlign w:val="center"/>
          </w:tcPr>
          <w:p w14:paraId="326FC503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#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04E5C009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היגד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7D04D8BB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שימוש</w:t>
            </w:r>
          </w:p>
        </w:tc>
        <w:tc>
          <w:tcPr>
            <w:tcW w:w="652" w:type="dxa"/>
            <w:shd w:val="clear" w:color="auto" w:fill="D9D9D9"/>
            <w:vAlign w:val="center"/>
          </w:tcPr>
          <w:p w14:paraId="3DFB785E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מסכים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בכלל לא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lastRenderedPageBreak/>
              <w:t>(1)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345807E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lastRenderedPageBreak/>
              <w:t>(2)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4C5F5384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(3)</w:t>
            </w:r>
          </w:p>
        </w:tc>
        <w:tc>
          <w:tcPr>
            <w:tcW w:w="652" w:type="dxa"/>
            <w:shd w:val="clear" w:color="auto" w:fill="D9D9D9"/>
            <w:vAlign w:val="center"/>
          </w:tcPr>
          <w:p w14:paraId="0013BE9B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ניטרלי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(4)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1083F702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(5)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1A7D222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(6)</w:t>
            </w:r>
          </w:p>
        </w:tc>
        <w:tc>
          <w:tcPr>
            <w:tcW w:w="652" w:type="dxa"/>
            <w:shd w:val="clear" w:color="auto" w:fill="D9D9D9"/>
            <w:vAlign w:val="center"/>
          </w:tcPr>
          <w:p w14:paraId="0E3531A6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מסכים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לחלוטין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(7)</w:t>
            </w:r>
          </w:p>
        </w:tc>
      </w:tr>
      <w:tr w:rsidR="000F2FFF" w14:paraId="4D35A47F" w14:textId="77777777">
        <w:tc>
          <w:tcPr>
            <w:tcW w:w="397" w:type="dxa"/>
            <w:vAlign w:val="center"/>
          </w:tcPr>
          <w:p w14:paraId="07688C46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11</w:t>
            </w:r>
          </w:p>
        </w:tc>
        <w:tc>
          <w:tcPr>
            <w:tcW w:w="4252" w:type="dxa"/>
            <w:vAlign w:val="center"/>
          </w:tcPr>
          <w:p w14:paraId="50D9FD8B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גודל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התצוגה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,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מיקומה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ועיצובה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הגבירו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את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העומס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המנטלי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בשימוש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בהם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>.</w:t>
            </w:r>
          </w:p>
        </w:tc>
        <w:tc>
          <w:tcPr>
            <w:tcW w:w="680" w:type="dxa"/>
            <w:vAlign w:val="center"/>
          </w:tcPr>
          <w:p w14:paraId="55E0AC77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AD</w:t>
            </w:r>
          </w:p>
        </w:tc>
        <w:tc>
          <w:tcPr>
            <w:tcW w:w="652" w:type="dxa"/>
            <w:vAlign w:val="center"/>
          </w:tcPr>
          <w:p w14:paraId="27452B72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23A08291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5FBDB975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0C80B3F8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4084EB3D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46415B33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54549DC6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</w:tr>
      <w:tr w:rsidR="000F2FFF" w14:paraId="3EDD62D5" w14:textId="77777777">
        <w:tc>
          <w:tcPr>
            <w:tcW w:w="397" w:type="dxa"/>
            <w:vAlign w:val="center"/>
          </w:tcPr>
          <w:p w14:paraId="1DF487BC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12</w:t>
            </w:r>
          </w:p>
        </w:tc>
        <w:tc>
          <w:tcPr>
            <w:tcW w:w="4252" w:type="dxa"/>
            <w:vAlign w:val="center"/>
          </w:tcPr>
          <w:p w14:paraId="49080AD7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הבהירות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וכמות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המידע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בתצוגות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היו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תובעניות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מנטלית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>.</w:t>
            </w:r>
          </w:p>
        </w:tc>
        <w:tc>
          <w:tcPr>
            <w:tcW w:w="680" w:type="dxa"/>
            <w:vAlign w:val="center"/>
          </w:tcPr>
          <w:p w14:paraId="5494C840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AD</w:t>
            </w:r>
          </w:p>
        </w:tc>
        <w:tc>
          <w:tcPr>
            <w:tcW w:w="652" w:type="dxa"/>
            <w:vAlign w:val="center"/>
          </w:tcPr>
          <w:p w14:paraId="6AD31989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3F879840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4FE8B647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2DA59244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43E917B0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603EA4BC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5E42AC6B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</w:tr>
      <w:tr w:rsidR="000F2FFF" w14:paraId="5C4B91C1" w14:textId="77777777">
        <w:tc>
          <w:tcPr>
            <w:tcW w:w="397" w:type="dxa"/>
            <w:vAlign w:val="center"/>
          </w:tcPr>
          <w:p w14:paraId="4E2556AD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13</w:t>
            </w:r>
          </w:p>
        </w:tc>
        <w:tc>
          <w:tcPr>
            <w:tcW w:w="4252" w:type="dxa"/>
            <w:vAlign w:val="center"/>
          </w:tcPr>
          <w:p w14:paraId="097B07C3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האינטראקציות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הקוליות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של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הרכב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מעוצבות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היטב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וגורמות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למסע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להיות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פשוט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מנטלית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>.</w:t>
            </w:r>
          </w:p>
        </w:tc>
        <w:tc>
          <w:tcPr>
            <w:tcW w:w="680" w:type="dxa"/>
            <w:vAlign w:val="center"/>
          </w:tcPr>
          <w:p w14:paraId="4FE5804E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AD</w:t>
            </w:r>
          </w:p>
        </w:tc>
        <w:tc>
          <w:tcPr>
            <w:tcW w:w="652" w:type="dxa"/>
            <w:vAlign w:val="center"/>
          </w:tcPr>
          <w:p w14:paraId="32782094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4586AB5A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5A687083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73B1431A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726843C3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24FC91D8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0873C4A5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</w:tr>
      <w:tr w:rsidR="000F2FFF" w14:paraId="46D2A561" w14:textId="77777777">
        <w:tc>
          <w:tcPr>
            <w:tcW w:w="397" w:type="dxa"/>
            <w:vAlign w:val="center"/>
          </w:tcPr>
          <w:p w14:paraId="5A239292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14R</w:t>
            </w:r>
          </w:p>
        </w:tc>
        <w:tc>
          <w:tcPr>
            <w:tcW w:w="4252" w:type="dxa"/>
            <w:vAlign w:val="center"/>
          </w:tcPr>
          <w:p w14:paraId="21BAD5BD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אינטראקציות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מגעיות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אפקטיביות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עם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הרכב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הפחיתו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את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העומס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המנטלי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שלי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>.</w:t>
            </w:r>
          </w:p>
        </w:tc>
        <w:tc>
          <w:tcPr>
            <w:tcW w:w="680" w:type="dxa"/>
            <w:vAlign w:val="center"/>
          </w:tcPr>
          <w:p w14:paraId="17A68051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AD</w:t>
            </w:r>
          </w:p>
        </w:tc>
        <w:tc>
          <w:tcPr>
            <w:tcW w:w="652" w:type="dxa"/>
            <w:vAlign w:val="center"/>
          </w:tcPr>
          <w:p w14:paraId="69954FEE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2028599F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4702DB6A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53A84341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7928F4F8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334ABE90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557D6683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</w:tr>
    </w:tbl>
    <w:p w14:paraId="1A1F4266" w14:textId="77777777" w:rsidR="000F2FFF" w:rsidRDefault="00000000" w:rsidP="0087230B">
      <w:pPr>
        <w:bidi/>
        <w:spacing w:before="240" w:after="120"/>
      </w:pPr>
      <w:r>
        <w:rPr>
          <w:rFonts w:ascii="David" w:eastAsia="David" w:hAnsi="David" w:cs="David"/>
          <w:b/>
          <w:bCs/>
          <w:rtl/>
        </w:rPr>
        <w:t>דרישה תפיסתית ברמה גבוהה (High-Level Perceptual Demand)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506"/>
        <w:gridCol w:w="4252"/>
        <w:gridCol w:w="680"/>
        <w:gridCol w:w="652"/>
        <w:gridCol w:w="454"/>
        <w:gridCol w:w="454"/>
        <w:gridCol w:w="652"/>
        <w:gridCol w:w="454"/>
        <w:gridCol w:w="454"/>
        <w:gridCol w:w="686"/>
      </w:tblGrid>
      <w:tr w:rsidR="000F2FFF" w14:paraId="75A9FF1B" w14:textId="77777777">
        <w:tc>
          <w:tcPr>
            <w:tcW w:w="397" w:type="dxa"/>
            <w:shd w:val="clear" w:color="auto" w:fill="D9D9D9"/>
            <w:vAlign w:val="center"/>
          </w:tcPr>
          <w:p w14:paraId="3C42F375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#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6F82B661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היגד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049B9024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שימוש</w:t>
            </w:r>
          </w:p>
        </w:tc>
        <w:tc>
          <w:tcPr>
            <w:tcW w:w="652" w:type="dxa"/>
            <w:shd w:val="clear" w:color="auto" w:fill="D9D9D9"/>
            <w:vAlign w:val="center"/>
          </w:tcPr>
          <w:p w14:paraId="5EF573F1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מסכים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בכלל לא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(1)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096DCD9B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(2)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547559BF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(3)</w:t>
            </w:r>
          </w:p>
        </w:tc>
        <w:tc>
          <w:tcPr>
            <w:tcW w:w="652" w:type="dxa"/>
            <w:shd w:val="clear" w:color="auto" w:fill="D9D9D9"/>
            <w:vAlign w:val="center"/>
          </w:tcPr>
          <w:p w14:paraId="3500D532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ניטרלי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(4)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BFFACB6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(5)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1A91C23F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(6)</w:t>
            </w:r>
          </w:p>
        </w:tc>
        <w:tc>
          <w:tcPr>
            <w:tcW w:w="652" w:type="dxa"/>
            <w:shd w:val="clear" w:color="auto" w:fill="D9D9D9"/>
            <w:vAlign w:val="center"/>
          </w:tcPr>
          <w:p w14:paraId="64D5B5BD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מסכים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לחלוטין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(7)</w:t>
            </w:r>
          </w:p>
        </w:tc>
      </w:tr>
      <w:tr w:rsidR="000F2FFF" w14:paraId="77F51F2A" w14:textId="77777777">
        <w:tc>
          <w:tcPr>
            <w:tcW w:w="397" w:type="dxa"/>
            <w:vAlign w:val="center"/>
          </w:tcPr>
          <w:p w14:paraId="15AC9AC8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15R</w:t>
            </w:r>
          </w:p>
        </w:tc>
        <w:tc>
          <w:tcPr>
            <w:tcW w:w="4252" w:type="dxa"/>
            <w:vAlign w:val="center"/>
          </w:tcPr>
          <w:p w14:paraId="19BABAC2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השקיפות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של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הרכב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בקבלת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החלטות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הפחיתה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את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העומס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המנטלי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שלי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>.</w:t>
            </w:r>
          </w:p>
        </w:tc>
        <w:tc>
          <w:tcPr>
            <w:tcW w:w="680" w:type="dxa"/>
            <w:vAlign w:val="center"/>
          </w:tcPr>
          <w:p w14:paraId="2B9B5E9F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AD</w:t>
            </w:r>
          </w:p>
        </w:tc>
        <w:tc>
          <w:tcPr>
            <w:tcW w:w="652" w:type="dxa"/>
            <w:vAlign w:val="center"/>
          </w:tcPr>
          <w:p w14:paraId="0289D1CE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7C428FB8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2090756B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60F53FBE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3B9B4CDE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4FE0A941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78C9FCD3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</w:tr>
      <w:tr w:rsidR="000F2FFF" w14:paraId="77BB2DFD" w14:textId="77777777">
        <w:tc>
          <w:tcPr>
            <w:tcW w:w="397" w:type="dxa"/>
            <w:vAlign w:val="center"/>
          </w:tcPr>
          <w:p w14:paraId="11B9797C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16R</w:t>
            </w:r>
          </w:p>
        </w:tc>
        <w:tc>
          <w:tcPr>
            <w:tcW w:w="4252" w:type="dxa"/>
            <w:vAlign w:val="center"/>
          </w:tcPr>
          <w:p w14:paraId="13763AD4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דפוס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הנהיגה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של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הרכב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,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שהתאים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להעדפותיי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,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הפחית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את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העומס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המנטלי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שלי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>.</w:t>
            </w:r>
          </w:p>
        </w:tc>
        <w:tc>
          <w:tcPr>
            <w:tcW w:w="680" w:type="dxa"/>
            <w:vAlign w:val="center"/>
          </w:tcPr>
          <w:p w14:paraId="39BB9402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AD</w:t>
            </w:r>
          </w:p>
        </w:tc>
        <w:tc>
          <w:tcPr>
            <w:tcW w:w="652" w:type="dxa"/>
            <w:vAlign w:val="center"/>
          </w:tcPr>
          <w:p w14:paraId="6C29E505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1E43D7EC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2BBF29D0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5FB3E96D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140EE4C6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1A6B422B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1FD634FA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</w:tr>
    </w:tbl>
    <w:p w14:paraId="62E03493" w14:textId="77777777" w:rsidR="000F2FFF" w:rsidRDefault="00000000" w:rsidP="0087230B">
      <w:pPr>
        <w:bidi/>
        <w:spacing w:before="240" w:after="120"/>
      </w:pPr>
      <w:r>
        <w:rPr>
          <w:rFonts w:ascii="David" w:eastAsia="David" w:hAnsi="David" w:cs="David"/>
          <w:b/>
          <w:bCs/>
          <w:rtl/>
        </w:rPr>
        <w:t>חששות בטיחות (Safety Concerns)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506"/>
        <w:gridCol w:w="4252"/>
        <w:gridCol w:w="680"/>
        <w:gridCol w:w="652"/>
        <w:gridCol w:w="454"/>
        <w:gridCol w:w="454"/>
        <w:gridCol w:w="652"/>
        <w:gridCol w:w="454"/>
        <w:gridCol w:w="454"/>
        <w:gridCol w:w="686"/>
      </w:tblGrid>
      <w:tr w:rsidR="000F2FFF" w14:paraId="46B001C8" w14:textId="77777777">
        <w:tc>
          <w:tcPr>
            <w:tcW w:w="397" w:type="dxa"/>
            <w:shd w:val="clear" w:color="auto" w:fill="D9D9D9"/>
            <w:vAlign w:val="center"/>
          </w:tcPr>
          <w:p w14:paraId="4E4DDA5F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#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1BBF48BA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היגד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1455D5B9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שימוש</w:t>
            </w:r>
          </w:p>
        </w:tc>
        <w:tc>
          <w:tcPr>
            <w:tcW w:w="652" w:type="dxa"/>
            <w:shd w:val="clear" w:color="auto" w:fill="D9D9D9"/>
            <w:vAlign w:val="center"/>
          </w:tcPr>
          <w:p w14:paraId="3BF4DEFE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מסכים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בכלל לא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(1)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C1B865F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(2)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06FECB06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(3)</w:t>
            </w:r>
          </w:p>
        </w:tc>
        <w:tc>
          <w:tcPr>
            <w:tcW w:w="652" w:type="dxa"/>
            <w:shd w:val="clear" w:color="auto" w:fill="D9D9D9"/>
            <w:vAlign w:val="center"/>
          </w:tcPr>
          <w:p w14:paraId="77BF56DB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ניטרלי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(4)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0273F9D0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(5)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643438E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(6)</w:t>
            </w:r>
          </w:p>
        </w:tc>
        <w:tc>
          <w:tcPr>
            <w:tcW w:w="652" w:type="dxa"/>
            <w:shd w:val="clear" w:color="auto" w:fill="D9D9D9"/>
            <w:vAlign w:val="center"/>
          </w:tcPr>
          <w:p w14:paraId="4D8371C2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מסכים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לחלוטין</w:t>
            </w: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br/>
              <w:t>(7)</w:t>
            </w:r>
          </w:p>
        </w:tc>
      </w:tr>
      <w:tr w:rsidR="000F2FFF" w14:paraId="33F3D739" w14:textId="77777777">
        <w:tc>
          <w:tcPr>
            <w:tcW w:w="397" w:type="dxa"/>
            <w:vAlign w:val="center"/>
          </w:tcPr>
          <w:p w14:paraId="69413B7B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17</w:t>
            </w:r>
          </w:p>
        </w:tc>
        <w:tc>
          <w:tcPr>
            <w:tcW w:w="4252" w:type="dxa"/>
            <w:vAlign w:val="center"/>
          </w:tcPr>
          <w:p w14:paraId="0693D81F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ביצוע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משימות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שאינן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קשורות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לנהיגה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במרחב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המצומצם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מאחורי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ההגה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יצר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עומס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מנטלי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>.</w:t>
            </w:r>
          </w:p>
        </w:tc>
        <w:tc>
          <w:tcPr>
            <w:tcW w:w="680" w:type="dxa"/>
            <w:vAlign w:val="center"/>
          </w:tcPr>
          <w:p w14:paraId="70D6C918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AD</w:t>
            </w:r>
          </w:p>
        </w:tc>
        <w:tc>
          <w:tcPr>
            <w:tcW w:w="652" w:type="dxa"/>
            <w:vAlign w:val="center"/>
          </w:tcPr>
          <w:p w14:paraId="7AED8185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048EC96D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74D202AE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37BDD43C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0883C191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vAlign w:val="center"/>
          </w:tcPr>
          <w:p w14:paraId="41A57AE4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vAlign w:val="center"/>
          </w:tcPr>
          <w:p w14:paraId="046864E8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</w:tr>
      <w:tr w:rsidR="000F2FFF" w14:paraId="566A65EF" w14:textId="77777777">
        <w:tc>
          <w:tcPr>
            <w:tcW w:w="397" w:type="dxa"/>
            <w:vAlign w:val="center"/>
          </w:tcPr>
          <w:p w14:paraId="2C946F5D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18R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5810B77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כפתור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עצירת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החירום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נתן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תחושה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של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שליטה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וביטחון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והפחית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את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העומס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המנטלי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שלי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>.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52A1B569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TO</w:t>
            </w:r>
          </w:p>
        </w:tc>
        <w:tc>
          <w:tcPr>
            <w:tcW w:w="652" w:type="dxa"/>
            <w:shd w:val="clear" w:color="auto" w:fill="F2F2F2"/>
            <w:vAlign w:val="center"/>
          </w:tcPr>
          <w:p w14:paraId="20B96D8A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shd w:val="clear" w:color="auto" w:fill="F2F2F2"/>
            <w:vAlign w:val="center"/>
          </w:tcPr>
          <w:p w14:paraId="04AC0C4C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shd w:val="clear" w:color="auto" w:fill="F2F2F2"/>
            <w:vAlign w:val="center"/>
          </w:tcPr>
          <w:p w14:paraId="576065D2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shd w:val="clear" w:color="auto" w:fill="F2F2F2"/>
            <w:vAlign w:val="center"/>
          </w:tcPr>
          <w:p w14:paraId="282F1B8E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shd w:val="clear" w:color="auto" w:fill="F2F2F2"/>
            <w:vAlign w:val="center"/>
          </w:tcPr>
          <w:p w14:paraId="3240F080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shd w:val="clear" w:color="auto" w:fill="F2F2F2"/>
            <w:vAlign w:val="center"/>
          </w:tcPr>
          <w:p w14:paraId="00573725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shd w:val="clear" w:color="auto" w:fill="F2F2F2"/>
            <w:vAlign w:val="center"/>
          </w:tcPr>
          <w:p w14:paraId="2CEB3559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</w:tr>
      <w:tr w:rsidR="000F2FFF" w14:paraId="1EFCCE71" w14:textId="77777777">
        <w:tc>
          <w:tcPr>
            <w:tcW w:w="397" w:type="dxa"/>
            <w:vAlign w:val="center"/>
          </w:tcPr>
          <w:p w14:paraId="4AD55871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19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5AEBFFD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בשל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המודעות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המצבית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הנמוכה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שלי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,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בקשת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-Take-Over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גרמה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לעומס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מנטלי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/>
                <w:lang w:bidi="he-IL"/>
              </w:rPr>
              <w:t>משמעותי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>.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4C083E0D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b/>
                <w:bCs/>
                <w:sz w:val="16"/>
                <w:szCs w:val="16"/>
                <w:rtl/>
              </w:rPr>
              <w:t>TO</w:t>
            </w:r>
          </w:p>
        </w:tc>
        <w:tc>
          <w:tcPr>
            <w:tcW w:w="652" w:type="dxa"/>
            <w:shd w:val="clear" w:color="auto" w:fill="F2F2F2"/>
            <w:vAlign w:val="center"/>
          </w:tcPr>
          <w:p w14:paraId="73415D59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shd w:val="clear" w:color="auto" w:fill="F2F2F2"/>
            <w:vAlign w:val="center"/>
          </w:tcPr>
          <w:p w14:paraId="2DA71D5D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shd w:val="clear" w:color="auto" w:fill="F2F2F2"/>
            <w:vAlign w:val="center"/>
          </w:tcPr>
          <w:p w14:paraId="7F1E4057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shd w:val="clear" w:color="auto" w:fill="F2F2F2"/>
            <w:vAlign w:val="center"/>
          </w:tcPr>
          <w:p w14:paraId="4697355A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shd w:val="clear" w:color="auto" w:fill="F2F2F2"/>
            <w:vAlign w:val="center"/>
          </w:tcPr>
          <w:p w14:paraId="31E69F54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454" w:type="dxa"/>
            <w:shd w:val="clear" w:color="auto" w:fill="F2F2F2"/>
            <w:vAlign w:val="center"/>
          </w:tcPr>
          <w:p w14:paraId="777B26FD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  <w:tc>
          <w:tcPr>
            <w:tcW w:w="652" w:type="dxa"/>
            <w:shd w:val="clear" w:color="auto" w:fill="F2F2F2"/>
            <w:vAlign w:val="center"/>
          </w:tcPr>
          <w:p w14:paraId="4A93B112" w14:textId="77777777" w:rsidR="000F2FFF" w:rsidRDefault="00000000" w:rsidP="0087230B">
            <w:pPr>
              <w:bidi/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☐</w:t>
            </w:r>
          </w:p>
        </w:tc>
      </w:tr>
    </w:tbl>
    <w:p w14:paraId="638882CA" w14:textId="77777777" w:rsidR="000F2FFF" w:rsidRDefault="000F2FFF" w:rsidP="0087230B">
      <w:pPr>
        <w:bidi/>
      </w:pPr>
    </w:p>
    <w:p w14:paraId="070E7300" w14:textId="77777777" w:rsidR="000F2FFF" w:rsidRDefault="00000000" w:rsidP="0087230B">
      <w:pPr>
        <w:bidi/>
        <w:spacing w:before="240" w:after="120"/>
      </w:pPr>
      <w:r>
        <w:rPr>
          <w:rFonts w:ascii="David" w:eastAsia="David" w:hAnsi="David" w:cs="David"/>
          <w:b/>
          <w:bCs/>
          <w:sz w:val="20"/>
          <w:szCs w:val="20"/>
          <w:rtl/>
          <w:lang w:bidi="he-IL"/>
        </w:rPr>
        <w:t>הערות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b/>
          <w:bCs/>
          <w:sz w:val="20"/>
          <w:szCs w:val="20"/>
          <w:rtl/>
          <w:lang w:bidi="he-IL"/>
        </w:rPr>
        <w:t>על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b/>
          <w:bCs/>
          <w:sz w:val="20"/>
          <w:szCs w:val="20"/>
          <w:rtl/>
          <w:lang w:bidi="he-IL"/>
        </w:rPr>
        <w:t>השימוש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b/>
          <w:bCs/>
          <w:sz w:val="20"/>
          <w:szCs w:val="20"/>
          <w:rtl/>
          <w:lang w:bidi="he-IL"/>
        </w:rPr>
        <w:t>בשאלון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b/>
          <w:bCs/>
          <w:sz w:val="20"/>
          <w:szCs w:val="20"/>
          <w:rtl/>
          <w:lang w:bidi="he-IL"/>
        </w:rPr>
        <w:t>בניסוי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b/>
          <w:bCs/>
          <w:sz w:val="20"/>
          <w:szCs w:val="20"/>
          <w:rtl/>
          <w:lang w:bidi="he-IL"/>
        </w:rPr>
        <w:t>הנוכחי</w:t>
      </w:r>
      <w:r>
        <w:rPr>
          <w:rFonts w:ascii="David" w:eastAsia="David" w:hAnsi="David" w:cs="David"/>
          <w:b/>
          <w:bCs/>
          <w:sz w:val="20"/>
          <w:szCs w:val="20"/>
          <w:rtl/>
        </w:rPr>
        <w:t>:</w:t>
      </w:r>
    </w:p>
    <w:p w14:paraId="505E84E4" w14:textId="77777777" w:rsidR="000F2FFF" w:rsidRDefault="00000000" w:rsidP="0087230B">
      <w:pPr>
        <w:bidi/>
      </w:pPr>
      <w:r>
        <w:rPr>
          <w:rFonts w:ascii="David" w:eastAsia="David" w:hAnsi="David" w:cs="David"/>
          <w:sz w:val="18"/>
          <w:szCs w:val="18"/>
          <w:rtl/>
          <w:lang w:bidi="he-IL"/>
        </w:rPr>
        <w:t>שאלון</w:t>
      </w:r>
      <w:r>
        <w:rPr>
          <w:rFonts w:ascii="David" w:eastAsia="David" w:hAnsi="David" w:cs="David"/>
          <w:sz w:val="18"/>
          <w:szCs w:val="18"/>
          <w:rtl/>
        </w:rPr>
        <w:t xml:space="preserve"> AV-TLX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פותח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במקור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ל</w:t>
      </w:r>
      <w:r>
        <w:rPr>
          <w:rFonts w:ascii="David" w:eastAsia="David" w:hAnsi="David" w:cs="David"/>
          <w:sz w:val="18"/>
          <w:szCs w:val="18"/>
          <w:rtl/>
        </w:rPr>
        <w:t xml:space="preserve">-Level 3 automated driving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הכולל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אירועי</w:t>
      </w:r>
      <w:r>
        <w:rPr>
          <w:rFonts w:ascii="David" w:eastAsia="David" w:hAnsi="David" w:cs="David"/>
          <w:sz w:val="18"/>
          <w:szCs w:val="18"/>
          <w:rtl/>
        </w:rPr>
        <w:t xml:space="preserve"> Take-Over.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בניסוי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הנוכחי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אין</w:t>
      </w:r>
      <w:r>
        <w:rPr>
          <w:rFonts w:ascii="David" w:eastAsia="David" w:hAnsi="David" w:cs="David"/>
          <w:sz w:val="18"/>
          <w:szCs w:val="18"/>
          <w:rtl/>
        </w:rPr>
        <w:t xml:space="preserve"> Take-Over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דיסקרטי</w:t>
      </w:r>
      <w:r>
        <w:rPr>
          <w:rFonts w:ascii="David" w:eastAsia="David" w:hAnsi="David" w:cs="David"/>
          <w:sz w:val="18"/>
          <w:szCs w:val="18"/>
          <w:rtl/>
        </w:rPr>
        <w:t xml:space="preserve"> —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הנהג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פועל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ברציפות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בכל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שלושת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המצבים</w:t>
      </w:r>
      <w:r>
        <w:rPr>
          <w:rFonts w:ascii="David" w:eastAsia="David" w:hAnsi="David" w:cs="David"/>
          <w:sz w:val="18"/>
          <w:szCs w:val="18"/>
          <w:rtl/>
        </w:rPr>
        <w:t xml:space="preserve"> (Manual, Nash-Shared, Full-Auto).</w:t>
      </w:r>
    </w:p>
    <w:p w14:paraId="551CFA04" w14:textId="77777777" w:rsidR="000F2FFF" w:rsidRDefault="00000000" w:rsidP="0087230B">
      <w:pPr>
        <w:bidi/>
      </w:pPr>
      <w:r>
        <w:rPr>
          <w:rFonts w:ascii="David" w:eastAsia="David" w:hAnsi="David" w:cs="David"/>
          <w:sz w:val="18"/>
          <w:szCs w:val="18"/>
          <w:rtl/>
        </w:rPr>
        <w:t xml:space="preserve">•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פריטים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המסומנים</w:t>
      </w:r>
      <w:r>
        <w:rPr>
          <w:rFonts w:ascii="David" w:eastAsia="David" w:hAnsi="David" w:cs="David"/>
          <w:sz w:val="18"/>
          <w:szCs w:val="18"/>
          <w:rtl/>
        </w:rPr>
        <w:t xml:space="preserve"> AD (Automated Driving)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או</w:t>
      </w:r>
      <w:r>
        <w:rPr>
          <w:rFonts w:ascii="David" w:eastAsia="David" w:hAnsi="David" w:cs="David"/>
          <w:sz w:val="18"/>
          <w:szCs w:val="18"/>
          <w:rtl/>
        </w:rPr>
        <w:t xml:space="preserve"> AD/TO —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רלוונטיים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לניסוי</w:t>
      </w:r>
      <w:r>
        <w:rPr>
          <w:rFonts w:ascii="David" w:eastAsia="David" w:hAnsi="David" w:cs="David"/>
          <w:sz w:val="18"/>
          <w:szCs w:val="18"/>
          <w:rtl/>
        </w:rPr>
        <w:t xml:space="preserve"> (</w:t>
      </w:r>
      <w:r>
        <w:rPr>
          <w:rFonts w:ascii="David" w:eastAsia="David" w:hAnsi="David" w:cs="David"/>
          <w:sz w:val="18"/>
          <w:szCs w:val="18"/>
          <w:rtl/>
          <w:lang w:bidi="he-IL"/>
        </w:rPr>
        <w:t>רקע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לבן</w:t>
      </w:r>
      <w:r>
        <w:rPr>
          <w:rFonts w:ascii="David" w:eastAsia="David" w:hAnsi="David" w:cs="David"/>
          <w:sz w:val="18"/>
          <w:szCs w:val="18"/>
          <w:rtl/>
        </w:rPr>
        <w:t>).</w:t>
      </w:r>
    </w:p>
    <w:p w14:paraId="53B04777" w14:textId="77777777" w:rsidR="000F2FFF" w:rsidRDefault="00000000" w:rsidP="0087230B">
      <w:pPr>
        <w:bidi/>
      </w:pPr>
      <w:r>
        <w:rPr>
          <w:rFonts w:ascii="David" w:eastAsia="David" w:hAnsi="David" w:cs="David"/>
          <w:sz w:val="18"/>
          <w:szCs w:val="18"/>
          <w:rtl/>
        </w:rPr>
        <w:t xml:space="preserve">•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פריטים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המסומנים</w:t>
      </w:r>
      <w:r>
        <w:rPr>
          <w:rFonts w:ascii="David" w:eastAsia="David" w:hAnsi="David" w:cs="David"/>
          <w:sz w:val="18"/>
          <w:szCs w:val="18"/>
          <w:rtl/>
        </w:rPr>
        <w:t xml:space="preserve"> TO (Take-Over) —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פריטים</w:t>
      </w:r>
      <w:r>
        <w:rPr>
          <w:rFonts w:ascii="David" w:eastAsia="David" w:hAnsi="David" w:cs="David"/>
          <w:sz w:val="18"/>
          <w:szCs w:val="18"/>
          <w:rtl/>
        </w:rPr>
        <w:t xml:space="preserve"> 1, 4, 6, 10, 18, 19 (</w:t>
      </w:r>
      <w:r>
        <w:rPr>
          <w:rFonts w:ascii="David" w:eastAsia="David" w:hAnsi="David" w:cs="David"/>
          <w:sz w:val="18"/>
          <w:szCs w:val="18"/>
          <w:rtl/>
          <w:lang w:bidi="he-IL"/>
        </w:rPr>
        <w:t>רקע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אפור</w:t>
      </w:r>
      <w:r>
        <w:rPr>
          <w:rFonts w:ascii="David" w:eastAsia="David" w:hAnsi="David" w:cs="David"/>
          <w:sz w:val="18"/>
          <w:szCs w:val="18"/>
          <w:rtl/>
        </w:rPr>
        <w:t xml:space="preserve">).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ניתן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להשמיטם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במידה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והמנחה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מאשרת</w:t>
      </w:r>
      <w:r>
        <w:rPr>
          <w:rFonts w:ascii="David" w:eastAsia="David" w:hAnsi="David" w:cs="David"/>
          <w:sz w:val="18"/>
          <w:szCs w:val="18"/>
          <w:rtl/>
        </w:rPr>
        <w:t xml:space="preserve">,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או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לנסח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אותם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מחדש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למצבי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המעבר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בין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תרחישי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המיזוג</w:t>
      </w:r>
      <w:r>
        <w:rPr>
          <w:rFonts w:ascii="David" w:eastAsia="David" w:hAnsi="David" w:cs="David"/>
          <w:sz w:val="18"/>
          <w:szCs w:val="18"/>
          <w:rtl/>
        </w:rPr>
        <w:t>.</w:t>
      </w:r>
    </w:p>
    <w:p w14:paraId="2CB27C2B" w14:textId="77777777" w:rsidR="000F2FFF" w:rsidRDefault="00000000" w:rsidP="0087230B">
      <w:pPr>
        <w:bidi/>
        <w:spacing w:before="240" w:after="120"/>
      </w:pPr>
      <w:r>
        <w:rPr>
          <w:rFonts w:ascii="David" w:eastAsia="David" w:hAnsi="David" w:cs="David"/>
          <w:b/>
          <w:bCs/>
          <w:sz w:val="20"/>
          <w:szCs w:val="20"/>
          <w:rtl/>
          <w:lang w:bidi="he-IL"/>
        </w:rPr>
        <w:t>ניקוד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(</w:t>
      </w:r>
      <w:r>
        <w:rPr>
          <w:rFonts w:ascii="David" w:eastAsia="David" w:hAnsi="David" w:cs="David"/>
          <w:b/>
          <w:bCs/>
          <w:sz w:val="20"/>
          <w:szCs w:val="20"/>
          <w:rtl/>
          <w:lang w:bidi="he-IL"/>
        </w:rPr>
        <w:t>למחקר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b/>
          <w:bCs/>
          <w:sz w:val="20"/>
          <w:szCs w:val="20"/>
          <w:rtl/>
          <w:lang w:bidi="he-IL"/>
        </w:rPr>
        <w:t>בלבד</w:t>
      </w:r>
      <w:r>
        <w:rPr>
          <w:rFonts w:ascii="David" w:eastAsia="David" w:hAnsi="David" w:cs="David"/>
          <w:b/>
          <w:bCs/>
          <w:sz w:val="20"/>
          <w:szCs w:val="20"/>
          <w:rtl/>
        </w:rPr>
        <w:t>):</w:t>
      </w:r>
    </w:p>
    <w:p w14:paraId="56525297" w14:textId="77777777" w:rsidR="000F2FFF" w:rsidRDefault="00000000" w:rsidP="0087230B">
      <w:pPr>
        <w:bidi/>
      </w:pPr>
      <w:r>
        <w:rPr>
          <w:rFonts w:ascii="David" w:eastAsia="David" w:hAnsi="David" w:cs="David"/>
          <w:sz w:val="18"/>
          <w:szCs w:val="18"/>
          <w:rtl/>
          <w:lang w:bidi="he-IL"/>
        </w:rPr>
        <w:t>סקאלת</w:t>
      </w:r>
      <w:r>
        <w:rPr>
          <w:rFonts w:ascii="David" w:eastAsia="David" w:hAnsi="David" w:cs="David"/>
          <w:sz w:val="18"/>
          <w:szCs w:val="18"/>
          <w:rtl/>
        </w:rPr>
        <w:t xml:space="preserve"> Likert 7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נקודות</w:t>
      </w:r>
      <w:r>
        <w:rPr>
          <w:rFonts w:ascii="David" w:eastAsia="David" w:hAnsi="David" w:cs="David"/>
          <w:sz w:val="18"/>
          <w:szCs w:val="18"/>
          <w:rtl/>
        </w:rPr>
        <w:t xml:space="preserve">.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פריטים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מסומנים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ב</w:t>
      </w:r>
      <w:r>
        <w:rPr>
          <w:rFonts w:ascii="David" w:eastAsia="David" w:hAnsi="David" w:cs="David"/>
          <w:sz w:val="18"/>
          <w:szCs w:val="18"/>
          <w:rtl/>
        </w:rPr>
        <w:t xml:space="preserve">-R (Reversed) —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יש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להפוך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לפני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חישוב</w:t>
      </w:r>
      <w:r>
        <w:rPr>
          <w:rFonts w:ascii="David" w:eastAsia="David" w:hAnsi="David" w:cs="David"/>
          <w:sz w:val="18"/>
          <w:szCs w:val="18"/>
          <w:rtl/>
        </w:rPr>
        <w:t xml:space="preserve"> (8 - x).</w:t>
      </w:r>
    </w:p>
    <w:p w14:paraId="2F3743F2" w14:textId="77777777" w:rsidR="000F2FFF" w:rsidRDefault="00000000" w:rsidP="0087230B">
      <w:pPr>
        <w:bidi/>
      </w:pPr>
      <w:r>
        <w:rPr>
          <w:rFonts w:ascii="David" w:eastAsia="David" w:hAnsi="David" w:cs="David"/>
          <w:sz w:val="18"/>
          <w:szCs w:val="18"/>
          <w:rtl/>
          <w:lang w:bidi="he-IL"/>
        </w:rPr>
        <w:t>פריטים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מהופכים</w:t>
      </w:r>
      <w:r>
        <w:rPr>
          <w:rFonts w:ascii="David" w:eastAsia="David" w:hAnsi="David" w:cs="David"/>
          <w:sz w:val="18"/>
          <w:szCs w:val="18"/>
          <w:rtl/>
        </w:rPr>
        <w:t>: 5, 6, 8, 9, 10, 14, 15, 16, 18.</w:t>
      </w:r>
    </w:p>
    <w:p w14:paraId="763673A0" w14:textId="77777777" w:rsidR="000F2FFF" w:rsidRDefault="000F2FFF" w:rsidP="0087230B">
      <w:pPr>
        <w:bidi/>
      </w:pPr>
    </w:p>
    <w:p w14:paraId="21FEC3BA" w14:textId="77777777" w:rsidR="000F2FFF" w:rsidRDefault="00000000" w:rsidP="0087230B">
      <w:pPr>
        <w:bidi/>
      </w:pPr>
      <w:r>
        <w:rPr>
          <w:rFonts w:ascii="David" w:eastAsia="David" w:hAnsi="David" w:cs="David"/>
          <w:b/>
          <w:bCs/>
          <w:sz w:val="20"/>
          <w:szCs w:val="20"/>
          <w:rtl/>
          <w:lang w:bidi="he-IL"/>
        </w:rPr>
        <w:t>שני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b/>
          <w:bCs/>
          <w:sz w:val="20"/>
          <w:szCs w:val="20"/>
          <w:rtl/>
          <w:lang w:bidi="he-IL"/>
        </w:rPr>
        <w:t>אופני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b/>
          <w:bCs/>
          <w:sz w:val="20"/>
          <w:szCs w:val="20"/>
          <w:rtl/>
          <w:lang w:bidi="he-IL"/>
        </w:rPr>
        <w:t>ניקוד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b/>
          <w:bCs/>
          <w:sz w:val="20"/>
          <w:szCs w:val="20"/>
          <w:rtl/>
          <w:lang w:bidi="he-IL"/>
        </w:rPr>
        <w:t>אפשריים</w:t>
      </w:r>
      <w:r>
        <w:rPr>
          <w:rFonts w:ascii="David" w:eastAsia="David" w:hAnsi="David" w:cs="David"/>
          <w:b/>
          <w:bCs/>
          <w:sz w:val="20"/>
          <w:szCs w:val="20"/>
          <w:rtl/>
        </w:rPr>
        <w:t>:</w:t>
      </w:r>
    </w:p>
    <w:p w14:paraId="45A78120" w14:textId="77777777" w:rsidR="000F2FFF" w:rsidRDefault="00000000" w:rsidP="0087230B">
      <w:pPr>
        <w:bidi/>
      </w:pPr>
      <w:r>
        <w:rPr>
          <w:rFonts w:ascii="David" w:eastAsia="David" w:hAnsi="David" w:cs="David"/>
          <w:sz w:val="18"/>
          <w:szCs w:val="18"/>
          <w:rtl/>
        </w:rPr>
        <w:t xml:space="preserve">1.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ציון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כללי</w:t>
      </w:r>
      <w:r>
        <w:rPr>
          <w:rFonts w:ascii="David" w:eastAsia="David" w:hAnsi="David" w:cs="David"/>
          <w:sz w:val="18"/>
          <w:szCs w:val="18"/>
          <w:rtl/>
        </w:rPr>
        <w:t xml:space="preserve">: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ממוצע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של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כל</w:t>
      </w:r>
      <w:r>
        <w:rPr>
          <w:rFonts w:ascii="David" w:eastAsia="David" w:hAnsi="David" w:cs="David"/>
          <w:sz w:val="18"/>
          <w:szCs w:val="18"/>
          <w:rtl/>
        </w:rPr>
        <w:t xml:space="preserve"> 19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הפריטים</w:t>
      </w:r>
      <w:r>
        <w:rPr>
          <w:rFonts w:ascii="David" w:eastAsia="David" w:hAnsi="David" w:cs="David"/>
          <w:sz w:val="18"/>
          <w:szCs w:val="18"/>
          <w:rtl/>
        </w:rPr>
        <w:t xml:space="preserve"> (</w:t>
      </w:r>
      <w:r>
        <w:rPr>
          <w:rFonts w:ascii="David" w:eastAsia="David" w:hAnsi="David" w:cs="David"/>
          <w:sz w:val="18"/>
          <w:szCs w:val="18"/>
          <w:rtl/>
          <w:lang w:bidi="he-IL"/>
        </w:rPr>
        <w:t>טווח</w:t>
      </w:r>
      <w:r>
        <w:rPr>
          <w:rFonts w:ascii="David" w:eastAsia="David" w:hAnsi="David" w:cs="David"/>
          <w:sz w:val="18"/>
          <w:szCs w:val="18"/>
          <w:rtl/>
        </w:rPr>
        <w:t xml:space="preserve"> 1-7).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ציון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גבוה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יותר</w:t>
      </w:r>
      <w:r>
        <w:rPr>
          <w:rFonts w:ascii="David" w:eastAsia="David" w:hAnsi="David" w:cs="David"/>
          <w:sz w:val="18"/>
          <w:szCs w:val="18"/>
          <w:rtl/>
        </w:rPr>
        <w:t xml:space="preserve"> =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עומס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גבוה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יותר</w:t>
      </w:r>
      <w:r>
        <w:rPr>
          <w:rFonts w:ascii="David" w:eastAsia="David" w:hAnsi="David" w:cs="David"/>
          <w:sz w:val="18"/>
          <w:szCs w:val="18"/>
          <w:rtl/>
        </w:rPr>
        <w:t>.</w:t>
      </w:r>
    </w:p>
    <w:p w14:paraId="46117833" w14:textId="77777777" w:rsidR="000F2FFF" w:rsidRDefault="00000000" w:rsidP="0087230B">
      <w:pPr>
        <w:bidi/>
      </w:pPr>
      <w:r>
        <w:rPr>
          <w:rFonts w:ascii="David" w:eastAsia="David" w:hAnsi="David" w:cs="David"/>
          <w:sz w:val="18"/>
          <w:szCs w:val="18"/>
          <w:rtl/>
        </w:rPr>
        <w:t>2. פירוט לפי 8 תת-סולמות: Physical, Frustration, Personal Performance, Contextual Stress, Temporal, Visual/Vocal/Tactile, High-Level Perceptual, Safety Concerns.</w:t>
      </w:r>
    </w:p>
    <w:p w14:paraId="273D129F" w14:textId="77777777" w:rsidR="000F2FFF" w:rsidRDefault="00000000" w:rsidP="0087230B">
      <w:pPr>
        <w:bidi/>
      </w:pPr>
      <w:r>
        <w:rPr>
          <w:rFonts w:ascii="David" w:eastAsia="David" w:hAnsi="David" w:cs="David"/>
          <w:sz w:val="18"/>
          <w:szCs w:val="18"/>
          <w:rtl/>
        </w:rPr>
        <w:t>3. חלוקה לשני סוגי משימות: AD (13 פריטים) ו-TO (7 פריטים, אחד משותף).</w:t>
      </w:r>
    </w:p>
    <w:p w14:paraId="6D002C49" w14:textId="77777777" w:rsidR="000F2FFF" w:rsidRDefault="000F2FFF" w:rsidP="0087230B">
      <w:pPr>
        <w:bidi/>
      </w:pPr>
    </w:p>
    <w:p w14:paraId="3AAFD425" w14:textId="77777777" w:rsidR="000F2FFF" w:rsidRDefault="00000000" w:rsidP="0087230B">
      <w:pPr>
        <w:bidi/>
      </w:pPr>
      <w:r>
        <w:rPr>
          <w:rFonts w:ascii="David" w:eastAsia="David" w:hAnsi="David" w:cs="David"/>
          <w:sz w:val="18"/>
          <w:szCs w:val="18"/>
          <w:rtl/>
          <w:lang w:bidi="he-IL"/>
        </w:rPr>
        <w:t>מהימנות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מדווחת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במאמר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המקורי</w:t>
      </w:r>
      <w:r>
        <w:rPr>
          <w:rFonts w:ascii="David" w:eastAsia="David" w:hAnsi="David" w:cs="David"/>
          <w:sz w:val="18"/>
          <w:szCs w:val="18"/>
          <w:rtl/>
        </w:rPr>
        <w:t>: Cronbach's alpha = 0.86.</w:t>
      </w:r>
    </w:p>
    <w:p w14:paraId="066A7160" w14:textId="77777777" w:rsidR="000F2FFF" w:rsidRDefault="00000000" w:rsidP="0087230B">
      <w:pPr>
        <w:bidi/>
      </w:pPr>
      <w:r>
        <w:rPr>
          <w:rFonts w:ascii="David" w:eastAsia="David" w:hAnsi="David" w:cs="David"/>
          <w:sz w:val="18"/>
          <w:szCs w:val="18"/>
          <w:rtl/>
        </w:rPr>
        <w:t>תוקף תוכן: CVR &gt; 0.78.</w:t>
      </w:r>
    </w:p>
    <w:p w14:paraId="3C8C32DD" w14:textId="77777777" w:rsidR="000F2FFF" w:rsidRDefault="00000000" w:rsidP="0087230B">
      <w:pPr>
        <w:bidi/>
      </w:pPr>
      <w:r>
        <w:rPr>
          <w:rFonts w:ascii="David" w:eastAsia="David" w:hAnsi="David" w:cs="David"/>
          <w:sz w:val="18"/>
          <w:szCs w:val="18"/>
          <w:rtl/>
        </w:rPr>
        <w:t>Mosaferchi, S., Mortezapour, A., Liebherr, M., Villecco, F., &amp; Naddeo, A. (2025). AV-TLX for Measuring (Mental) Workload While Driving AVs. HCII 2025, LNCS 15817.</w:t>
      </w:r>
    </w:p>
    <w:sectPr w:rsidR="000F2FFF" w:rsidSect="00034616">
      <w:pgSz w:w="11906" w:h="16838"/>
      <w:pgMar w:top="1020" w:right="1020" w:bottom="1020" w:left="102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3039594">
    <w:abstractNumId w:val="8"/>
  </w:num>
  <w:num w:numId="2" w16cid:durableId="1028213356">
    <w:abstractNumId w:val="6"/>
  </w:num>
  <w:num w:numId="3" w16cid:durableId="1761099942">
    <w:abstractNumId w:val="5"/>
  </w:num>
  <w:num w:numId="4" w16cid:durableId="615254405">
    <w:abstractNumId w:val="4"/>
  </w:num>
  <w:num w:numId="5" w16cid:durableId="1585652332">
    <w:abstractNumId w:val="7"/>
  </w:num>
  <w:num w:numId="6" w16cid:durableId="1681472537">
    <w:abstractNumId w:val="3"/>
  </w:num>
  <w:num w:numId="7" w16cid:durableId="1048381233">
    <w:abstractNumId w:val="2"/>
  </w:num>
  <w:num w:numId="8" w16cid:durableId="1378623685">
    <w:abstractNumId w:val="1"/>
  </w:num>
  <w:num w:numId="9" w16cid:durableId="994718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FFF"/>
    <w:rsid w:val="0015074B"/>
    <w:rsid w:val="0029639D"/>
    <w:rsid w:val="00326F90"/>
    <w:rsid w:val="00575FE3"/>
    <w:rsid w:val="008723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BF62AD7-D91C-4870-83FD-1E67A1993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מתן ששון</cp:lastModifiedBy>
  <cp:revision>2</cp:revision>
  <dcterms:created xsi:type="dcterms:W3CDTF">2013-12-23T23:15:00Z</dcterms:created>
  <dcterms:modified xsi:type="dcterms:W3CDTF">2026-08-09T14:43:00Z</dcterms:modified>
  <cp:category/>
</cp:coreProperties>
</file>