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bidi/>
        <w:spacing w:after="120" w:line="276" w:lineRule="auto"/>
        <w:ind w:left="0" w:right="0"/>
        <w:jc w:val="left"/>
        <w:rPr/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>
        <w:rPr>
          <w:rFonts w:ascii="Arial" w:eastAsia="Arial" w:hAnsi="Arial"/>
          <w:rtl/>
          <w:sz w:val="22"/>
        </w:rPr>
        <w:t xml:space="preserve">עלון</w:t>
      </w:r>
      <w:r>
        <w:rPr>
          <w:rFonts w:ascii="Arial" w:eastAsia="Arial" w:hAnsi="Arial"/>
          <w:rtl/>
          <w:sz w:val="22"/>
        </w:rPr>
        <w:t xml:space="preserve"> </w:t>
      </w:r>
      <w:commentRangeEnd w:id="6"/>
      <w:r>
        <w:commentReference w:id="6"/>
      </w:r>
      <w:commentRangeEnd w:id="4"/>
      <w:r>
        <w:commentReference w:id="4"/>
      </w:r>
      <w:commentRangeEnd w:id="5"/>
      <w:r>
        <w:commentReference w:id="5"/>
      </w:r>
      <w:commentRangeEnd w:id="2"/>
      <w:r>
        <w:commentReference w:id="2"/>
      </w:r>
      <w:commentRangeEnd w:id="3"/>
      <w:r>
        <w:commentReference w:id="3"/>
      </w:r>
      <w:commentRangeEnd w:id="0"/>
      <w:r>
        <w:commentReference w:id="0"/>
      </w:r>
      <w:commentRangeEnd w:id="1"/>
      <w:r>
        <w:commentReference w:id="1"/>
      </w:r>
      <w:r>
        <w:rPr>
          <w:rFonts w:ascii="Arial" w:eastAsia="Arial" w:hAnsi="Arial"/>
          <w:rtl/>
          <w:sz w:val="22"/>
        </w:rPr>
        <w:t xml:space="preserve">לצרכן לפי תקנות הרוקחים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תכשירים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התשמ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1986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על פי מרשם רופא בלבד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>
          <w:ins w:id="12" w:author="Admin Adminel" w:date="2024-11-06T15:21:45.032Z"/>
        </w:rPr>
      </w:pPr>
      <w:r>
        <w:rPr>
          <w:rFonts w:ascii="Arial" w:eastAsia="Arial" w:hAnsi="Arial"/>
          <w:rtl/>
          <w:sz w:val="22"/>
        </w:rPr>
        <w:t xml:space="preserve">טבליות מצופות</w:t>
      </w:r>
      <w:r>
        <w:rPr>
          <w:rFonts w:ascii="Arial" w:eastAsia="Arial" w:hAnsi="Arial"/>
          <w:rtl/>
          <w:sz w:val="22"/>
        </w:rPr>
        <w:cr/>
      </w:r>
      <w:ins w:id="13" w:author="Admin Adminel" w:date="2024-11-06T15:21:45.032Z">
        <w:r>
          <w:rPr>
            <w:rFonts w:ascii="Arial" w:eastAsia="Arial" w:hAnsi="Arial"/>
            <w:rtl/>
            <w:sz w:val="22"/>
          </w:rPr>
          <w:t xml:space="preserve">Saving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>
          <w:ins w:id="14" w:author="Admin Adminel" w:date="2024-11-06T15:21:45.032Z"/>
        </w:rPr>
      </w:pPr>
      <w:ins w:id="15" w:author="Admin Adminel" w:date="2024-11-06T15:21:45.032Z">
        <w:r>
          <w:rPr/>
          <w:t xml:space="preserve">Making more changes.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>
          <w:rFonts w:ascii="Arial" w:eastAsia="Arial" w:hAnsi="Arial"/>
          <w:rtl/>
          <w:sz w:val="22"/>
          <w:ins w:id="16" w:author="Admin Adminel" w:date="2024-11-06T15:21:45.032Z"/>
        </w:rPr>
      </w:pPr>
      <w:ins w:id="17" w:author="Admin Adminel" w:date="2024-11-06T15:21:45.032Z">
        <w:r>
          <w:rPr>
            <w:rFonts w:ascii="Arial" w:eastAsia="Arial" w:hAnsi="Arial"/>
            <w:rtl/>
            <w:sz w:val="22"/>
          </w:rPr>
          <w:t xml:space="preserve"> </w:t>
        </w:r>
      </w:ins>
      <w:ins w:id="18" w:author="Admin Adminel" w:date="2024-11-06T15:21:45.032Z">
        <w:r>
          <w:rPr>
            <w:rFonts w:ascii="Arial" w:eastAsia="Arial" w:hAnsi="Arial"/>
            <w:rtl/>
            <w:sz w:val="22"/>
          </w:rPr>
          <w:t xml:space="preserve">test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>
          <w:ins w:id="19" w:author="Admin Adminel" w:date="2024-11-06T15:21:45.032Z"/>
        </w:rPr>
      </w:pPr>
      <w:ins w:id="20" w:author="Admin Adminel" w:date="2024-11-06T15:21:45.032Z">
        <w:r>
          <w:rPr/>
          <w:t xml:space="preserve">more change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ins w:id="21" w:author="Admin Adminel" w:date="2024-11-06T15:21:45.032Z">
        <w:r>
          <w:rPr>
            <w:rFonts w:ascii="Arial" w:eastAsia="Arial" w:hAnsi="Arial"/>
            <w:rtl/>
          </w:rPr>
          <w:t xml:space="preserve">More</w:t>
        </w:r>
      </w:ins>
      <w:ins w:id="22" w:author="Admin Adminel" w:date="2024-11-06T15:21:45.032Z">
        <w:r>
          <w:rPr>
            <w:rFonts w:ascii="Arial" w:eastAsia="Arial" w:hAnsi="Arial"/>
            <w:rtl/>
          </w:rPr>
          <w:t xml:space="preserve"> </w:t>
        </w:r>
      </w:ins>
      <w:ins w:id="23" w:author="Admin Adminel" w:date="2024-11-06T15:21:45.032Z">
        <w:r>
          <w:rPr>
            <w:rFonts w:ascii="Arial" w:eastAsia="Arial" w:hAnsi="Arial"/>
            <w:rtl/>
          </w:rPr>
          <w:t xml:space="preserve">changes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כל טבליה מצופה מכילה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אלטריפטאן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כהידרוברומיד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eletriptan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as hydrobromide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mg 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רשימת חומרים בלתי פעילים ואלרגניים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קרא בעיון את העלון עד סופו בטרם תשתמש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עלון זה מכיל מידע תמציתי על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יש 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נוספות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אל הרופא או אל הרוקח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נרשמה עבורך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תעביר אותה לאחרים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היא עלולה להזיק להם גם אם נראה לך כי מצבם הרפואי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למה מיועדת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לטיפול אקוטי בשלב כאב הראש של התקף 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או ללא אאורה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העשויה להתבטא בבעיות בראייה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קהות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בדיבור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קבוצה תרפויטית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אגוניסט סלקטיבי לרצפטור לסרוטונין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לפני השימוש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רגיש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אלרגי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לחומר הפעיל או לכל אחד מהמרכיבים הנוספים אשר מכילה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מפורטים בסעיף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ממחלה חמורה של הכבד או הכליה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מיתר לחץ דם בינוני עד חמור או מיתר לחץ דם קל שאינו מטופל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מבעיות בלב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תעוקת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ספיקת לב או קצב לב לא תקין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משמעותית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אריתמיה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היצרות זמנית ופתאומית של אחד העורקים הכליליים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 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משבץ מוחי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אפילו שבץ קל אשר נמשך רק מספר דקות או שעות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אזהרות מיוחדות הנוגעות לשימוש בתרופה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לפני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לרופא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סובל מסוכרת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מעשן או מטופל בתחליפי ניקוטין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גבר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אישה לאחר גיל המעבר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או מישהו במשפחתך סובל ממחלת כלי דם כליליים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נאמר לך בעבר שייתכן שאתה בסיכון גבוה למחלות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השימוש ברילרט</w:t>
      </w:r>
      <w:r>
        <w:rPr>
          <w:rFonts w:ascii="Arial" w:eastAsia="Arial" w:hAnsi="Arial"/>
          <w:rtl/>
          <w:sz w:val="22"/>
        </w:rPr>
        <w:t xml:space="preserve">™.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תדיר בתרופות למיגרנה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משתמש שוב ושוב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בתרופות אחרות לטיפול במיגרנות לאורך מספר ימים או שבועות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הדבר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לגרום לכאבי ראש יומיים מתמשכים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דווח לרופא אם אתה סובל מזה מאחר שייתכן שתצטרך להפסיק 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 לזמן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ילדים ומתבגרים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איננה מיועדת לילדים ומתבגרים מתחת לגיל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18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מבוגרים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איננה מיועדת למטופלים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כלייתית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כלייתית קלה או בינונית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במטופלים אלו המינון ההתחלתי המומלץ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והמינון היומי המקסימלי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התאמת המינון תבוצע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כבדית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כבדית קלה או בינונית ואין צורך בהתאמת מינון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בדיקות ומעקב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במהלך תקופת הטיפול בתכשיר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שתופנה על ידי הרופא לבדיקות דם לבדוק עלייה ברמת אנזימי כבד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ובעיות אחרות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תגובות בין תרופתיות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לוקח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אם לקחת לאחרונה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כולל תרופות ללא מרשם ותוספי תזונה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על כך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לרופא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תרופות מסוימות יכולה לגרום לתופעות לוואי חמורות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</w:t>
      </w:r>
      <w:r>
        <w:rPr>
          <w:rFonts w:ascii="Arial" w:eastAsia="Arial" w:hAnsi="Arial"/>
          <w:rtl/>
          <w:sz w:val="22"/>
        </w:rPr>
        <w:t xml:space="preserve">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תרופות מסוימות יכולות להשפיע על אופן הפעולה של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עצמה יכולה להפחית את היעילות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הניטלות איתה באותו הזמן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כוללות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פטריתיים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קטוקונאזול ואיטראקונאזול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חיידקיים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אריתרומיצין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קלריתרומיצין וגו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סאמיצין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באיידס ו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HIV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ריטונאביר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אינדינאביר ונלפינאביר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את התכשיר הצמחי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היפריקום פרפורטום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באותו הזמן עם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כבר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התחלת ליטול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התכשיר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הפסקת השימוש בו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ספר לרופא לפני תחילת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אתה נוטל תרופות ממשפחת 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לטיפול בדיכאון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נפשיות אחרות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בתרופות אלו בשילוב עם תרופות מסוימות לטיפול במיגרנות עלול להגביר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הסיכון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להתפתחות תסמונת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למידע נוסף על תסמונת סרוטונין 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 ונוראדרנלין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בתרופה ומזון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לפני או אחרי האוכל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היריון והנקה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מבלי להיוועץ ברופא לפני התחלת הטיפול אם הינך בהיריון או מיניקה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חושבת שייתכן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בהיריון או מתכננת להיכנס להיריון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מומלץ להימנע מהנקה במשך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נהיגה ושימוש במכונות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שהמיגרנה עצמה יגרמו לך לישנוניות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יכולה גם לגרום לך לסחרחורת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לכן הימנע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מנהיגה ומהפעלת מכונות במהלך התקף מיגרנה או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מכילה לקטוז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סנסט ילו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Sunset Yellow Aluminium Lake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 110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ונתרן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לקטוז הינו סוג של סוכר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נאמר לך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 שיש לך אי סבילות לסוכרים מסוימים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לפני התחלת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חומר הצבע סנסט ילו עלול לגרום לתגובות אלרגיות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מכילות פחות מ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מילימול נתרן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ולכן ניתן להגדירה כי הינה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ללא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נתרן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מבחינה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מהותית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כיצד תשתמש בתרופה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להשתמש בתכשיר תמיד בהתאם להוראות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עליך לבדוק עם הרופא או הרוקח אם אינך בטוח בנוגע למינון ואופן הטיפול בתכשיר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המינון ואופן הטיפול יקבעו על ידי הרופא בלבד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בכל שלב לאחר הופעת כאב הראש המיגרנוטי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אך מוטב ליטול אותה מוקדם ככל הניתן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 ליטול את התרופה רק בשלב כאב הראש של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את התרופה למניעת התקף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המינון ההתחלתי הרגיל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אין הקלה במיגרנה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טבליה נוספת לאותו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יש הקלה במיגרנה ולאחר מכן שוב החמרה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יכול לקחת טבליה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נוספת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 יש להמתין לפחות שעתיים לפני נטילת הטבליה השנייה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ליטול מינון גבוה יותר מ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160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טבליה אחת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לא מקלה על המיגרנה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 להיוועץ ברופא שעשוי להחליט על הגדלת המינון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התקפים עתידיים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לעבור על המנה המומלצת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לבלוע את התרופה בשלמות עם מים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לכתוש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לחצות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ללעוס את הטבליה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שהיא מצופה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נטלת מנת יתר או אם בטעות בלע ילד מן התרופה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מיד לרופא או לחדר מיון של בית חולים והבא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אריזת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איתך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תרופות בחושך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בדוק התווית והמנה בכל פעם שהנך נוטל 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הרכב משקפיים אם הנך זקוק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יש לך שאלות נוספות בנוגע לשימוש בתרופה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או ברוקח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כמו בכל 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 לגרום לתופעות לוואי בחלק מהמשתמשים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תיבהל למקרא רשימת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שלא תסבול מאף אחת מהן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לפנות לרופא מיד אם אתה חווה כל אחד מהתסמינים הבאים לאחר נטילת התרופה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צפצופים פתאומיים בנשימה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העפעפיים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הפנים או השפתיים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או גרד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במיוחד אם משפיעים על כל הגוף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שזה עשוי להיות סימן לתגובת רגישות יתר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כאב ולחץ בחזה שיכולים להיות חזקים ולערב את הגרון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עלולים להיות תסמינים של הפרעה בזרי</w:t>
      </w:r>
      <w:r>
        <w:rPr>
          <w:rFonts w:ascii="Arial" w:eastAsia="Arial" w:hAnsi="Arial"/>
          <w:rtl/>
          <w:sz w:val="22"/>
        </w:rPr>
        <w:t xml:space="preserve">מת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הדם ללב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מחלת לב איסכמית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סימנים ותסמינים של תסמונת סרוטונין שיכולים לכלול אי שקט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עלייה בחום הגוף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 מהירים בלחץ הדם ורפלקסים מוגברים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כאב או לחץ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דפיקות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 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סחרור או סיבוב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ורטיגו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ראש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ישנוניות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ירידה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בגרון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יובש בפה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בטן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קלקול קיבה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בחילה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תחושת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נוחות בבטן עם דחף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להקיא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נוקשות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טונוס שרירים מוגבר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חולשת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חולשה 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צמרמורות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נזלת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עקצוץ או תחושה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הסמקה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שאינן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הפנים או של הידיים והרגליים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או זיהום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עורית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גרד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עלייה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האטה או קושי בתנועה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רעד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בדיבור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ניתוק מעצמך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דיכאון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מחשבות מוזרות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עצבנות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בלבול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 רוח משתנים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אופוריה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מצבים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ערפול חושים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אי נוחות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מחלה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נדודי שינה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תיאבון וירידה במשקל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אנורקסיה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בחוש הטעם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צמא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במפרקים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ארתרוזיס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בעצמות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במפרקים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צורך מוגבר להטיל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במתן 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הטלת כמות מוגזמת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שלשול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ראייה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בעיניים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סבילות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לאור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עיניים יבשות או דומעות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אוזניים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צפצופים באוזניים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טינטון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נדירות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1,000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אסתמה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סרפדת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אורטיקריה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עוריות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נפיחות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בדרכי הנשימה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בלוטות לימפה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נפוחות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לב איטי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שבריריות ריגשית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שינויים במצב הרוח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של המפרקים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ארתריטיס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מפרקים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עצירות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בוושט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דימום וסתי מוגבר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ממושך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בעין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דלקת בלחמית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בקול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 שדווח עליהן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התעלפויות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דם גבוה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של המעי הגס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הקאות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שבץ מוחי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זרימת דם לא מספקת ללב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שריר הלב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עורק כלילי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הופיעה תופעת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אחת מתופעות הלוואי מחמירה או כאשר אתה סובל מתופעת לוואי שלא צוינה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בעלון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להתייעץ עם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לדווח על תופעות לוואי למשרד הבריאות באמצעות לחיצה על הקישור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דיווח על תופעות לוואי עקב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טיפול תרופתי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שנמצא בדף הבית של אתר משרד הבריאות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www.health.gov.il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המפנה לטופס המקוון לדיווח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תופעות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על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ידי כניסה לקישור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https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sideeffects.health.gov.il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איך לאחסן את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מנע הרעלה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וכל תרופה אחרת יש לשמור במקום סגור מחוץ להישג ידם וטווח ראייתם של ילדים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תינוקות ועל ידי כך תמנע הרעלה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לגרום להקאה ללא הוראה מפורשת מהרופא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להשתמש בתרופה אחרי תאריך התפוגה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exp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date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המופיע על גבי האריזה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תאריך התפוגה מתייחס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ליום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האחרון של אותו חודש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יש לאחסן את התרופה מתחת ל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300C.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נוסף על החומר הפעיל התרופה מכילה גם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microcrystallinem cellulose, lactose monohydrate, croscarmellose sodium, magnesium stearat</w:t>
      </w:r>
      <w:r>
        <w:rPr>
          <w:rFonts w:ascii="Arial" w:eastAsia="Arial" w:hAnsi="Arial"/>
          <w:rtl/>
          <w:sz w:val="22"/>
        </w:rPr>
        <w:t xml:space="preserve">e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titanium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dioxide (E171), hypromellose, glycerol triacetate and sunset yellow FCF aluminium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lake (E110).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מכילה לקטוז מונוהידרט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כיצד נראית התרופה ומה תוכן האריזה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באריזה המכילה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שלא כל גודלי האריזות משווקים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בעל הרישום וכתובתו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פייזר פי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אי פרמצבטיקה ישראל בע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רח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שנקר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הרצליה פיתוח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46725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מספר רישום התרופה בפנקס התרופות הממלכתי במשרד הבריאות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124.28.30370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124.29.30371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124.30.30372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לשם הפשטות ולהקלת הקריאה עלון זה נוסח בלשון זכר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אף זאת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מיועדת לבני שני המינים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עודכן ב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05/2021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בהתאם להנחיות משרד הבריאות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:comment w:id="0" w:author="Admin Adminel" w:date="2024-11-06T16:16:06.521Z">
    <w:p w14:paraId="1">
      <w:pPr/>
      <w:r>
        <w:t xml:space="preserve">TESTETSTEST</w:t>
      </w:r>
    </w:p>
  </w:comment>
  <w:comment w:id="2" w:author="Admin Adminel" w:date="2024-11-06T16:09:27.156Z">
    <w:p w14:paraId="2">
      <w:pPr/>
      <w:r>
        <w:t xml:space="preserve">CCC</w:t>
      </w:r>
    </w:p>
  </w:comment>
  <w:comment w:id="3" w:author="Admin Adminel" w:date="2024-11-06T16:09:44.983Z">
    <w:p w14:paraId="3">
      <w:pPr/>
      <w:r>
        <w:t xml:space="preserve">CCCACC</w:t>
      </w:r>
    </w:p>
  </w:comment>
  <w:comment w:id="4" w:author="Admin Adminel" w:date="2024-11-06T16:05:18.614Z">
    <w:p w14:paraId="4">
      <w:pPr/>
      <w:r>
        <w:t xml:space="preserve">Test Test TEst</w:t>
      </w:r>
    </w:p>
  </w:comment>
  <w:comment w:id="5" w:author="Admin Adminel" w:date="2024-11-06T16:05:39.228Z">
    <w:p w14:paraId="5">
      <w:pPr/>
      <w:r>
        <w:t xml:space="preserve">wtfZ</w:t>
      </w:r>
    </w:p>
  </w:comment>
  <w:comment w:id="6" w:author="Admin Adminel" w:date="2024-11-06T15:17:40.536Z">
    <w:p w14:paraId="6">
      <w:pPr/>
      <w:r>
        <w:t xml:space="preserve"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15:commentEx w15:paraId="1" w15:done="0"/>
  <w15:commentEx w15:paraId="2" w15:done="0"/>
  <w15:commentEx w15:paraIdParent="2" w15:paraId="3" w15:done="0"/>
  <w15:commentEx w15:paraId="4" w15:done="0"/>
  <w15:commentEx w15:paraIdParent="4" w15:paraId="5" w15:done="0"/>
  <w15:commentEx w15:paraId="6" w15:done="0"/>
</w15:commentsEx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comments" Target="comments.xml" /><Relationship Id="rId4" Type="http://schemas.microsoft.com/office/2011/relationships/commentsExtended" Target="commentsExtended.xml" /></Relationships>
</file>