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05085" w:rsidR="00005085" w:rsidP="00005085" w:rsidRDefault="00005085" w14:paraId="76019207" w14:textId="7E57DFED">
      <w:pPr>
        <w:rPr>
          <w:b/>
          <w:bCs/>
          <w:rtl/>
        </w:rPr>
      </w:pPr>
      <w:r w:rsidRPr="00005085">
        <w:rPr>
          <w:b/>
          <w:bCs/>
          <w:rtl/>
        </w:rPr>
        <w:t xml:space="preserve">נוהל: נוהל גביית קנסות טרם שטעון וניהול שלב </w:t>
      </w:r>
      <w:r w:rsidRPr="00005085">
        <w:rPr>
          <w:b/>
          <w:bCs/>
        </w:rPr>
        <w:t>PCI</w:t>
      </w:r>
      <w:r w:rsidRPr="00005085">
        <w:rPr>
          <w:b/>
          <w:bCs/>
          <w:rtl/>
        </w:rPr>
        <w:t xml:space="preserve"> במערכת פוקוס</w:t>
      </w:r>
    </w:p>
    <w:p w:rsidRPr="00005085" w:rsidR="00005085" w:rsidP="00005085" w:rsidRDefault="00005085" w14:paraId="354C0570" w14:textId="77777777">
      <w:pPr>
        <w:rPr>
          <w:b/>
          <w:bCs/>
          <w:rtl/>
        </w:rPr>
      </w:pPr>
      <w:r w:rsidRPr="00005085">
        <w:rPr>
          <w:b/>
          <w:bCs/>
          <w:rtl/>
        </w:rPr>
        <w:t>כללי</w:t>
      </w:r>
    </w:p>
    <w:p w:rsidRPr="00005085" w:rsidR="00005085" w:rsidP="00005085" w:rsidRDefault="00005085" w14:paraId="40796CEF" w14:textId="511A8C2E">
      <w:pPr>
        <w:rPr>
          <w:rtl/>
        </w:rPr>
      </w:pPr>
      <w:r w:rsidRPr="00005085">
        <w:rPr>
          <w:rtl/>
        </w:rPr>
        <w:t xml:space="preserve">נוהל זה עוסק בהסדרת תהליך הגבייה הטלפונית של קנסות המוטלים על משלוחים המיועדים לתהליך שטעון  טרם ביצועו בפועל. מדיניות החברה היא לבצע גבייה אקטיבית אך ורק במקרים של קנסות טרם שטעון, תוך הקפדה על סדר פעולות במערכת הסליקה למניעת גביית יתר. </w:t>
      </w:r>
    </w:p>
    <w:p w:rsidRPr="00005085" w:rsidR="00005085" w:rsidP="00005085" w:rsidRDefault="00005085" w14:paraId="0D54DF19" w14:textId="0280B2C2">
      <w:pPr>
        <w:numPr>
          <w:ilvl w:val="0"/>
          <w:numId w:val="24"/>
        </w:numPr>
        <w:rPr>
          <w:rtl/>
        </w:rPr>
      </w:pPr>
      <w:r w:rsidRPr="00005085">
        <w:rPr>
          <w:b/>
          <w:bCs/>
          <w:rtl/>
        </w:rPr>
        <w:t>מינימום נדרש:</w:t>
      </w:r>
      <w:r w:rsidRPr="00005085">
        <w:rPr>
          <w:rtl/>
        </w:rPr>
        <w:t xml:space="preserve"> הנוהל מגדיר את תנאי הסף לגבייה, חוקי הזנת נתוני האשראי, ואת שלב העברת התיק להמשך ביטול הצהרה.. </w:t>
      </w:r>
    </w:p>
    <w:p w:rsidRPr="00005085" w:rsidR="00005085" w:rsidP="00005085" w:rsidRDefault="00005085" w14:paraId="0BFF867F" w14:textId="77777777">
      <w:pPr>
        <w:rPr>
          <w:b/>
          <w:bCs/>
          <w:rtl/>
        </w:rPr>
      </w:pPr>
      <w:r w:rsidRPr="00005085">
        <w:rPr>
          <w:b/>
          <w:bCs/>
          <w:rtl/>
        </w:rPr>
        <w:t>מטרה</w:t>
      </w:r>
    </w:p>
    <w:p w:rsidRPr="00005085" w:rsidR="00005085" w:rsidP="00005085" w:rsidRDefault="00005085" w14:paraId="64D76364" w14:textId="1E565B20">
      <w:pPr>
        <w:rPr>
          <w:rtl/>
        </w:rPr>
      </w:pPr>
      <w:r w:rsidRPr="00005085">
        <w:rPr>
          <w:rtl/>
        </w:rPr>
        <w:t xml:space="preserve">מטרת נוהל זה להגדיר תהליך מסודר ומאובטח לגביית קנס שטעון מול הלקוח, לפרט את הניתוב לפי סטטוסים במערכת פוקוס (סטטוס 8 ו-17), ולתאר את שלבי העבודה הנדרשים למניעת טעויות חיוב. </w:t>
      </w:r>
    </w:p>
    <w:p w:rsidR="00A2653E" w:rsidP="00A2653E" w:rsidRDefault="00005085" w14:paraId="1302A491" w14:textId="77777777">
      <w:pPr>
        <w:rPr>
          <w:b/>
          <w:bCs/>
          <w:rtl/>
        </w:rPr>
      </w:pPr>
      <w:r w:rsidRPr="00005085">
        <w:rPr>
          <w:b/>
          <w:bCs/>
          <w:rtl/>
        </w:rPr>
        <w:t>הגדרות</w:t>
      </w:r>
      <w:r w:rsidR="00A2653E">
        <w:rPr>
          <w:rFonts w:hint="cs"/>
          <w:b/>
          <w:bCs/>
          <w:rtl/>
        </w:rPr>
        <w:t>:</w:t>
      </w:r>
    </w:p>
    <w:p w:rsidR="00A8264E" w:rsidP="00A8264E" w:rsidRDefault="00005085" w14:paraId="057DF45C" w14:textId="77777777">
      <w:pPr>
        <w:rPr>
          <w:rtl/>
        </w:rPr>
      </w:pPr>
      <w:r w:rsidRPr="00005085">
        <w:rPr>
          <w:b/>
          <w:bCs/>
          <w:rtl/>
        </w:rPr>
        <w:t>קנס לפני שטעון:</w:t>
      </w:r>
      <w:r w:rsidRPr="00005085">
        <w:rPr>
          <w:rtl/>
        </w:rPr>
        <w:t xml:space="preserve"> חוב כספי/סנקציה שיש ל</w:t>
      </w:r>
      <w:r w:rsidR="00A8264E">
        <w:rPr>
          <w:rFonts w:hint="cs"/>
          <w:rtl/>
        </w:rPr>
        <w:t>אשר</w:t>
      </w:r>
      <w:r w:rsidRPr="00005085">
        <w:rPr>
          <w:rtl/>
        </w:rPr>
        <w:t xml:space="preserve"> מ</w:t>
      </w:r>
      <w:r w:rsidR="00A8264E">
        <w:rPr>
          <w:rFonts w:hint="cs"/>
          <w:rtl/>
        </w:rPr>
        <w:t xml:space="preserve">ול </w:t>
      </w:r>
      <w:r w:rsidRPr="00005085">
        <w:rPr>
          <w:rtl/>
        </w:rPr>
        <w:t>הלקוח בטרם מתקבל אישור המכס לה</w:t>
      </w:r>
      <w:r w:rsidR="00A8264E">
        <w:rPr>
          <w:rFonts w:hint="cs"/>
          <w:rtl/>
        </w:rPr>
        <w:t>חזר</w:t>
      </w:r>
      <w:r w:rsidRPr="00005085">
        <w:rPr>
          <w:rtl/>
        </w:rPr>
        <w:t>ת המשלוח.</w:t>
      </w:r>
    </w:p>
    <w:p w:rsidRPr="00005085" w:rsidR="00005085" w:rsidP="00A8264E" w:rsidRDefault="00005085" w14:paraId="283E0D38" w14:textId="1C3DAF62">
      <w:pPr>
        <w:rPr>
          <w:rtl/>
        </w:rPr>
      </w:pPr>
      <w:r w:rsidRPr="00005085">
        <w:rPr>
          <w:rtl/>
        </w:rPr>
        <w:t xml:space="preserve"> </w:t>
      </w:r>
    </w:p>
    <w:p w:rsidRPr="00005085" w:rsidR="00005085" w:rsidP="00005085" w:rsidRDefault="00005085" w14:paraId="6F8DF2D6" w14:textId="77777777">
      <w:pPr>
        <w:numPr>
          <w:ilvl w:val="0"/>
          <w:numId w:val="25"/>
        </w:numPr>
        <w:rPr>
          <w:rtl/>
        </w:rPr>
      </w:pPr>
      <w:r w:rsidRPr="00005085">
        <w:rPr>
          <w:b/>
          <w:bCs/>
          <w:rtl/>
        </w:rPr>
        <w:t>סטטוס 8 (בפוקוס):</w:t>
      </w:r>
      <w:r w:rsidRPr="00005085">
        <w:rPr>
          <w:rtl/>
        </w:rPr>
        <w:t xml:space="preserve"> חיווי מערכתי המעיד כי הלקוח הסדיר את התשלום בצורה עצמאית (במקרים אלו אין לבצע גבייה ידנית). </w:t>
      </w:r>
    </w:p>
    <w:p w:rsidRPr="00005085" w:rsidR="00005085" w:rsidP="00005085" w:rsidRDefault="00005085" w14:paraId="33A9DF3F" w14:textId="77777777">
      <w:pPr>
        <w:numPr>
          <w:ilvl w:val="0"/>
          <w:numId w:val="25"/>
        </w:numPr>
        <w:rPr>
          <w:rtl/>
        </w:rPr>
      </w:pPr>
      <w:r w:rsidRPr="00005085">
        <w:rPr>
          <w:b/>
          <w:bCs/>
          <w:rtl/>
        </w:rPr>
        <w:t>סטטוס 17 (בפוקוס):</w:t>
      </w:r>
      <w:r w:rsidRPr="00005085">
        <w:rPr>
          <w:rtl/>
        </w:rPr>
        <w:t xml:space="preserve"> חיווי המעיד כי התקבל אישור שטעון רשמי מהמכס וניתן להתחיל בהליך הגבייה. </w:t>
      </w:r>
    </w:p>
    <w:p w:rsidRPr="00005085" w:rsidR="00005085" w:rsidP="00005085" w:rsidRDefault="00005085" w14:paraId="16E6561F" w14:textId="5E38E78A">
      <w:pPr>
        <w:numPr>
          <w:ilvl w:val="0"/>
          <w:numId w:val="25"/>
        </w:numPr>
        <w:rPr>
          <w:rtl/>
        </w:rPr>
      </w:pPr>
      <w:r w:rsidRPr="00005085">
        <w:rPr>
          <w:b/>
          <w:bCs/>
          <w:rtl/>
        </w:rPr>
        <w:t xml:space="preserve">שלב </w:t>
      </w:r>
      <w:r w:rsidRPr="00005085">
        <w:rPr>
          <w:b/>
          <w:bCs/>
        </w:rPr>
        <w:t>PCI</w:t>
      </w:r>
      <w:r w:rsidRPr="00005085">
        <w:rPr>
          <w:b/>
          <w:bCs/>
          <w:rtl/>
        </w:rPr>
        <w:t>:</w:t>
      </w:r>
      <w:r w:rsidRPr="00005085">
        <w:rPr>
          <w:rtl/>
        </w:rPr>
        <w:t xml:space="preserve"> שלב תפעולי במערכת המאפשר לנציג הרלוונטי (</w:t>
      </w:r>
      <w:r w:rsidR="00D46ABF">
        <w:rPr>
          <w:rFonts w:hint="cs"/>
          <w:rtl/>
        </w:rPr>
        <w:t>ש</w:t>
      </w:r>
      <w:r w:rsidR="00A8264E">
        <w:rPr>
          <w:rFonts w:hint="cs"/>
          <w:rtl/>
        </w:rPr>
        <w:t>עו</w:t>
      </w:r>
      <w:r w:rsidR="00D46ABF">
        <w:rPr>
          <w:rFonts w:hint="cs"/>
          <w:rtl/>
        </w:rPr>
        <w:t xml:space="preserve">בד מול מעריכות </w:t>
      </w:r>
      <w:r w:rsidRPr="00005085">
        <w:rPr>
          <w:rtl/>
        </w:rPr>
        <w:t xml:space="preserve">) להגיש בקשה רשמית לביטול הצהרה מול רשויות המכס. </w:t>
      </w:r>
    </w:p>
    <w:p w:rsidRPr="00005085" w:rsidR="00005085" w:rsidP="00005085" w:rsidRDefault="00005085" w14:paraId="1D829BC3" w14:textId="77777777">
      <w:pPr>
        <w:rPr>
          <w:b/>
          <w:bCs/>
          <w:rtl/>
        </w:rPr>
      </w:pPr>
      <w:r w:rsidRPr="00005085">
        <w:rPr>
          <w:b/>
          <w:bCs/>
          <w:rtl/>
        </w:rPr>
        <w:t>שיטה</w:t>
      </w:r>
    </w:p>
    <w:p w:rsidRPr="00005085" w:rsidR="00005085" w:rsidP="00005085" w:rsidRDefault="00005085" w14:paraId="369E39AB" w14:textId="508CE523">
      <w:pPr>
        <w:numPr>
          <w:ilvl w:val="0"/>
          <w:numId w:val="26"/>
        </w:numPr>
        <w:rPr>
          <w:rtl/>
        </w:rPr>
      </w:pPr>
      <w:r w:rsidRPr="00005085">
        <w:rPr>
          <w:b/>
          <w:bCs/>
          <w:rtl/>
        </w:rPr>
        <w:t xml:space="preserve">ניתוב ובחינת תנאי סף לגבייה </w:t>
      </w:r>
      <w:r w:rsidR="00D46ABF">
        <w:rPr>
          <w:rFonts w:hint="cs"/>
          <w:b/>
          <w:bCs/>
          <w:rtl/>
        </w:rPr>
        <w:t>:</w:t>
      </w:r>
    </w:p>
    <w:p w:rsidRPr="00005085" w:rsidR="00005085" w:rsidP="00005085" w:rsidRDefault="00005085" w14:paraId="6F1726F1" w14:textId="77777777">
      <w:pPr>
        <w:numPr>
          <w:ilvl w:val="1"/>
          <w:numId w:val="26"/>
        </w:numPr>
        <w:rPr>
          <w:rtl/>
        </w:rPr>
      </w:pPr>
      <w:r w:rsidRPr="00005085">
        <w:rPr>
          <w:rtl/>
        </w:rPr>
        <w:t xml:space="preserve">בכל משלוח שאינו מוגדר כקנס לפני שטעון – </w:t>
      </w:r>
      <w:r w:rsidRPr="00005085">
        <w:rPr>
          <w:b/>
          <w:bCs/>
          <w:rtl/>
        </w:rPr>
        <w:t>אין לבצע גבייה אקטיבית</w:t>
      </w:r>
      <w:r w:rsidRPr="00005085">
        <w:rPr>
          <w:rtl/>
        </w:rPr>
        <w:t xml:space="preserve">. יש לבצע מעקב בלבד על התיק עד להסדרת התשלום או עד להופעת </w:t>
      </w:r>
      <w:r w:rsidRPr="00005085">
        <w:rPr>
          <w:b/>
          <w:bCs/>
          <w:rtl/>
        </w:rPr>
        <w:t>סטטוס 8</w:t>
      </w:r>
      <w:r w:rsidRPr="00005085">
        <w:rPr>
          <w:rtl/>
        </w:rPr>
        <w:t xml:space="preserve"> במערכת פוקוס. </w:t>
      </w:r>
    </w:p>
    <w:p w:rsidRPr="00005085" w:rsidR="00005085" w:rsidP="00005085" w:rsidRDefault="00005085" w14:paraId="663DD2E0" w14:textId="77777777">
      <w:pPr>
        <w:numPr>
          <w:ilvl w:val="1"/>
          <w:numId w:val="26"/>
        </w:numPr>
        <w:rPr>
          <w:rtl/>
        </w:rPr>
      </w:pPr>
      <w:r w:rsidRPr="00005085">
        <w:rPr>
          <w:rtl/>
        </w:rPr>
        <w:t xml:space="preserve">גביית קנס לפני שטעון תתבצע </w:t>
      </w:r>
      <w:r w:rsidRPr="00005085">
        <w:rPr>
          <w:b/>
          <w:bCs/>
          <w:rtl/>
        </w:rPr>
        <w:t>אך ורק</w:t>
      </w:r>
      <w:r w:rsidRPr="00005085">
        <w:rPr>
          <w:rtl/>
        </w:rPr>
        <w:t xml:space="preserve"> לאחר קבלת אישור שטעון רשמי מהמכס וכאשר התיק נמצא ב</w:t>
      </w:r>
      <w:r w:rsidRPr="00005085">
        <w:rPr>
          <w:b/>
          <w:bCs/>
          <w:rtl/>
        </w:rPr>
        <w:t>סטטוס 17</w:t>
      </w:r>
      <w:r w:rsidRPr="00005085">
        <w:rPr>
          <w:rtl/>
        </w:rPr>
        <w:t xml:space="preserve"> במערכת. </w:t>
      </w:r>
    </w:p>
    <w:p w:rsidRPr="00005085" w:rsidR="00005085" w:rsidP="00005085" w:rsidRDefault="00005085" w14:paraId="6CCFC7CB" w14:textId="402090CF">
      <w:pPr>
        <w:numPr>
          <w:ilvl w:val="0"/>
          <w:numId w:val="26"/>
        </w:numPr>
        <w:rPr>
          <w:rtl/>
        </w:rPr>
      </w:pPr>
      <w:r w:rsidRPr="00005085">
        <w:rPr>
          <w:b/>
          <w:bCs/>
          <w:rtl/>
        </w:rPr>
        <w:t xml:space="preserve">איתור החיוב במערכת </w:t>
      </w:r>
      <w:r w:rsidR="00D46ABF">
        <w:rPr>
          <w:rFonts w:hint="cs"/>
          <w:b/>
          <w:bCs/>
          <w:rtl/>
        </w:rPr>
        <w:t>:</w:t>
      </w:r>
    </w:p>
    <w:p w:rsidRPr="00005085" w:rsidR="00005085" w:rsidP="00005085" w:rsidRDefault="00005085" w14:paraId="7A30B094" w14:textId="2A45CD66">
      <w:pPr>
        <w:numPr>
          <w:ilvl w:val="1"/>
          <w:numId w:val="26"/>
        </w:numPr>
        <w:rPr>
          <w:rtl/>
        </w:rPr>
      </w:pPr>
      <w:r w:rsidRPr="00005085">
        <w:rPr>
          <w:rtl/>
        </w:rPr>
        <w:t xml:space="preserve">יש להיכנס לתיק הלקוח בפוקוס, לבדוק את פרטי הטיוטה/חשבונית ולוודא את שורות החיוב הרלוונטיות (כגון דג"ע ואחסון). </w:t>
      </w:r>
      <w:r w:rsidRPr="005C788A" w:rsidR="00A8264E">
        <w:rPr>
          <w:rtl/>
        </w:rPr>
        <w:drawing>
          <wp:inline distT="0" distB="0" distL="0" distR="0" wp14:anchorId="52E58CC2" wp14:editId="5BB7C71E">
            <wp:extent cx="5274310" cy="2585085"/>
            <wp:effectExtent l="0" t="0" r="2540" b="5715"/>
            <wp:docPr id="972926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26430" name="Picture 1" descr="A screenshot of a computer&#10;&#10;AI-generated content may be incorrect."/>
                    <pic:cNvPicPr/>
                  </pic:nvPicPr>
                  <pic:blipFill>
                    <a:blip r:embed="rId10"/>
                    <a:stretch>
                      <a:fillRect/>
                    </a:stretch>
                  </pic:blipFill>
                  <pic:spPr>
                    <a:xfrm>
                      <a:off x="0" y="0"/>
                      <a:ext cx="5274310" cy="2585085"/>
                    </a:xfrm>
                    <a:prstGeom prst="rect">
                      <a:avLst/>
                    </a:prstGeom>
                  </pic:spPr>
                </pic:pic>
              </a:graphicData>
            </a:graphic>
          </wp:inline>
        </w:drawing>
      </w:r>
    </w:p>
    <w:p w:rsidRPr="00005085" w:rsidR="00005085" w:rsidP="00005085" w:rsidRDefault="00A8264E" w14:paraId="38F30518" w14:textId="5E6CADD3">
      <w:pPr>
        <w:rPr>
          <w:rtl/>
        </w:rPr>
      </w:pPr>
      <w:r w:rsidRPr="0075276A">
        <w:rPr>
          <w:rtl/>
        </w:rPr>
        <w:drawing>
          <wp:inline distT="0" distB="0" distL="0" distR="0" wp14:anchorId="0A556DAB" wp14:editId="5EC1DB4E">
            <wp:extent cx="5274310" cy="2630805"/>
            <wp:effectExtent l="0" t="0" r="2540" b="0"/>
            <wp:docPr id="109489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9915" name="Picture 1" descr="A screenshot of a computer&#10;&#10;AI-generated content may be incorrect."/>
                    <pic:cNvPicPr/>
                  </pic:nvPicPr>
                  <pic:blipFill>
                    <a:blip r:embed="rId11"/>
                    <a:stretch>
                      <a:fillRect/>
                    </a:stretch>
                  </pic:blipFill>
                  <pic:spPr>
                    <a:xfrm>
                      <a:off x="0" y="0"/>
                      <a:ext cx="5274310" cy="2630805"/>
                    </a:xfrm>
                    <a:prstGeom prst="rect">
                      <a:avLst/>
                    </a:prstGeom>
                  </pic:spPr>
                </pic:pic>
              </a:graphicData>
            </a:graphic>
          </wp:inline>
        </w:drawing>
      </w:r>
    </w:p>
    <w:p w:rsidRPr="00005085" w:rsidR="00005085" w:rsidP="00005085" w:rsidRDefault="00005085" w14:paraId="5E172FC6" w14:textId="7CD64A79">
      <w:pPr>
        <w:rPr>
          <w:rtl/>
        </w:rPr>
      </w:pPr>
      <w:r w:rsidRPr="00005085">
        <w:rPr>
          <w:rtl/>
        </w:rPr>
        <w:t>[</w:t>
      </w:r>
    </w:p>
    <w:p w:rsidRPr="00005085" w:rsidR="00005085" w:rsidP="00005085" w:rsidRDefault="00005085" w14:paraId="3A90B8C4" w14:textId="77777777">
      <w:pPr>
        <w:numPr>
          <w:ilvl w:val="0"/>
          <w:numId w:val="26"/>
        </w:numPr>
        <w:rPr>
          <w:rtl/>
        </w:rPr>
      </w:pPr>
      <w:r w:rsidRPr="00005085">
        <w:rPr>
          <w:b/>
          <w:bCs/>
          <w:rtl/>
        </w:rPr>
        <w:t xml:space="preserve">ביצוע הגבייה בפועל - תפריט </w:t>
      </w:r>
      <w:r w:rsidRPr="00005085">
        <w:rPr>
          <w:b/>
          <w:bCs/>
        </w:rPr>
        <w:t>Credit Card Payment (Process)</w:t>
      </w:r>
      <w:r w:rsidRPr="00005085">
        <w:rPr>
          <w:b/>
          <w:bCs/>
          <w:rtl/>
        </w:rPr>
        <w:t>:</w:t>
      </w:r>
    </w:p>
    <w:p w:rsidRPr="00005085" w:rsidR="00005085" w:rsidP="00005085" w:rsidRDefault="00005085" w14:paraId="5D0CF804" w14:textId="0CAEFC02">
      <w:pPr>
        <w:numPr>
          <w:ilvl w:val="1"/>
          <w:numId w:val="26"/>
        </w:numPr>
        <w:rPr>
          <w:rtl/>
        </w:rPr>
      </w:pPr>
      <w:r w:rsidRPr="00005085">
        <w:rPr>
          <w:rtl/>
        </w:rPr>
        <w:t xml:space="preserve">לחץ על כפתור </w:t>
      </w:r>
      <w:r w:rsidRPr="00005085">
        <w:rPr>
          <w:b/>
          <w:bCs/>
        </w:rPr>
        <w:t>Credit Card Payment</w:t>
      </w:r>
      <w:r w:rsidRPr="00005085">
        <w:rPr>
          <w:rtl/>
        </w:rPr>
        <w:t xml:space="preserve"> לפתיחת ממשק הסליקה </w:t>
      </w:r>
      <w:r w:rsidR="00D46ABF">
        <w:rPr>
          <w:rFonts w:hint="cs"/>
          <w:rtl/>
        </w:rPr>
        <w:t>:</w:t>
      </w:r>
    </w:p>
    <w:p w:rsidRPr="00005085" w:rsidR="00005085" w:rsidP="005C788A" w:rsidRDefault="00005085" w14:paraId="1902E608" w14:textId="27903064">
      <w:pPr>
        <w:numPr>
          <w:ilvl w:val="1"/>
          <w:numId w:val="26"/>
        </w:numPr>
        <w:rPr>
          <w:rtl/>
        </w:rPr>
      </w:pPr>
      <w:r w:rsidRPr="00005085">
        <w:rPr>
          <w:rtl/>
        </w:rPr>
        <w:t xml:space="preserve">הגבייה תבוצע אך ורק </w:t>
      </w:r>
      <w:r w:rsidRPr="00005085">
        <w:rPr>
          <w:b/>
          <w:bCs/>
          <w:rtl/>
        </w:rPr>
        <w:t>באשראי בטלפון</w:t>
      </w:r>
      <w:r w:rsidRPr="00005085">
        <w:rPr>
          <w:rtl/>
        </w:rPr>
        <w:t xml:space="preserve"> ישירות מול הלקוח. </w:t>
      </w:r>
      <w:r w:rsidRPr="00105D8C" w:rsidR="00A8264E">
        <w:rPr>
          <w:rtl/>
        </w:rPr>
        <w:drawing>
          <wp:inline distT="0" distB="0" distL="0" distR="0" wp14:anchorId="619D2BAE" wp14:editId="0BDFB4D1">
            <wp:extent cx="5274310" cy="2684780"/>
            <wp:effectExtent l="0" t="0" r="2540" b="1270"/>
            <wp:docPr id="737495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95727" name="Picture 1" descr="A screenshot of a computer&#10;&#10;AI-generated content may be incorrect."/>
                    <pic:cNvPicPr/>
                  </pic:nvPicPr>
                  <pic:blipFill>
                    <a:blip r:embed="rId12"/>
                    <a:stretch>
                      <a:fillRect/>
                    </a:stretch>
                  </pic:blipFill>
                  <pic:spPr>
                    <a:xfrm>
                      <a:off x="0" y="0"/>
                      <a:ext cx="5274310" cy="2684780"/>
                    </a:xfrm>
                    <a:prstGeom prst="rect">
                      <a:avLst/>
                    </a:prstGeom>
                  </pic:spPr>
                </pic:pic>
              </a:graphicData>
            </a:graphic>
          </wp:inline>
        </w:drawing>
      </w:r>
    </w:p>
    <w:p w:rsidRPr="00005085" w:rsidR="00005085" w:rsidP="00005085" w:rsidRDefault="00005085" w14:paraId="1F3F8518" w14:textId="77777777">
      <w:pPr>
        <w:numPr>
          <w:ilvl w:val="0"/>
          <w:numId w:val="26"/>
        </w:numPr>
        <w:rPr>
          <w:rtl/>
        </w:rPr>
      </w:pPr>
      <w:r w:rsidRPr="00005085">
        <w:rPr>
          <w:b/>
          <w:bCs/>
          <w:rtl/>
        </w:rPr>
        <w:t>חוק הקלדה מחמיר ומניעת סיכונים (קריטי):</w:t>
      </w:r>
    </w:p>
    <w:p w:rsidRPr="00005085" w:rsidR="00005085" w:rsidP="00005085" w:rsidRDefault="00005085" w14:paraId="62E1A86F" w14:textId="79D2C1A0">
      <w:pPr>
        <w:numPr>
          <w:ilvl w:val="1"/>
          <w:numId w:val="26"/>
        </w:numPr>
        <w:rPr>
          <w:rtl/>
        </w:rPr>
      </w:pPr>
      <w:r w:rsidRPr="00005085">
        <w:rPr>
          <w:rtl/>
        </w:rPr>
        <w:t xml:space="preserve">בממשק הסליקה שנפתח, </w:t>
      </w:r>
      <w:r w:rsidRPr="00005085">
        <w:rPr>
          <w:b/>
          <w:bCs/>
          <w:rtl/>
        </w:rPr>
        <w:t>חובה להקליד קודם כל את סכום הגבייה המדויק בשדה הסכום, ורק לאחר מכן להקליד את שאר נתוני כרטיס האשראי</w:t>
      </w:r>
      <w:r w:rsidRPr="00005085">
        <w:rPr>
          <w:rtl/>
        </w:rPr>
        <w:t xml:space="preserve"> (מספר, תוקף, </w:t>
      </w:r>
      <w:r w:rsidRPr="00005085">
        <w:t>CVV</w:t>
      </w:r>
      <w:r w:rsidRPr="00005085">
        <w:rPr>
          <w:rtl/>
        </w:rPr>
        <w:t xml:space="preserve">). </w:t>
      </w:r>
    </w:p>
    <w:p w:rsidRPr="00005085" w:rsidR="00005085" w:rsidP="00005085" w:rsidRDefault="005C788A" w14:paraId="06078571" w14:textId="07410B8D">
      <w:pPr>
        <w:rPr>
          <w:rtl/>
        </w:rPr>
      </w:pPr>
      <w:r w:rsidRPr="005C788A">
        <w:rPr>
          <w:rtl/>
        </w:rPr>
        <w:drawing>
          <wp:inline distT="0" distB="0" distL="0" distR="0" wp14:anchorId="6564E468" wp14:editId="2EE9ADDB">
            <wp:extent cx="5274310" cy="2741930"/>
            <wp:effectExtent l="0" t="0" r="2540" b="1270"/>
            <wp:docPr id="1801508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8168" name="Picture 1" descr="A screenshot of a computer&#10;&#10;AI-generated content may be incorrect."/>
                    <pic:cNvPicPr/>
                  </pic:nvPicPr>
                  <pic:blipFill>
                    <a:blip r:embed="rId13"/>
                    <a:stretch>
                      <a:fillRect/>
                    </a:stretch>
                  </pic:blipFill>
                  <pic:spPr>
                    <a:xfrm>
                      <a:off x="0" y="0"/>
                      <a:ext cx="5274310" cy="2741930"/>
                    </a:xfrm>
                    <a:prstGeom prst="rect">
                      <a:avLst/>
                    </a:prstGeom>
                  </pic:spPr>
                </pic:pic>
              </a:graphicData>
            </a:graphic>
          </wp:inline>
        </w:drawing>
      </w:r>
    </w:p>
    <w:p w:rsidRPr="00D46ABF" w:rsidR="00005085" w:rsidP="00005085" w:rsidRDefault="00005085" w14:paraId="6996EEBB" w14:textId="77777777">
      <w:pPr>
        <w:numPr>
          <w:ilvl w:val="1"/>
          <w:numId w:val="26"/>
        </w:numPr>
        <w:rPr>
          <w:color w:val="FF0000"/>
          <w:rtl/>
        </w:rPr>
      </w:pPr>
      <w:r w:rsidRPr="00D46ABF">
        <w:rPr>
          <w:i/>
          <w:iCs/>
          <w:color w:val="FF0000"/>
          <w:rtl/>
        </w:rPr>
        <w:t>אזהרת סיכון חריגה:</w:t>
      </w:r>
      <w:r w:rsidRPr="00D46ABF">
        <w:rPr>
          <w:color w:val="FF0000"/>
          <w:rtl/>
        </w:rPr>
        <w:t xml:space="preserve"> במידה ומבצעים את הפעולה הפוך (הקלדת פרטי אשראי לפני סכום) או במידה ומבצעים תיקון כלשהו תוך כדי הקלדת הפרטים, קיים סיכון גבוה שהמערכת תאפס את הנתון ותחזור אוטומטית לסכום החשבונית המלא. דבר זה יוביל לגביית יתר מהלקוח ללא צורך של כל העלויות. </w:t>
      </w:r>
    </w:p>
    <w:p w:rsidRPr="00005085" w:rsidR="00005085" w:rsidP="00005085" w:rsidRDefault="00005085" w14:paraId="5E515BFD" w14:textId="77777777">
      <w:pPr>
        <w:numPr>
          <w:ilvl w:val="0"/>
          <w:numId w:val="26"/>
        </w:numPr>
        <w:rPr>
          <w:rtl/>
        </w:rPr>
      </w:pPr>
      <w:r w:rsidRPr="00005085">
        <w:rPr>
          <w:b/>
          <w:bCs/>
          <w:rtl/>
        </w:rPr>
        <w:t>סיום הגבייה והמשך תהליך (</w:t>
      </w:r>
      <w:r w:rsidRPr="00005085">
        <w:rPr>
          <w:b/>
          <w:bCs/>
        </w:rPr>
        <w:t>Output</w:t>
      </w:r>
      <w:r w:rsidRPr="00005085">
        <w:rPr>
          <w:b/>
          <w:bCs/>
          <w:rtl/>
        </w:rPr>
        <w:t>):</w:t>
      </w:r>
    </w:p>
    <w:p w:rsidRPr="00005085" w:rsidR="00005085" w:rsidP="00005085" w:rsidRDefault="00005085" w14:paraId="7242F3DD" w14:textId="6F289ECF">
      <w:pPr>
        <w:numPr>
          <w:ilvl w:val="1"/>
          <w:numId w:val="26"/>
        </w:numPr>
        <w:rPr>
          <w:rtl/>
        </w:rPr>
      </w:pPr>
      <w:r w:rsidRPr="00005085">
        <w:rPr>
          <w:rtl/>
        </w:rPr>
        <w:t xml:space="preserve">עם סיום ואישור עסקת האשראי בטלפון, יש לפתוח באופן מיידי את </w:t>
      </w:r>
      <w:r w:rsidRPr="00005085">
        <w:rPr>
          <w:b/>
          <w:bCs/>
          <w:rtl/>
        </w:rPr>
        <w:t xml:space="preserve">שלב </w:t>
      </w:r>
      <w:r w:rsidRPr="00005085">
        <w:rPr>
          <w:b/>
          <w:bCs/>
        </w:rPr>
        <w:t>PCI</w:t>
      </w:r>
      <w:r w:rsidRPr="00005085">
        <w:rPr>
          <w:rtl/>
        </w:rPr>
        <w:t xml:space="preserve"> במערכת ולהעביר את המשימה </w:t>
      </w:r>
      <w:r w:rsidR="00D46ABF">
        <w:rPr>
          <w:rFonts w:hint="cs"/>
          <w:rtl/>
        </w:rPr>
        <w:t>לנצי</w:t>
      </w:r>
      <w:r w:rsidR="00D873AB">
        <w:rPr>
          <w:rFonts w:hint="cs"/>
          <w:rtl/>
        </w:rPr>
        <w:t xml:space="preserve">ג שעובד בתחנה 3 </w:t>
      </w:r>
      <w:r w:rsidRPr="00005085">
        <w:rPr>
          <w:rtl/>
        </w:rPr>
        <w:t xml:space="preserve">, לצורך הגשת הבקשה לביטול ההצהרה מול המכס. </w:t>
      </w:r>
    </w:p>
    <w:p w:rsidRPr="00005085" w:rsidR="00005085" w:rsidP="00005085" w:rsidRDefault="00005085" w14:paraId="0D926843" w14:textId="77777777">
      <w:pPr>
        <w:rPr>
          <w:b/>
          <w:bCs/>
          <w:rtl/>
        </w:rPr>
      </w:pPr>
      <w:r w:rsidRPr="00005085">
        <w:rPr>
          <w:b/>
          <w:bCs/>
          <w:rtl/>
        </w:rPr>
        <w:t>תחום הנוהל</w:t>
      </w:r>
    </w:p>
    <w:p w:rsidRPr="00005085" w:rsidR="00005085" w:rsidP="00005085" w:rsidRDefault="00005085" w14:paraId="44B6994C" w14:textId="77777777">
      <w:pPr>
        <w:rPr>
          <w:rtl/>
        </w:rPr>
      </w:pPr>
      <w:r w:rsidRPr="00005085">
        <w:rPr>
          <w:rtl/>
        </w:rPr>
        <w:t xml:space="preserve">הנוהל דן משלב הגעת התיק לסטטוס 17 לאחר אישור שטעון מהמכס, דרך שלבי הגבייה הטלפונית באשראי, ועד לפתיחת שלב </w:t>
      </w:r>
      <w:r w:rsidRPr="00005085">
        <w:t>PCI</w:t>
      </w:r>
      <w:r w:rsidRPr="00005085">
        <w:rPr>
          <w:rtl/>
        </w:rPr>
        <w:t xml:space="preserve"> והעברתו להמשך טיפול של עידן. </w:t>
      </w:r>
    </w:p>
    <w:p w:rsidRPr="00005085" w:rsidR="00005085" w:rsidP="00005085" w:rsidRDefault="00005085" w14:paraId="2C23D2F9" w14:textId="77777777">
      <w:pPr>
        <w:rPr>
          <w:b/>
          <w:bCs/>
          <w:rtl/>
        </w:rPr>
      </w:pPr>
      <w:r w:rsidRPr="00005085">
        <w:rPr>
          <w:b/>
          <w:bCs/>
          <w:rtl/>
        </w:rPr>
        <w:t>אחריות</w:t>
      </w:r>
    </w:p>
    <w:p w:rsidRPr="00005085" w:rsidR="00005085" w:rsidP="00005085" w:rsidRDefault="00005085" w14:paraId="7561768A" w14:textId="24AC56AE">
      <w:pPr>
        <w:rPr>
          <w:rtl/>
        </w:rPr>
      </w:pPr>
      <w:r w:rsidRPr="00005085">
        <w:rPr>
          <w:rtl/>
        </w:rPr>
        <w:t xml:space="preserve">אחריות כוללת ליישום נוהל זה, מניעת טעויות גביית יתר בסליקה, ומעקב אחר סטטוסים חלה על </w:t>
      </w:r>
      <w:r w:rsidRPr="00005085">
        <w:rPr>
          <w:b/>
          <w:bCs/>
          <w:rtl/>
        </w:rPr>
        <w:t xml:space="preserve">ראש צוות </w:t>
      </w:r>
      <w:r w:rsidR="00D873AB">
        <w:rPr>
          <w:rFonts w:hint="cs"/>
          <w:b/>
          <w:bCs/>
          <w:rtl/>
        </w:rPr>
        <w:t>מכס</w:t>
      </w:r>
      <w:r w:rsidRPr="00005085">
        <w:rPr>
          <w:b/>
          <w:bCs/>
          <w:rtl/>
        </w:rPr>
        <w:t xml:space="preserve"> יבוא</w:t>
      </w:r>
      <w:r w:rsidRPr="00005085">
        <w:rPr>
          <w:rtl/>
        </w:rPr>
        <w:t xml:space="preserve">. </w:t>
      </w:r>
    </w:p>
    <w:p w:rsidRPr="00005085" w:rsidR="00005085" w:rsidP="00005085" w:rsidRDefault="00005085" w14:paraId="370D9567" w14:textId="77777777">
      <w:pPr>
        <w:rPr>
          <w:b/>
          <w:bCs/>
          <w:rtl/>
        </w:rPr>
      </w:pPr>
      <w:r w:rsidRPr="00005085">
        <w:rPr>
          <w:b/>
          <w:bCs/>
          <w:rtl/>
        </w:rPr>
        <w:t>מסמכים ישימים</w:t>
      </w:r>
    </w:p>
    <w:p w:rsidRPr="00005085" w:rsidR="001448F2" w:rsidP="28C903A7" w:rsidRDefault="00005085" w14:paraId="661FC675" w14:textId="119C2989">
      <w:pPr>
        <w:numPr>
          <w:ilvl w:val="0"/>
          <w:numId w:val="27"/>
        </w:numPr>
        <w:rPr>
          <w:rtl w:val="1"/>
        </w:rPr>
      </w:pPr>
      <w:r w:rsidRPr="28C903A7" w:rsidR="00005085">
        <w:rPr>
          <w:rtl w:val="1"/>
        </w:rPr>
        <w:t>מדריך למשתמש במערכת הסליקה</w:t>
      </w:r>
      <w:r w:rsidRPr="28C903A7" w:rsidR="00005085">
        <w:rPr/>
        <w:t xml:space="preserve"> </w:t>
      </w:r>
      <w:r w:rsidR="00005085">
        <w:rPr/>
        <w:t>YaadPay</w:t>
      </w:r>
      <w:r w:rsidRPr="28C903A7" w:rsidR="00005085">
        <w:rPr/>
        <w:t>.</w:t>
      </w:r>
    </w:p>
    <w:p w:rsidRPr="00005085" w:rsidR="001448F2" w:rsidP="28C903A7" w:rsidRDefault="00005085" w14:paraId="1AD8C13C" w14:textId="3132C870">
      <w:pPr>
        <w:ind w:left="0"/>
        <w:rPr>
          <w:rtl w:val="1"/>
        </w:rPr>
      </w:pPr>
    </w:p>
    <w:p w:rsidRPr="00005085" w:rsidR="001448F2" w:rsidP="28C903A7" w:rsidRDefault="00005085" w14:paraId="07BE0DD3" w14:textId="40BC10DA">
      <w:pPr>
        <w:ind w:left="0"/>
        <w:rPr>
          <w:rtl w:val="1"/>
        </w:rPr>
      </w:pPr>
      <w:r w:rsidRPr="28C903A7" w:rsidR="4E21ADAA">
        <w:rPr>
          <w:rtl w:val="1"/>
        </w:rPr>
        <w:t>בקרת שינויים</w:t>
      </w:r>
      <w:r w:rsidRPr="28C903A7" w:rsidR="4E21ADAA">
        <w:rPr/>
        <w:t>-</w:t>
      </w:r>
    </w:p>
    <w:p w:rsidRPr="00005085" w:rsidR="001448F2" w:rsidP="28C903A7" w:rsidRDefault="00005085" w14:paraId="7538E1BF" w14:textId="5658A162">
      <w:pPr>
        <w:ind w:left="0"/>
        <w:rPr>
          <w:rtl w:val="1"/>
        </w:rPr>
      </w:pPr>
    </w:p>
    <w:tbl>
      <w:tblPr>
        <w:bidiVisual w:val="1"/>
        <w:tblW w:w="0" w:type="auto"/>
        <w:tblInd w:w="-1" w:type="dxa"/>
        <w:tblBorders>
          <w:top w:val="single" w:color="auto" w:sz="12"/>
          <w:left w:val="single" w:color="auto" w:sz="12"/>
          <w:bottom w:val="single" w:color="auto" w:sz="12"/>
          <w:right w:val="single" w:color="auto" w:sz="12"/>
          <w:insideH w:val="single" w:color="auto" w:sz="6"/>
          <w:insideV w:val="single" w:color="auto" w:sz="6"/>
        </w:tblBorders>
        <w:tblLook w:val="0000" w:firstRow="0" w:lastRow="0" w:firstColumn="0" w:lastColumn="0" w:noHBand="0" w:noVBand="0"/>
      </w:tblPr>
      <w:tblGrid>
        <w:gridCol w:w="4077"/>
        <w:gridCol w:w="2038"/>
        <w:gridCol w:w="3065"/>
      </w:tblGrid>
      <w:tr w:rsidR="28C903A7" w:rsidTr="28C903A7" w14:paraId="7346823A">
        <w:trPr>
          <w:trHeight w:val="300"/>
        </w:trPr>
        <w:tc>
          <w:tcPr>
            <w:tcW w:w="4077" w:type="dxa"/>
            <w:tcBorders>
              <w:top w:val="single" w:color="auto" w:sz="12"/>
              <w:left w:val="single" w:color="auto" w:sz="12"/>
              <w:bottom w:val="single" w:color="auto" w:sz="6"/>
              <w:right w:val="single" w:color="auto" w:sz="6"/>
            </w:tcBorders>
            <w:tcMar/>
          </w:tcPr>
          <w:p w:rsidR="4E21ADAA" w:rsidP="28C903A7" w:rsidRDefault="4E21ADAA" w14:paraId="370401AF" w14:textId="59B6797B">
            <w:pPr>
              <w:pStyle w:val="a"/>
              <w:suppressLineNumbers w:val="0"/>
              <w:bidi w:val="1"/>
              <w:spacing w:before="240" w:beforeAutospacing="off" w:after="0" w:afterAutospacing="off" w:line="360" w:lineRule="auto"/>
              <w:ind w:left="0" w:right="0"/>
              <w:jc w:val="center"/>
            </w:pPr>
            <w:r w:rsidRPr="28C903A7" w:rsidR="4E21ADAA">
              <w:rPr>
                <w:rFonts w:cs="David"/>
                <w:b w:val="1"/>
                <w:bCs w:val="1"/>
                <w:rtl w:val="1"/>
              </w:rPr>
              <w:t xml:space="preserve">בקרת שינויים </w:t>
            </w:r>
          </w:p>
        </w:tc>
        <w:tc>
          <w:tcPr>
            <w:tcW w:w="2038" w:type="dxa"/>
            <w:tcBorders>
              <w:top w:val="single" w:color="auto" w:sz="12"/>
              <w:left w:val="single" w:color="auto" w:sz="6"/>
              <w:bottom w:val="single" w:color="auto" w:sz="6"/>
              <w:right w:val="single" w:color="auto" w:sz="6"/>
            </w:tcBorders>
            <w:tcMar/>
          </w:tcPr>
          <w:p w:rsidR="28C903A7" w:rsidP="28C903A7" w:rsidRDefault="28C903A7" w14:paraId="2BB9C903" w14:textId="42A26FD9">
            <w:pPr>
              <w:pStyle w:val="a"/>
              <w:spacing w:before="240"/>
              <w:ind w:right="0"/>
              <w:jc w:val="both"/>
              <w:rPr>
                <w:rFonts w:cs="David"/>
                <w:rtl w:val="1"/>
              </w:rPr>
            </w:pPr>
            <w:r w:rsidRPr="28C903A7" w:rsidR="28C903A7">
              <w:rPr>
                <w:rFonts w:cs="David"/>
                <w:rtl w:val="1"/>
              </w:rPr>
              <w:t>תא</w:t>
            </w:r>
            <w:r w:rsidRPr="28C903A7" w:rsidR="28C903A7">
              <w:rPr>
                <w:rFonts w:cs="David"/>
                <w:rtl w:val="1"/>
              </w:rPr>
              <w:t>ריך:</w:t>
            </w:r>
            <w:r>
              <w:tab/>
            </w:r>
            <w:r w:rsidRPr="28C903A7" w:rsidR="28C903A7">
              <w:rPr>
                <w:rFonts w:cs="David"/>
                <w:rtl w:val="1"/>
              </w:rPr>
              <w:t>16.06.26</w:t>
            </w:r>
          </w:p>
        </w:tc>
        <w:tc>
          <w:tcPr>
            <w:tcW w:w="3065" w:type="dxa"/>
            <w:tcBorders>
              <w:top w:val="single" w:color="auto" w:sz="12"/>
              <w:left w:val="single" w:color="auto" w:sz="6"/>
              <w:bottom w:val="single" w:color="auto" w:sz="6"/>
              <w:right w:val="single" w:color="auto" w:sz="12"/>
            </w:tcBorders>
            <w:tcMar/>
          </w:tcPr>
          <w:p w:rsidR="28C903A7" w:rsidP="28C903A7" w:rsidRDefault="28C903A7" w14:paraId="5A6E79C1" w14:textId="4897E387">
            <w:pPr>
              <w:pStyle w:val="a"/>
              <w:spacing w:before="240"/>
              <w:ind w:right="0"/>
              <w:jc w:val="both"/>
              <w:rPr>
                <w:rFonts w:cs="David"/>
                <w:rtl w:val="1"/>
              </w:rPr>
            </w:pPr>
            <w:r w:rsidRPr="28C903A7" w:rsidR="28C903A7">
              <w:rPr>
                <w:rFonts w:cs="David"/>
                <w:rtl w:val="1"/>
              </w:rPr>
              <w:t>נ</w:t>
            </w:r>
            <w:r w:rsidRPr="28C903A7" w:rsidR="0896A578">
              <w:rPr>
                <w:rFonts w:cs="David"/>
                <w:rtl w:val="1"/>
              </w:rPr>
              <w:t>וסח ראשון</w:t>
            </w:r>
            <w:r w:rsidRPr="28C903A7" w:rsidR="0896A578">
              <w:rPr>
                <w:rFonts w:cs="David"/>
              </w:rPr>
              <w:t xml:space="preserve"> </w:t>
            </w:r>
          </w:p>
        </w:tc>
      </w:tr>
    </w:tbl>
    <w:p w:rsidRPr="00005085" w:rsidR="001448F2" w:rsidP="28C903A7" w:rsidRDefault="00005085" w14:paraId="2C67B420" w14:textId="2FE25A90">
      <w:pPr>
        <w:ind w:left="0"/>
        <w:rPr>
          <w:rtl w:val="1"/>
        </w:rPr>
      </w:pPr>
    </w:p>
    <w:p w:rsidRPr="00005085" w:rsidR="001448F2" w:rsidP="28C903A7" w:rsidRDefault="00005085" w14:paraId="67BAEE24" w14:textId="39D4C200">
      <w:pPr>
        <w:ind w:left="0"/>
        <w:rPr>
          <w:rtl w:val="1"/>
        </w:rPr>
      </w:pPr>
      <w:r w:rsidRPr="28C903A7" w:rsidR="00005085">
        <w:rPr/>
        <w:t xml:space="preserve"> </w:t>
      </w:r>
    </w:p>
    <w:sectPr w:rsidRPr="00005085" w:rsidR="001448F2" w:rsidSect="0048652B">
      <w:headerReference w:type="even" r:id="rId14"/>
      <w:headerReference w:type="default" r:id="rId15"/>
      <w:footerReference w:type="even" r:id="rId16"/>
      <w:footerReference w:type="default" r:id="rId17"/>
      <w:headerReference w:type="first" r:id="rId18"/>
      <w:footerReference w:type="first" r:id="rId19"/>
      <w:pgSz w:w="11906" w:h="16838" w:orient="portrait"/>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B17" w:rsidP="00687F9D" w:rsidRDefault="00CA5B17" w14:paraId="7B11F00E" w14:textId="77777777">
      <w:r>
        <w:separator/>
      </w:r>
    </w:p>
  </w:endnote>
  <w:endnote w:type="continuationSeparator" w:id="0">
    <w:p w:rsidR="00CA5B17" w:rsidP="00687F9D" w:rsidRDefault="00CA5B17" w14:paraId="1B7E59D8" w14:textId="77777777">
      <w:r>
        <w:continuationSeparator/>
      </w:r>
    </w:p>
  </w:endnote>
  <w:endnote w:type="continuationNotice" w:id="1">
    <w:p w:rsidR="00CA5B17" w:rsidRDefault="00CA5B17" w14:paraId="711E96A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altName w:val="Arial"/>
    <w:panose1 w:val="020E0502060401010101"/>
    <w:charset w:val="00"/>
    <w:family w:val="swiss"/>
    <w:pitch w:val="variable"/>
    <w:sig w:usb0="00000803" w:usb1="00000000" w:usb2="00000000" w:usb3="00000000" w:csb0="00000021" w:csb1="00000000"/>
  </w:font>
  <w:font w:name="Courier">
    <w:altName w:val="Courier New"/>
    <w:panose1 w:val="02070409020205020404"/>
    <w:charset w:val="00"/>
    <w:family w:val="modern"/>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3AB" w:rsidRDefault="00D873AB" w14:paraId="02C1AD7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B55350C" w:rsidTr="0B55350C" w14:paraId="0DB7AF0A" w14:textId="77777777">
      <w:trPr>
        <w:trHeight w:val="300"/>
      </w:trPr>
      <w:tc>
        <w:tcPr>
          <w:tcW w:w="2765" w:type="dxa"/>
        </w:tcPr>
        <w:p w:rsidR="0B55350C" w:rsidP="0B55350C" w:rsidRDefault="0B55350C" w14:paraId="0C2C6E70" w14:textId="5DFB78B9">
          <w:pPr>
            <w:pStyle w:val="Header"/>
            <w:bidi w:val="0"/>
            <w:ind w:left="-115"/>
          </w:pPr>
        </w:p>
      </w:tc>
      <w:tc>
        <w:tcPr>
          <w:tcW w:w="2765" w:type="dxa"/>
        </w:tcPr>
        <w:p w:rsidR="0B55350C" w:rsidP="0B55350C" w:rsidRDefault="0B55350C" w14:paraId="68FB0E10" w14:textId="06DBF6BA">
          <w:pPr>
            <w:pStyle w:val="Header"/>
            <w:bidi w:val="0"/>
            <w:jc w:val="center"/>
          </w:pPr>
        </w:p>
      </w:tc>
      <w:tc>
        <w:tcPr>
          <w:tcW w:w="2765" w:type="dxa"/>
        </w:tcPr>
        <w:p w:rsidR="0B55350C" w:rsidP="0B55350C" w:rsidRDefault="0B55350C" w14:paraId="48979B44" w14:textId="33B3B42A">
          <w:pPr>
            <w:pStyle w:val="Header"/>
            <w:bidi w:val="0"/>
            <w:ind w:right="-115"/>
            <w:jc w:val="right"/>
          </w:pPr>
        </w:p>
      </w:tc>
    </w:tr>
  </w:tbl>
  <w:p w:rsidR="001157D3" w:rsidRDefault="001157D3" w14:paraId="41011BD0" w14:textId="635FF3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3AB" w:rsidRDefault="00D873AB" w14:paraId="13FFDCE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B17" w:rsidP="00687F9D" w:rsidRDefault="00CA5B17" w14:paraId="38EF31B5" w14:textId="77777777">
      <w:r>
        <w:separator/>
      </w:r>
    </w:p>
  </w:footnote>
  <w:footnote w:type="continuationSeparator" w:id="0">
    <w:p w:rsidR="00CA5B17" w:rsidP="00687F9D" w:rsidRDefault="00CA5B17" w14:paraId="3F0A2461" w14:textId="77777777">
      <w:r>
        <w:continuationSeparator/>
      </w:r>
    </w:p>
  </w:footnote>
  <w:footnote w:type="continuationNotice" w:id="1">
    <w:p w:rsidR="00CA5B17" w:rsidRDefault="00CA5B17" w14:paraId="59426E5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3AB" w:rsidRDefault="00D873AB" w14:paraId="60CE256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F9D" w:rsidRDefault="00687F9D" w14:paraId="2CC32C06" w14:textId="17B45FB0">
    <w:pPr>
      <w:pStyle w:val="Header"/>
      <w:rPr>
        <w:rtl/>
      </w:rPr>
    </w:pPr>
  </w:p>
  <w:tbl>
    <w:tblPr>
      <w:bidiVisual/>
      <w:tblW w:w="0" w:type="auto"/>
      <w:tblInd w:w="-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107" w:type="dxa"/>
        <w:right w:w="107" w:type="dxa"/>
      </w:tblCellMar>
      <w:tblLook w:val="0000" w:firstRow="0" w:lastRow="0" w:firstColumn="0" w:lastColumn="0" w:noHBand="0" w:noVBand="0"/>
    </w:tblPr>
    <w:tblGrid>
      <w:gridCol w:w="4077"/>
      <w:gridCol w:w="2038"/>
      <w:gridCol w:w="3065"/>
    </w:tblGrid>
    <w:tr w:rsidR="0002558B" w:rsidTr="28C903A7" w14:paraId="42A89D8B" w14:textId="77777777">
      <w:trPr>
        <w:cantSplit/>
      </w:trPr>
      <w:tc>
        <w:tcPr>
          <w:tcW w:w="4077" w:type="dxa"/>
          <w:tcBorders>
            <w:top w:val="single" w:color="auto" w:sz="12" w:space="0"/>
            <w:left w:val="single" w:color="auto" w:sz="12" w:space="0"/>
            <w:bottom w:val="single" w:color="auto" w:sz="6" w:space="0"/>
            <w:right w:val="single" w:color="auto" w:sz="6" w:space="0"/>
          </w:tcBorders>
          <w:tcMar/>
        </w:tcPr>
        <w:p w:rsidR="0002558B" w:rsidP="0002558B" w:rsidRDefault="0002558B" w14:paraId="047B7653" w14:textId="77777777">
          <w:pPr>
            <w:pStyle w:val="a"/>
            <w:spacing w:before="240"/>
            <w:ind w:right="0"/>
            <w:jc w:val="center"/>
            <w:rPr>
              <w:rFonts w:cs="David"/>
              <w:b/>
              <w:bCs/>
              <w:sz w:val="36"/>
              <w:szCs w:val="36"/>
              <w:rtl/>
            </w:rPr>
          </w:pPr>
          <w:r>
            <w:rPr>
              <w:rFonts w:cs="David"/>
              <w:b/>
              <w:bCs/>
              <w:szCs w:val="36"/>
            </w:rPr>
            <w:t>DHL</w:t>
          </w:r>
        </w:p>
      </w:tc>
      <w:tc>
        <w:tcPr>
          <w:tcW w:w="2038" w:type="dxa"/>
          <w:tcBorders>
            <w:top w:val="single" w:color="auto" w:sz="12" w:space="0"/>
            <w:left w:val="single" w:color="auto" w:sz="6" w:space="0"/>
            <w:bottom w:val="single" w:color="auto" w:sz="6" w:space="0"/>
            <w:right w:val="single" w:color="auto" w:sz="6" w:space="0"/>
          </w:tcBorders>
          <w:tcMar/>
        </w:tcPr>
        <w:p w:rsidR="0002558B" w:rsidP="0002558B" w:rsidRDefault="0002558B" w14:paraId="0F76F51E" w14:textId="42A26FD9">
          <w:pPr>
            <w:pStyle w:val="a"/>
            <w:spacing w:before="240"/>
            <w:ind w:right="0"/>
            <w:jc w:val="both"/>
            <w:rPr>
              <w:rFonts w:cs="David"/>
              <w:rtl/>
            </w:rPr>
          </w:pPr>
          <w:r>
            <w:rPr>
              <w:rFonts w:cs="David"/>
              <w:rtl/>
            </w:rPr>
            <w:t>תא</w:t>
          </w:r>
          <w:r>
            <w:rPr>
              <w:rFonts w:hint="cs" w:cs="David"/>
              <w:rtl/>
            </w:rPr>
            <w:t>ריך:</w:t>
          </w:r>
          <w:r>
            <w:rPr>
              <w:rFonts w:cs="David"/>
              <w:rtl/>
            </w:rPr>
            <w:tab/>
          </w:r>
          <w:r w:rsidR="00941284">
            <w:rPr>
              <w:rFonts w:hint="cs" w:cs="David"/>
              <w:rtl/>
            </w:rPr>
            <w:t>16.06.26</w:t>
          </w:r>
        </w:p>
      </w:tc>
      <w:tc>
        <w:tcPr>
          <w:tcW w:w="3065" w:type="dxa"/>
          <w:tcBorders>
            <w:top w:val="single" w:color="auto" w:sz="12" w:space="0"/>
            <w:left w:val="single" w:color="auto" w:sz="6" w:space="0"/>
            <w:bottom w:val="single" w:color="auto" w:sz="6" w:space="0"/>
            <w:right w:val="single" w:color="auto" w:sz="12" w:space="0"/>
          </w:tcBorders>
          <w:tcMar/>
        </w:tcPr>
        <w:p w:rsidR="0002558B" w:rsidP="28C903A7" w:rsidRDefault="0002558B" w14:paraId="61A644C1" w14:textId="7BB24B42">
          <w:pPr>
            <w:pStyle w:val="a"/>
            <w:spacing w:before="240"/>
            <w:ind w:right="0"/>
            <w:jc w:val="both"/>
            <w:rPr>
              <w:rFonts w:cs="David"/>
            </w:rPr>
          </w:pPr>
          <w:r w:rsidRPr="28C903A7" w:rsidR="28C903A7">
            <w:rPr>
              <w:rFonts w:cs="David"/>
              <w:rtl w:val="1"/>
            </w:rPr>
            <w:t>נ</w:t>
          </w:r>
          <w:r w:rsidRPr="28C903A7" w:rsidR="28C903A7">
            <w:rPr>
              <w:rFonts w:cs="David"/>
              <w:rtl w:val="1"/>
            </w:rPr>
            <w:t>ו</w:t>
          </w:r>
          <w:r w:rsidRPr="28C903A7" w:rsidR="28C903A7">
            <w:rPr>
              <w:rFonts w:cs="David"/>
              <w:rtl w:val="1"/>
            </w:rPr>
            <w:t>הל מס</w:t>
          </w:r>
          <w:r w:rsidRPr="28C903A7" w:rsidR="28C903A7">
            <w:rPr>
              <w:rFonts w:cs="David"/>
              <w:rtl w:val="1"/>
            </w:rPr>
            <w:t>':</w:t>
          </w:r>
          <w:r w:rsidRPr="28C903A7" w:rsidR="28C903A7">
            <w:rPr>
              <w:rFonts w:cs="David"/>
            </w:rPr>
            <w:t>-</w:t>
          </w:r>
          <w:r w:rsidRPr="28C903A7" w:rsidR="28C903A7">
            <w:rPr>
              <w:rFonts w:cs="David"/>
            </w:rPr>
            <w:t>CUS-63 -01</w:t>
          </w:r>
        </w:p>
      </w:tc>
    </w:tr>
    <w:tr w:rsidR="0002558B" w:rsidTr="28C903A7" w14:paraId="55730DAE" w14:textId="77777777">
      <w:tblPrEx>
        <w:tblCellMar>
          <w:left w:w="108" w:type="dxa"/>
          <w:right w:w="108" w:type="dxa"/>
        </w:tblCellMar>
      </w:tblPrEx>
      <w:tc>
        <w:tcPr>
          <w:tcW w:w="4077" w:type="dxa"/>
          <w:tcBorders>
            <w:top w:val="single" w:color="auto" w:sz="6" w:space="0"/>
            <w:left w:val="single" w:color="auto" w:sz="12" w:space="0"/>
            <w:bottom w:val="single" w:color="auto" w:sz="6" w:space="0"/>
            <w:right w:val="single" w:color="auto" w:sz="6" w:space="0"/>
          </w:tcBorders>
          <w:tcMar/>
        </w:tcPr>
        <w:p w:rsidRPr="00932B93" w:rsidR="00932B93" w:rsidP="0002558B" w:rsidRDefault="00D873AB" w14:paraId="59B0B9E2" w14:textId="2381C9DF">
          <w:pPr>
            <w:pStyle w:val="a"/>
            <w:ind w:right="0"/>
            <w:jc w:val="center"/>
            <w:rPr>
              <w:rFonts w:cs="David"/>
              <w:rtl/>
            </w:rPr>
          </w:pPr>
          <w:r w:rsidRPr="00005085">
            <w:rPr>
              <w:b/>
              <w:bCs/>
              <w:rtl/>
            </w:rPr>
            <w:t xml:space="preserve">נוהל גביית קנסות טרם שטעון וניהול שלב </w:t>
          </w:r>
          <w:r w:rsidRPr="00005085">
            <w:rPr>
              <w:b/>
              <w:bCs/>
            </w:rPr>
            <w:t>PCI</w:t>
          </w:r>
          <w:r w:rsidRPr="00005085">
            <w:rPr>
              <w:b/>
              <w:bCs/>
              <w:rtl/>
            </w:rPr>
            <w:t xml:space="preserve"> במערכת פוקוס</w:t>
          </w:r>
          <w:r w:rsidRPr="00932B93">
            <w:rPr>
              <w:rFonts w:cs="David"/>
              <w:rtl/>
            </w:rPr>
            <w:t xml:space="preserve"> </w:t>
          </w:r>
        </w:p>
      </w:tc>
      <w:tc>
        <w:tcPr>
          <w:tcW w:w="5103" w:type="dxa"/>
          <w:gridSpan w:val="2"/>
          <w:tcBorders>
            <w:top w:val="single" w:color="auto" w:sz="6" w:space="0"/>
            <w:left w:val="single" w:color="auto" w:sz="6" w:space="0"/>
            <w:bottom w:val="single" w:color="auto" w:sz="6" w:space="0"/>
            <w:right w:val="single" w:color="auto" w:sz="12" w:space="0"/>
          </w:tcBorders>
          <w:tcMar/>
        </w:tcPr>
        <w:p w:rsidR="0002558B" w:rsidP="0002558B" w:rsidRDefault="0002558B" w14:paraId="6BD7EB84" w14:textId="33BEC927">
          <w:pPr>
            <w:pStyle w:val="a"/>
            <w:ind w:right="0"/>
            <w:jc w:val="center"/>
            <w:rPr>
              <w:rFonts w:cs="David"/>
              <w:b/>
              <w:rtl/>
            </w:rPr>
          </w:pPr>
        </w:p>
      </w:tc>
    </w:tr>
    <w:tr w:rsidR="0002558B" w:rsidTr="28C903A7" w14:paraId="26C6A52D" w14:textId="77777777">
      <w:tblPrEx>
        <w:tblCellMar>
          <w:left w:w="108" w:type="dxa"/>
          <w:right w:w="108" w:type="dxa"/>
        </w:tblCellMar>
      </w:tblPrEx>
      <w:tc>
        <w:tcPr>
          <w:tcW w:w="4077" w:type="dxa"/>
          <w:tcBorders>
            <w:top w:val="single" w:color="auto" w:sz="6" w:space="0"/>
            <w:left w:val="single" w:color="auto" w:sz="12" w:space="0"/>
            <w:bottom w:val="single" w:color="auto" w:sz="6" w:space="0"/>
            <w:right w:val="single" w:color="auto" w:sz="6" w:space="0"/>
          </w:tcBorders>
          <w:tcMar/>
        </w:tcPr>
        <w:p w:rsidR="0002558B" w:rsidP="28C903A7" w:rsidRDefault="0002558B" w14:paraId="39E0A740" w14:textId="5C53222A">
          <w:pPr>
            <w:pStyle w:val="a"/>
            <w:suppressLineNumbers w:val="0"/>
            <w:bidi w:val="1"/>
            <w:spacing w:before="120" w:beforeAutospacing="off" w:after="0" w:afterAutospacing="off" w:line="360" w:lineRule="auto"/>
            <w:ind w:left="0" w:right="0"/>
            <w:jc w:val="left"/>
            <w:rPr>
              <w:rFonts w:cs="David"/>
              <w:rtl w:val="1"/>
            </w:rPr>
          </w:pPr>
          <w:r w:rsidRPr="28C903A7" w:rsidR="28C903A7">
            <w:rPr>
              <w:rFonts w:cs="David"/>
              <w:rtl w:val="1"/>
            </w:rPr>
            <w:t>שם</w:t>
          </w:r>
          <w:r w:rsidRPr="28C903A7" w:rsidR="28C903A7">
            <w:rPr>
              <w:rFonts w:cs="David"/>
              <w:rtl w:val="1"/>
            </w:rPr>
            <w:t xml:space="preserve"> האחראי: </w:t>
          </w:r>
          <w:r w:rsidRPr="28C903A7" w:rsidR="28C903A7">
            <w:rPr>
              <w:rFonts w:cs="David"/>
              <w:rtl w:val="1"/>
            </w:rPr>
            <w:t xml:space="preserve">מנהל מחלקת מכס ייבוא </w:t>
          </w:r>
        </w:p>
      </w:tc>
      <w:tc>
        <w:tcPr>
          <w:tcW w:w="2038" w:type="dxa"/>
          <w:tcBorders>
            <w:top w:val="single" w:color="auto" w:sz="6" w:space="0"/>
            <w:left w:val="single" w:color="auto" w:sz="6" w:space="0"/>
            <w:bottom w:val="single" w:color="auto" w:sz="6" w:space="0"/>
            <w:right w:val="single" w:color="auto" w:sz="6" w:space="0"/>
          </w:tcBorders>
          <w:tcMar/>
        </w:tcPr>
        <w:p w:rsidR="0002558B" w:rsidP="0002558B" w:rsidRDefault="0002558B" w14:paraId="7A7D1052" w14:textId="77777777">
          <w:pPr>
            <w:pStyle w:val="a"/>
            <w:ind w:right="0"/>
            <w:rPr>
              <w:rFonts w:cs="David"/>
              <w:rtl/>
            </w:rPr>
          </w:pPr>
          <w:r>
            <w:rPr>
              <w:rFonts w:hint="cs" w:cs="David"/>
              <w:rtl/>
            </w:rPr>
            <w:t>ח</w:t>
          </w:r>
          <w:r>
            <w:rPr>
              <w:rFonts w:cs="David"/>
              <w:rtl/>
            </w:rPr>
            <w:t>ת</w:t>
          </w:r>
          <w:r>
            <w:rPr>
              <w:rFonts w:hint="cs" w:cs="David"/>
              <w:rtl/>
            </w:rPr>
            <w:t>ימה:</w:t>
          </w:r>
          <w:r>
            <w:rPr>
              <w:rFonts w:cs="David"/>
              <w:rtl/>
            </w:rPr>
            <w:tab/>
          </w:r>
        </w:p>
      </w:tc>
      <w:tc>
        <w:tcPr>
          <w:tcW w:w="3065" w:type="dxa"/>
          <w:tcBorders>
            <w:top w:val="single" w:color="auto" w:sz="6" w:space="0"/>
            <w:left w:val="single" w:color="auto" w:sz="6" w:space="0"/>
            <w:bottom w:val="single" w:color="auto" w:sz="6" w:space="0"/>
            <w:right w:val="single" w:color="auto" w:sz="12" w:space="0"/>
          </w:tcBorders>
          <w:tcMar/>
        </w:tcPr>
        <w:p w:rsidR="0002558B" w:rsidP="0002558B" w:rsidRDefault="0002558B" w14:paraId="2AE82455" w14:textId="77777777">
          <w:pPr>
            <w:pStyle w:val="a"/>
            <w:ind w:right="0"/>
            <w:rPr>
              <w:rFonts w:cs="David"/>
              <w:b/>
              <w:rtl/>
            </w:rPr>
          </w:pPr>
          <w:r>
            <w:rPr>
              <w:rFonts w:hint="cs" w:cs="David"/>
              <w:rtl/>
            </w:rPr>
            <w:t>מהדורה:</w:t>
          </w:r>
          <w:r>
            <w:rPr>
              <w:rFonts w:cs="David"/>
              <w:rtl/>
            </w:rPr>
            <w:tab/>
          </w:r>
          <w:r>
            <w:rPr>
              <w:rFonts w:cs="David"/>
              <w:rtl/>
            </w:rPr>
            <w:t>1</w:t>
          </w:r>
        </w:p>
      </w:tc>
    </w:tr>
    <w:tr w:rsidR="0002558B" w:rsidTr="28C903A7" w14:paraId="3FB7759C" w14:textId="77777777">
      <w:tblPrEx>
        <w:tblCellMar>
          <w:left w:w="108" w:type="dxa"/>
          <w:right w:w="108" w:type="dxa"/>
        </w:tblCellMar>
      </w:tblPrEx>
      <w:trPr>
        <w:trHeight w:val="592"/>
      </w:trPr>
      <w:tc>
        <w:tcPr>
          <w:tcW w:w="4077" w:type="dxa"/>
          <w:tcBorders>
            <w:top w:val="single" w:color="auto" w:sz="6" w:space="0"/>
            <w:left w:val="single" w:color="auto" w:sz="12" w:space="0"/>
            <w:bottom w:val="single" w:color="auto" w:sz="12" w:space="0"/>
            <w:right w:val="single" w:color="auto" w:sz="6" w:space="0"/>
          </w:tcBorders>
          <w:tcMar/>
        </w:tcPr>
        <w:p w:rsidR="0002558B" w:rsidP="0002558B" w:rsidRDefault="0002558B" w14:paraId="2DBB7016" w14:textId="40AEF7C8">
          <w:pPr>
            <w:pStyle w:val="a"/>
            <w:ind w:right="0"/>
            <w:rPr>
              <w:rFonts w:cs="David"/>
              <w:rtl w:val="1"/>
            </w:rPr>
          </w:pPr>
          <w:r w:rsidRPr="28C903A7" w:rsidR="28C903A7">
            <w:rPr>
              <w:rFonts w:cs="David"/>
              <w:rtl w:val="1"/>
            </w:rPr>
            <w:t>שם</w:t>
          </w:r>
          <w:r w:rsidRPr="28C903A7" w:rsidR="28C903A7">
            <w:rPr>
              <w:rFonts w:cs="David"/>
              <w:rtl w:val="1"/>
            </w:rPr>
            <w:t xml:space="preserve"> המאשר: </w:t>
          </w:r>
          <w:r w:rsidRPr="28C903A7" w:rsidR="28C903A7">
            <w:rPr>
              <w:rFonts w:cs="David"/>
              <w:rtl w:val="1"/>
            </w:rPr>
            <w:t>סמנכל</w:t>
          </w:r>
          <w:r w:rsidRPr="28C903A7" w:rsidR="28C903A7">
            <w:rPr>
              <w:rFonts w:cs="David"/>
              <w:rtl w:val="1"/>
            </w:rPr>
            <w:t xml:space="preserve"> </w:t>
          </w:r>
          <w:r w:rsidRPr="28C903A7" w:rsidR="28C903A7">
            <w:rPr>
              <w:rFonts w:cs="David"/>
              <w:rtl w:val="1"/>
            </w:rPr>
            <w:t>אגף</w:t>
          </w:r>
          <w:r w:rsidRPr="28C903A7" w:rsidR="28C903A7">
            <w:rPr>
              <w:rFonts w:cs="David"/>
            </w:rPr>
            <w:t xml:space="preserve"> IT </w:t>
          </w:r>
          <w:r w:rsidRPr="28C903A7" w:rsidR="28C903A7">
            <w:rPr>
              <w:rFonts w:cs="David"/>
              <w:rtl w:val="1"/>
            </w:rPr>
            <w:t>ומערכות מידע</w:t>
          </w:r>
          <w:r w:rsidRPr="28C903A7" w:rsidR="28C903A7">
            <w:rPr>
              <w:rFonts w:cs="David"/>
            </w:rPr>
            <w:t xml:space="preserve"> </w:t>
          </w:r>
          <w:r w:rsidRPr="28C903A7" w:rsidR="28C903A7">
            <w:rPr>
              <w:rFonts w:cs="David"/>
            </w:rPr>
            <w:t xml:space="preserve"> </w:t>
          </w:r>
        </w:p>
      </w:tc>
      <w:tc>
        <w:tcPr>
          <w:tcW w:w="2038" w:type="dxa"/>
          <w:tcBorders>
            <w:top w:val="single" w:color="auto" w:sz="6" w:space="0"/>
            <w:left w:val="single" w:color="auto" w:sz="6" w:space="0"/>
            <w:bottom w:val="single" w:color="auto" w:sz="12" w:space="0"/>
            <w:right w:val="single" w:color="auto" w:sz="6" w:space="0"/>
          </w:tcBorders>
          <w:tcMar/>
        </w:tcPr>
        <w:p w:rsidR="0002558B" w:rsidP="0002558B" w:rsidRDefault="0002558B" w14:paraId="0AC7D370" w14:textId="77777777">
          <w:pPr>
            <w:pStyle w:val="a"/>
            <w:ind w:right="0"/>
            <w:rPr>
              <w:rFonts w:cs="David"/>
              <w:rtl/>
            </w:rPr>
          </w:pPr>
          <w:r>
            <w:rPr>
              <w:rFonts w:hint="cs" w:cs="David"/>
              <w:rtl/>
            </w:rPr>
            <w:t>ח</w:t>
          </w:r>
          <w:r>
            <w:rPr>
              <w:rFonts w:cs="David"/>
              <w:rtl/>
            </w:rPr>
            <w:t>ת</w:t>
          </w:r>
          <w:r>
            <w:rPr>
              <w:rFonts w:hint="cs" w:cs="David"/>
              <w:rtl/>
            </w:rPr>
            <w:t>ימה:</w:t>
          </w:r>
          <w:r>
            <w:rPr>
              <w:rFonts w:cs="David"/>
              <w:rtl/>
            </w:rPr>
            <w:tab/>
          </w:r>
        </w:p>
      </w:tc>
      <w:tc>
        <w:tcPr>
          <w:tcW w:w="3065" w:type="dxa"/>
          <w:tcBorders>
            <w:top w:val="single" w:color="auto" w:sz="6" w:space="0"/>
            <w:left w:val="single" w:color="auto" w:sz="6" w:space="0"/>
            <w:bottom w:val="single" w:color="auto" w:sz="12" w:space="0"/>
            <w:right w:val="single" w:color="auto" w:sz="12" w:space="0"/>
          </w:tcBorders>
          <w:tcMar/>
        </w:tcPr>
        <w:p w:rsidR="0002558B" w:rsidP="0002558B" w:rsidRDefault="0002558B" w14:paraId="2F072231" w14:textId="77777777">
          <w:pPr>
            <w:pStyle w:val="a"/>
            <w:ind w:right="0"/>
            <w:rPr>
              <w:rFonts w:cs="David"/>
              <w:b/>
              <w:rtl/>
            </w:rPr>
          </w:pPr>
          <w:r>
            <w:rPr>
              <w:rFonts w:hint="cs" w:cs="David"/>
              <w:rtl/>
            </w:rPr>
            <w:t>ד</w:t>
          </w:r>
          <w:r>
            <w:rPr>
              <w:rFonts w:cs="David"/>
              <w:rtl/>
            </w:rPr>
            <w:t>ף</w:t>
          </w:r>
          <w:r>
            <w:rPr>
              <w:rFonts w:hint="cs" w:cs="David"/>
              <w:rtl/>
            </w:rPr>
            <w:t xml:space="preserve">: </w:t>
          </w:r>
          <w:r>
            <w:rPr>
              <w:rFonts w:cs="David"/>
              <w:rtl/>
            </w:rPr>
            <w:fldChar w:fldCharType="begin"/>
          </w:r>
          <w:r>
            <w:rPr>
              <w:rFonts w:cs="David"/>
              <w:rtl/>
            </w:rPr>
            <w:instrText xml:space="preserve"> </w:instrText>
          </w:r>
          <w:r>
            <w:rPr>
              <w:rFonts w:cs="David"/>
            </w:rPr>
            <w:instrText>PAGE  \* MERGEFORMAT</w:instrText>
          </w:r>
          <w:r>
            <w:rPr>
              <w:rFonts w:cs="David"/>
              <w:rtl/>
            </w:rPr>
            <w:instrText xml:space="preserve"> </w:instrText>
          </w:r>
          <w:r>
            <w:rPr>
              <w:rFonts w:cs="David"/>
              <w:rtl/>
            </w:rPr>
            <w:fldChar w:fldCharType="separate"/>
          </w:r>
          <w:r>
            <w:rPr>
              <w:rFonts w:cs="David"/>
              <w:noProof/>
              <w:rtl/>
            </w:rPr>
            <w:t>1</w:t>
          </w:r>
          <w:r>
            <w:rPr>
              <w:rFonts w:cs="David"/>
              <w:rtl/>
            </w:rPr>
            <w:fldChar w:fldCharType="end"/>
          </w:r>
          <w:r>
            <w:rPr>
              <w:rFonts w:cs="David"/>
              <w:rtl/>
            </w:rPr>
            <w:tab/>
          </w:r>
          <w:r>
            <w:rPr>
              <w:rFonts w:cs="David"/>
              <w:rtl/>
            </w:rPr>
            <w:t>מ</w:t>
          </w:r>
          <w:r>
            <w:rPr>
              <w:rFonts w:hint="cs" w:cs="David"/>
              <w:rtl/>
            </w:rPr>
            <w:t xml:space="preserve">תוך: </w:t>
          </w:r>
          <w:r>
            <w:rPr>
              <w:rFonts w:cs="David"/>
              <w:rtl/>
            </w:rPr>
            <w:fldChar w:fldCharType="begin"/>
          </w:r>
          <w:r>
            <w:rPr>
              <w:rFonts w:cs="David"/>
              <w:rtl/>
            </w:rPr>
            <w:instrText xml:space="preserve"> </w:instrText>
          </w:r>
          <w:r>
            <w:rPr>
              <w:rFonts w:cs="David"/>
            </w:rPr>
            <w:instrText>NUMPAGES  \* MERGEFORMAT</w:instrText>
          </w:r>
          <w:r>
            <w:rPr>
              <w:rFonts w:cs="David"/>
              <w:rtl/>
            </w:rPr>
            <w:instrText xml:space="preserve"> </w:instrText>
          </w:r>
          <w:r>
            <w:rPr>
              <w:rFonts w:cs="David"/>
              <w:rtl/>
            </w:rPr>
            <w:fldChar w:fldCharType="separate"/>
          </w:r>
          <w:r>
            <w:rPr>
              <w:rFonts w:cs="David"/>
              <w:noProof/>
              <w:rtl/>
            </w:rPr>
            <w:t>4</w:t>
          </w:r>
          <w:r>
            <w:rPr>
              <w:rFonts w:cs="David"/>
              <w:rtl/>
            </w:rPr>
            <w:fldChar w:fldCharType="end"/>
          </w:r>
        </w:p>
      </w:tc>
    </w:tr>
  </w:tbl>
  <w:p w:rsidR="00687F9D" w:rsidRDefault="00687F9D" w14:paraId="12E1A445" w14:textId="32E85FEA">
    <w:pPr>
      <w:pStyle w:val="Header"/>
    </w:pPr>
  </w:p>
  <w:p w:rsidR="00687F9D" w:rsidRDefault="00687F9D" w14:paraId="6F79570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3AB" w:rsidRDefault="00D873AB" w14:paraId="64E0E09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8B3"/>
    <w:multiLevelType w:val="multilevel"/>
    <w:tmpl w:val="72B4D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034C25"/>
    <w:multiLevelType w:val="multilevel"/>
    <w:tmpl w:val="BBF09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3751CD"/>
    <w:multiLevelType w:val="multilevel"/>
    <w:tmpl w:val="C114A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8A5542"/>
    <w:multiLevelType w:val="multilevel"/>
    <w:tmpl w:val="22BE4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876021"/>
    <w:multiLevelType w:val="multilevel"/>
    <w:tmpl w:val="33501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E1609E"/>
    <w:multiLevelType w:val="multilevel"/>
    <w:tmpl w:val="B6928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B46F1C"/>
    <w:multiLevelType w:val="multilevel"/>
    <w:tmpl w:val="8638A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6C244E"/>
    <w:multiLevelType w:val="multilevel"/>
    <w:tmpl w:val="9C6674B8"/>
    <w:lvl w:ilvl="0">
      <w:start w:val="1"/>
      <w:numFmt w:val="decimal"/>
      <w:lvlText w:val="%1."/>
      <w:lvlJc w:val="left"/>
      <w:pPr>
        <w:tabs>
          <w:tab w:val="num" w:pos="450"/>
        </w:tabs>
        <w:ind w:left="450" w:right="450" w:hanging="450"/>
      </w:pPr>
      <w:rPr>
        <w:rFonts w:hint="default"/>
      </w:rPr>
    </w:lvl>
    <w:lvl w:ilvl="1">
      <w:start w:val="1"/>
      <w:numFmt w:val="decimal"/>
      <w:isLgl/>
      <w:lvlText w:val="%1.%2"/>
      <w:lvlJc w:val="left"/>
      <w:pPr>
        <w:tabs>
          <w:tab w:val="num" w:pos="926"/>
        </w:tabs>
        <w:ind w:left="926" w:right="926" w:hanging="360"/>
      </w:pPr>
      <w:rPr>
        <w:rFonts w:hint="default"/>
      </w:rPr>
    </w:lvl>
    <w:lvl w:ilvl="2">
      <w:start w:val="1"/>
      <w:numFmt w:val="decimal"/>
      <w:isLgl/>
      <w:lvlText w:val="%1.%2.%3"/>
      <w:lvlJc w:val="left"/>
      <w:pPr>
        <w:tabs>
          <w:tab w:val="num" w:pos="1852"/>
        </w:tabs>
        <w:ind w:left="1852" w:right="1852" w:hanging="720"/>
      </w:pPr>
      <w:rPr>
        <w:rFonts w:hint="default"/>
      </w:rPr>
    </w:lvl>
    <w:lvl w:ilvl="3">
      <w:start w:val="1"/>
      <w:numFmt w:val="decimal"/>
      <w:isLgl/>
      <w:lvlText w:val="%1.%2.%3.%4"/>
      <w:lvlJc w:val="left"/>
      <w:pPr>
        <w:tabs>
          <w:tab w:val="num" w:pos="2418"/>
        </w:tabs>
        <w:ind w:left="2418" w:right="2418" w:hanging="720"/>
      </w:pPr>
      <w:rPr>
        <w:rFonts w:hint="default"/>
      </w:rPr>
    </w:lvl>
    <w:lvl w:ilvl="4">
      <w:start w:val="1"/>
      <w:numFmt w:val="decimal"/>
      <w:isLgl/>
      <w:lvlText w:val="%1.%2.%3.%4.%5"/>
      <w:lvlJc w:val="left"/>
      <w:pPr>
        <w:tabs>
          <w:tab w:val="num" w:pos="3344"/>
        </w:tabs>
        <w:ind w:left="3344" w:right="3344" w:hanging="1080"/>
      </w:pPr>
      <w:rPr>
        <w:rFonts w:hint="default"/>
      </w:rPr>
    </w:lvl>
    <w:lvl w:ilvl="5">
      <w:start w:val="1"/>
      <w:numFmt w:val="decimal"/>
      <w:isLgl/>
      <w:lvlText w:val="%1.%2.%3.%4.%5.%6"/>
      <w:lvlJc w:val="left"/>
      <w:pPr>
        <w:tabs>
          <w:tab w:val="num" w:pos="3910"/>
        </w:tabs>
        <w:ind w:left="3910" w:right="3910" w:hanging="1080"/>
      </w:pPr>
      <w:rPr>
        <w:rFonts w:hint="default"/>
      </w:rPr>
    </w:lvl>
    <w:lvl w:ilvl="6">
      <w:start w:val="1"/>
      <w:numFmt w:val="decimal"/>
      <w:isLgl/>
      <w:lvlText w:val="%1.%2.%3.%4.%5.%6.%7"/>
      <w:lvlJc w:val="left"/>
      <w:pPr>
        <w:tabs>
          <w:tab w:val="num" w:pos="4476"/>
        </w:tabs>
        <w:ind w:left="4476" w:right="4476" w:hanging="1080"/>
      </w:pPr>
      <w:rPr>
        <w:rFonts w:hint="default"/>
      </w:rPr>
    </w:lvl>
    <w:lvl w:ilvl="7">
      <w:start w:val="1"/>
      <w:numFmt w:val="decimal"/>
      <w:isLgl/>
      <w:lvlText w:val="%1.%2.%3.%4.%5.%6.%7.%8"/>
      <w:lvlJc w:val="left"/>
      <w:pPr>
        <w:tabs>
          <w:tab w:val="num" w:pos="5402"/>
        </w:tabs>
        <w:ind w:left="5402" w:right="5402" w:hanging="1440"/>
      </w:pPr>
      <w:rPr>
        <w:rFonts w:hint="default"/>
      </w:rPr>
    </w:lvl>
    <w:lvl w:ilvl="8">
      <w:start w:val="1"/>
      <w:numFmt w:val="decimal"/>
      <w:isLgl/>
      <w:lvlText w:val="%1.%2.%3.%4.%5.%6.%7.%8.%9"/>
      <w:lvlJc w:val="left"/>
      <w:pPr>
        <w:tabs>
          <w:tab w:val="num" w:pos="5968"/>
        </w:tabs>
        <w:ind w:left="5968" w:right="5968" w:hanging="1440"/>
      </w:pPr>
      <w:rPr>
        <w:rFonts w:hint="default"/>
      </w:rPr>
    </w:lvl>
  </w:abstractNum>
  <w:abstractNum w:abstractNumId="8" w15:restartNumberingAfterBreak="0">
    <w:nsid w:val="24394C47"/>
    <w:multiLevelType w:val="multilevel"/>
    <w:tmpl w:val="0CEAD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5B1B7F"/>
    <w:multiLevelType w:val="multilevel"/>
    <w:tmpl w:val="1F660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CB6433"/>
    <w:multiLevelType w:val="multilevel"/>
    <w:tmpl w:val="79702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64032F"/>
    <w:multiLevelType w:val="multilevel"/>
    <w:tmpl w:val="A0126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E2D1A"/>
    <w:multiLevelType w:val="multilevel"/>
    <w:tmpl w:val="E0C80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A97910"/>
    <w:multiLevelType w:val="multilevel"/>
    <w:tmpl w:val="3E246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1D12C0"/>
    <w:multiLevelType w:val="multilevel"/>
    <w:tmpl w:val="F5FEC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88148FC"/>
    <w:multiLevelType w:val="multilevel"/>
    <w:tmpl w:val="82A44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80793A"/>
    <w:multiLevelType w:val="multilevel"/>
    <w:tmpl w:val="1646C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FC0C5E"/>
    <w:multiLevelType w:val="multilevel"/>
    <w:tmpl w:val="6DBC68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D451F7"/>
    <w:multiLevelType w:val="multilevel"/>
    <w:tmpl w:val="5E3EF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90D0095"/>
    <w:multiLevelType w:val="multilevel"/>
    <w:tmpl w:val="0CB25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663742"/>
    <w:multiLevelType w:val="multilevel"/>
    <w:tmpl w:val="2F7CF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130E73"/>
    <w:multiLevelType w:val="multilevel"/>
    <w:tmpl w:val="12CA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C68B4"/>
    <w:multiLevelType w:val="multilevel"/>
    <w:tmpl w:val="00EEF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8B16F9"/>
    <w:multiLevelType w:val="multilevel"/>
    <w:tmpl w:val="053A0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83D7FE1"/>
    <w:multiLevelType w:val="multilevel"/>
    <w:tmpl w:val="77C2C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215DB1"/>
    <w:multiLevelType w:val="multilevel"/>
    <w:tmpl w:val="513CD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67513302">
    <w:abstractNumId w:val="7"/>
  </w:num>
  <w:num w:numId="2" w16cid:durableId="1040517548">
    <w:abstractNumId w:val="7"/>
  </w:num>
  <w:num w:numId="3" w16cid:durableId="1513837360">
    <w:abstractNumId w:val="19"/>
  </w:num>
  <w:num w:numId="4" w16cid:durableId="32272994">
    <w:abstractNumId w:val="8"/>
  </w:num>
  <w:num w:numId="5" w16cid:durableId="1866479793">
    <w:abstractNumId w:val="24"/>
  </w:num>
  <w:num w:numId="6" w16cid:durableId="67844577">
    <w:abstractNumId w:val="9"/>
  </w:num>
  <w:num w:numId="7" w16cid:durableId="1716616188">
    <w:abstractNumId w:val="1"/>
  </w:num>
  <w:num w:numId="8" w16cid:durableId="1759212600">
    <w:abstractNumId w:val="16"/>
  </w:num>
  <w:num w:numId="9" w16cid:durableId="593244503">
    <w:abstractNumId w:val="21"/>
  </w:num>
  <w:num w:numId="10" w16cid:durableId="290944432">
    <w:abstractNumId w:val="3"/>
  </w:num>
  <w:num w:numId="11" w16cid:durableId="443041142">
    <w:abstractNumId w:val="20"/>
  </w:num>
  <w:num w:numId="12" w16cid:durableId="51200095">
    <w:abstractNumId w:val="23"/>
  </w:num>
  <w:num w:numId="13" w16cid:durableId="1539507014">
    <w:abstractNumId w:val="15"/>
  </w:num>
  <w:num w:numId="14" w16cid:durableId="1262759725">
    <w:abstractNumId w:val="25"/>
  </w:num>
  <w:num w:numId="15" w16cid:durableId="721248580">
    <w:abstractNumId w:val="6"/>
  </w:num>
  <w:num w:numId="16" w16cid:durableId="1859197346">
    <w:abstractNumId w:val="13"/>
  </w:num>
  <w:num w:numId="17" w16cid:durableId="320692672">
    <w:abstractNumId w:val="4"/>
  </w:num>
  <w:num w:numId="18" w16cid:durableId="395393301">
    <w:abstractNumId w:val="14"/>
  </w:num>
  <w:num w:numId="19" w16cid:durableId="1282103011">
    <w:abstractNumId w:val="2"/>
  </w:num>
  <w:num w:numId="20" w16cid:durableId="659695437">
    <w:abstractNumId w:val="5"/>
  </w:num>
  <w:num w:numId="21" w16cid:durableId="825365362">
    <w:abstractNumId w:val="22"/>
  </w:num>
  <w:num w:numId="22" w16cid:durableId="2110155549">
    <w:abstractNumId w:val="17"/>
  </w:num>
  <w:num w:numId="23" w16cid:durableId="223488466">
    <w:abstractNumId w:val="0"/>
  </w:num>
  <w:num w:numId="24" w16cid:durableId="1171989885">
    <w:abstractNumId w:val="12"/>
  </w:num>
  <w:num w:numId="25" w16cid:durableId="205877690">
    <w:abstractNumId w:val="18"/>
  </w:num>
  <w:num w:numId="26" w16cid:durableId="748766860">
    <w:abstractNumId w:val="11"/>
  </w:num>
  <w:num w:numId="27" w16cid:durableId="147849488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9D"/>
    <w:rsid w:val="00005085"/>
    <w:rsid w:val="000253CD"/>
    <w:rsid w:val="0002558B"/>
    <w:rsid w:val="000823CB"/>
    <w:rsid w:val="00087B17"/>
    <w:rsid w:val="00093438"/>
    <w:rsid w:val="00105D8C"/>
    <w:rsid w:val="001157D3"/>
    <w:rsid w:val="001320B6"/>
    <w:rsid w:val="001448F2"/>
    <w:rsid w:val="001C721D"/>
    <w:rsid w:val="00204DAC"/>
    <w:rsid w:val="00237EDF"/>
    <w:rsid w:val="002A4989"/>
    <w:rsid w:val="002B7AD1"/>
    <w:rsid w:val="002D2748"/>
    <w:rsid w:val="00470B86"/>
    <w:rsid w:val="0048652B"/>
    <w:rsid w:val="004A44B0"/>
    <w:rsid w:val="004B053A"/>
    <w:rsid w:val="00575CFB"/>
    <w:rsid w:val="005C788A"/>
    <w:rsid w:val="00643A6E"/>
    <w:rsid w:val="0065388C"/>
    <w:rsid w:val="00655441"/>
    <w:rsid w:val="00687F9D"/>
    <w:rsid w:val="00695D47"/>
    <w:rsid w:val="007055D7"/>
    <w:rsid w:val="007120C9"/>
    <w:rsid w:val="0075276A"/>
    <w:rsid w:val="007F3C28"/>
    <w:rsid w:val="00823ABB"/>
    <w:rsid w:val="008310B5"/>
    <w:rsid w:val="0085532E"/>
    <w:rsid w:val="008718CF"/>
    <w:rsid w:val="00906111"/>
    <w:rsid w:val="00932B93"/>
    <w:rsid w:val="00941284"/>
    <w:rsid w:val="009755AA"/>
    <w:rsid w:val="00981D20"/>
    <w:rsid w:val="009C0879"/>
    <w:rsid w:val="009D571F"/>
    <w:rsid w:val="00A2653E"/>
    <w:rsid w:val="00A57B73"/>
    <w:rsid w:val="00A74D9D"/>
    <w:rsid w:val="00A8264E"/>
    <w:rsid w:val="00AA1C5B"/>
    <w:rsid w:val="00B033E0"/>
    <w:rsid w:val="00B430DD"/>
    <w:rsid w:val="00B57C40"/>
    <w:rsid w:val="00B83E41"/>
    <w:rsid w:val="00C1750A"/>
    <w:rsid w:val="00CA5B17"/>
    <w:rsid w:val="00CB16B6"/>
    <w:rsid w:val="00CD417C"/>
    <w:rsid w:val="00D46ABF"/>
    <w:rsid w:val="00D51D20"/>
    <w:rsid w:val="00D67876"/>
    <w:rsid w:val="00D76F70"/>
    <w:rsid w:val="00D873AB"/>
    <w:rsid w:val="00DA573C"/>
    <w:rsid w:val="00DB75FC"/>
    <w:rsid w:val="00DC66A5"/>
    <w:rsid w:val="00DF011B"/>
    <w:rsid w:val="00E307E8"/>
    <w:rsid w:val="00EC4E1D"/>
    <w:rsid w:val="00F930E8"/>
    <w:rsid w:val="00FA19BB"/>
    <w:rsid w:val="00FD273C"/>
    <w:rsid w:val="0896A578"/>
    <w:rsid w:val="0B55350C"/>
    <w:rsid w:val="1997C451"/>
    <w:rsid w:val="20157BCD"/>
    <w:rsid w:val="2499146B"/>
    <w:rsid w:val="28C903A7"/>
    <w:rsid w:val="2AEE3BAF"/>
    <w:rsid w:val="4524E476"/>
    <w:rsid w:val="4524E476"/>
    <w:rsid w:val="45C6D945"/>
    <w:rsid w:val="4E21ADAA"/>
    <w:rsid w:val="5551C51E"/>
    <w:rsid w:val="558F5D7C"/>
    <w:rsid w:val="64546687"/>
    <w:rsid w:val="6DCFD2C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2F90E"/>
  <w15:chartTrackingRefBased/>
  <w15:docId w15:val="{B845C85D-A733-4040-9A3B-C6A62F766B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7F9D"/>
    <w:pPr>
      <w:bidi/>
      <w:spacing w:after="0" w:line="240" w:lineRule="auto"/>
    </w:pPr>
    <w:rPr>
      <w:rFonts w:ascii="Times New Roman" w:hAnsi="Times New Roman" w:eastAsia="Times New Roman" w:cs="Miriam"/>
      <w:noProof/>
      <w:kern w:val="0"/>
      <w:sz w:val="20"/>
      <w:szCs w:val="20"/>
      <w:lang w:eastAsia="he-IL"/>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687F9D"/>
    <w:pPr>
      <w:tabs>
        <w:tab w:val="center" w:pos="4153"/>
        <w:tab w:val="right" w:pos="8306"/>
      </w:tabs>
    </w:pPr>
    <w:rPr>
      <w:rFonts w:ascii="Arial" w:hAnsi="Arial" w:cs="David"/>
      <w:szCs w:val="24"/>
    </w:rPr>
  </w:style>
  <w:style w:type="character" w:styleId="HeaderChar" w:customStyle="1">
    <w:name w:val="Header Char"/>
    <w:basedOn w:val="DefaultParagraphFont"/>
    <w:link w:val="Header"/>
    <w:uiPriority w:val="99"/>
    <w:rsid w:val="00687F9D"/>
    <w:rPr>
      <w:rFonts w:ascii="Arial" w:hAnsi="Arial" w:eastAsia="Times New Roman" w:cs="David"/>
      <w:noProof/>
      <w:kern w:val="0"/>
      <w:sz w:val="20"/>
      <w:szCs w:val="24"/>
      <w:lang w:eastAsia="he-IL"/>
      <w14:ligatures w14:val="none"/>
    </w:rPr>
  </w:style>
  <w:style w:type="paragraph" w:styleId="a" w:customStyle="1">
    <w:name w:val="כותרת"/>
    <w:basedOn w:val="Normal"/>
    <w:rsid w:val="00687F9D"/>
    <w:pPr>
      <w:tabs>
        <w:tab w:val="right" w:pos="283"/>
      </w:tabs>
      <w:autoSpaceDE w:val="0"/>
      <w:autoSpaceDN w:val="0"/>
      <w:spacing w:before="120" w:line="360" w:lineRule="auto"/>
      <w:ind w:right="720"/>
    </w:pPr>
    <w:rPr>
      <w:rFonts w:ascii="Courier" w:hAnsi="Courier" w:cs="Courier"/>
      <w:noProof w:val="0"/>
      <w:sz w:val="24"/>
      <w:szCs w:val="24"/>
    </w:rPr>
  </w:style>
  <w:style w:type="paragraph" w:styleId="Footer">
    <w:name w:val="footer"/>
    <w:basedOn w:val="Normal"/>
    <w:link w:val="FooterChar"/>
    <w:uiPriority w:val="99"/>
    <w:unhideWhenUsed/>
    <w:rsid w:val="00687F9D"/>
    <w:pPr>
      <w:tabs>
        <w:tab w:val="center" w:pos="4153"/>
        <w:tab w:val="right" w:pos="8306"/>
      </w:tabs>
    </w:pPr>
  </w:style>
  <w:style w:type="character" w:styleId="FooterChar" w:customStyle="1">
    <w:name w:val="Footer Char"/>
    <w:basedOn w:val="DefaultParagraphFont"/>
    <w:link w:val="Footer"/>
    <w:uiPriority w:val="99"/>
    <w:rsid w:val="00687F9D"/>
    <w:rPr>
      <w:rFonts w:ascii="Times New Roman" w:hAnsi="Times New Roman" w:eastAsia="Times New Roman" w:cs="Miriam"/>
      <w:noProof/>
      <w:kern w:val="0"/>
      <w:sz w:val="20"/>
      <w:szCs w:val="20"/>
      <w:lang w:eastAsia="he-IL"/>
      <w14:ligatures w14:val="none"/>
    </w:rPr>
  </w:style>
  <w:style w:type="table" w:styleId="TableGrid">
    <w:name w:val="Table Grid"/>
    <w:basedOn w:val="TableNormal"/>
    <w:uiPriority w:val="59"/>
    <w:rsid w:val="004A44B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5551C51E"/>
    <w:pPr>
      <w:ind w:left="720"/>
      <w:contextualSpacing/>
    </w:pPr>
  </w:style>
  <w:style w:type="character" w:styleId="Hyperlink">
    <w:name w:val="Hyperlink"/>
    <w:basedOn w:val="DefaultParagraphFont"/>
    <w:uiPriority w:val="99"/>
    <w:unhideWhenUsed/>
    <w:rsid w:val="002B7AD1"/>
    <w:rPr>
      <w:color w:val="0563C1" w:themeColor="hyperlink"/>
      <w:u w:val="single"/>
    </w:rPr>
  </w:style>
  <w:style w:type="character" w:styleId="UnresolvedMention">
    <w:name w:val="Unresolved Mention"/>
    <w:basedOn w:val="DefaultParagraphFont"/>
    <w:uiPriority w:val="99"/>
    <w:semiHidden/>
    <w:unhideWhenUsed/>
    <w:rsid w:val="002B7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9060">
      <w:bodyDiv w:val="1"/>
      <w:marLeft w:val="0"/>
      <w:marRight w:val="0"/>
      <w:marTop w:val="0"/>
      <w:marBottom w:val="0"/>
      <w:divBdr>
        <w:top w:val="none" w:sz="0" w:space="0" w:color="auto"/>
        <w:left w:val="none" w:sz="0" w:space="0" w:color="auto"/>
        <w:bottom w:val="none" w:sz="0" w:space="0" w:color="auto"/>
        <w:right w:val="none" w:sz="0" w:space="0" w:color="auto"/>
      </w:divBdr>
    </w:div>
    <w:div w:id="47263812">
      <w:bodyDiv w:val="1"/>
      <w:marLeft w:val="0"/>
      <w:marRight w:val="0"/>
      <w:marTop w:val="0"/>
      <w:marBottom w:val="0"/>
      <w:divBdr>
        <w:top w:val="none" w:sz="0" w:space="0" w:color="auto"/>
        <w:left w:val="none" w:sz="0" w:space="0" w:color="auto"/>
        <w:bottom w:val="none" w:sz="0" w:space="0" w:color="auto"/>
        <w:right w:val="none" w:sz="0" w:space="0" w:color="auto"/>
      </w:divBdr>
    </w:div>
    <w:div w:id="252595437">
      <w:bodyDiv w:val="1"/>
      <w:marLeft w:val="0"/>
      <w:marRight w:val="0"/>
      <w:marTop w:val="0"/>
      <w:marBottom w:val="0"/>
      <w:divBdr>
        <w:top w:val="none" w:sz="0" w:space="0" w:color="auto"/>
        <w:left w:val="none" w:sz="0" w:space="0" w:color="auto"/>
        <w:bottom w:val="none" w:sz="0" w:space="0" w:color="auto"/>
        <w:right w:val="none" w:sz="0" w:space="0" w:color="auto"/>
      </w:divBdr>
    </w:div>
    <w:div w:id="487094724">
      <w:bodyDiv w:val="1"/>
      <w:marLeft w:val="0"/>
      <w:marRight w:val="0"/>
      <w:marTop w:val="0"/>
      <w:marBottom w:val="0"/>
      <w:divBdr>
        <w:top w:val="none" w:sz="0" w:space="0" w:color="auto"/>
        <w:left w:val="none" w:sz="0" w:space="0" w:color="auto"/>
        <w:bottom w:val="none" w:sz="0" w:space="0" w:color="auto"/>
        <w:right w:val="none" w:sz="0" w:space="0" w:color="auto"/>
      </w:divBdr>
    </w:div>
    <w:div w:id="536548697">
      <w:bodyDiv w:val="1"/>
      <w:marLeft w:val="0"/>
      <w:marRight w:val="0"/>
      <w:marTop w:val="0"/>
      <w:marBottom w:val="0"/>
      <w:divBdr>
        <w:top w:val="none" w:sz="0" w:space="0" w:color="auto"/>
        <w:left w:val="none" w:sz="0" w:space="0" w:color="auto"/>
        <w:bottom w:val="none" w:sz="0" w:space="0" w:color="auto"/>
        <w:right w:val="none" w:sz="0" w:space="0" w:color="auto"/>
      </w:divBdr>
      <w:divsChild>
        <w:div w:id="1161656453">
          <w:marLeft w:val="0"/>
          <w:marRight w:val="0"/>
          <w:marTop w:val="0"/>
          <w:marBottom w:val="0"/>
          <w:divBdr>
            <w:top w:val="none" w:sz="0" w:space="0" w:color="auto"/>
            <w:left w:val="none" w:sz="0" w:space="0" w:color="auto"/>
            <w:bottom w:val="none" w:sz="0" w:space="0" w:color="auto"/>
            <w:right w:val="none" w:sz="0" w:space="0" w:color="auto"/>
          </w:divBdr>
        </w:div>
      </w:divsChild>
    </w:div>
    <w:div w:id="564486177">
      <w:bodyDiv w:val="1"/>
      <w:marLeft w:val="0"/>
      <w:marRight w:val="0"/>
      <w:marTop w:val="0"/>
      <w:marBottom w:val="0"/>
      <w:divBdr>
        <w:top w:val="none" w:sz="0" w:space="0" w:color="auto"/>
        <w:left w:val="none" w:sz="0" w:space="0" w:color="auto"/>
        <w:bottom w:val="none" w:sz="0" w:space="0" w:color="auto"/>
        <w:right w:val="none" w:sz="0" w:space="0" w:color="auto"/>
      </w:divBdr>
    </w:div>
    <w:div w:id="1352299244">
      <w:bodyDiv w:val="1"/>
      <w:marLeft w:val="0"/>
      <w:marRight w:val="0"/>
      <w:marTop w:val="0"/>
      <w:marBottom w:val="0"/>
      <w:divBdr>
        <w:top w:val="none" w:sz="0" w:space="0" w:color="auto"/>
        <w:left w:val="none" w:sz="0" w:space="0" w:color="auto"/>
        <w:bottom w:val="none" w:sz="0" w:space="0" w:color="auto"/>
        <w:right w:val="none" w:sz="0" w:space="0" w:color="auto"/>
      </w:divBdr>
    </w:div>
    <w:div w:id="1385258685">
      <w:bodyDiv w:val="1"/>
      <w:marLeft w:val="0"/>
      <w:marRight w:val="0"/>
      <w:marTop w:val="0"/>
      <w:marBottom w:val="0"/>
      <w:divBdr>
        <w:top w:val="none" w:sz="0" w:space="0" w:color="auto"/>
        <w:left w:val="none" w:sz="0" w:space="0" w:color="auto"/>
        <w:bottom w:val="none" w:sz="0" w:space="0" w:color="auto"/>
        <w:right w:val="none" w:sz="0" w:space="0" w:color="auto"/>
      </w:divBdr>
    </w:div>
    <w:div w:id="1394044591">
      <w:bodyDiv w:val="1"/>
      <w:marLeft w:val="0"/>
      <w:marRight w:val="0"/>
      <w:marTop w:val="0"/>
      <w:marBottom w:val="0"/>
      <w:divBdr>
        <w:top w:val="none" w:sz="0" w:space="0" w:color="auto"/>
        <w:left w:val="none" w:sz="0" w:space="0" w:color="auto"/>
        <w:bottom w:val="none" w:sz="0" w:space="0" w:color="auto"/>
        <w:right w:val="none" w:sz="0" w:space="0" w:color="auto"/>
      </w:divBdr>
    </w:div>
    <w:div w:id="1463696515">
      <w:bodyDiv w:val="1"/>
      <w:marLeft w:val="0"/>
      <w:marRight w:val="0"/>
      <w:marTop w:val="0"/>
      <w:marBottom w:val="0"/>
      <w:divBdr>
        <w:top w:val="none" w:sz="0" w:space="0" w:color="auto"/>
        <w:left w:val="none" w:sz="0" w:space="0" w:color="auto"/>
        <w:bottom w:val="none" w:sz="0" w:space="0" w:color="auto"/>
        <w:right w:val="none" w:sz="0" w:space="0" w:color="auto"/>
      </w:divBdr>
    </w:div>
    <w:div w:id="1514803016">
      <w:bodyDiv w:val="1"/>
      <w:marLeft w:val="0"/>
      <w:marRight w:val="0"/>
      <w:marTop w:val="0"/>
      <w:marBottom w:val="0"/>
      <w:divBdr>
        <w:top w:val="none" w:sz="0" w:space="0" w:color="auto"/>
        <w:left w:val="none" w:sz="0" w:space="0" w:color="auto"/>
        <w:bottom w:val="none" w:sz="0" w:space="0" w:color="auto"/>
        <w:right w:val="none" w:sz="0" w:space="0" w:color="auto"/>
      </w:divBdr>
    </w:div>
    <w:div w:id="1536120252">
      <w:bodyDiv w:val="1"/>
      <w:marLeft w:val="0"/>
      <w:marRight w:val="0"/>
      <w:marTop w:val="0"/>
      <w:marBottom w:val="0"/>
      <w:divBdr>
        <w:top w:val="none" w:sz="0" w:space="0" w:color="auto"/>
        <w:left w:val="none" w:sz="0" w:space="0" w:color="auto"/>
        <w:bottom w:val="none" w:sz="0" w:space="0" w:color="auto"/>
        <w:right w:val="none" w:sz="0" w:space="0" w:color="auto"/>
      </w:divBdr>
    </w:div>
    <w:div w:id="1783065831">
      <w:bodyDiv w:val="1"/>
      <w:marLeft w:val="0"/>
      <w:marRight w:val="0"/>
      <w:marTop w:val="0"/>
      <w:marBottom w:val="0"/>
      <w:divBdr>
        <w:top w:val="none" w:sz="0" w:space="0" w:color="auto"/>
        <w:left w:val="none" w:sz="0" w:space="0" w:color="auto"/>
        <w:bottom w:val="none" w:sz="0" w:space="0" w:color="auto"/>
        <w:right w:val="none" w:sz="0" w:space="0" w:color="auto"/>
      </w:divBdr>
      <w:divsChild>
        <w:div w:id="2099907470">
          <w:marLeft w:val="0"/>
          <w:marRight w:val="0"/>
          <w:marTop w:val="0"/>
          <w:marBottom w:val="0"/>
          <w:divBdr>
            <w:top w:val="none" w:sz="0" w:space="0" w:color="auto"/>
            <w:left w:val="none" w:sz="0" w:space="0" w:color="auto"/>
            <w:bottom w:val="none" w:sz="0" w:space="0" w:color="auto"/>
            <w:right w:val="none" w:sz="0" w:space="0" w:color="auto"/>
          </w:divBdr>
        </w:div>
      </w:divsChild>
    </w:div>
    <w:div w:id="1829712662">
      <w:bodyDiv w:val="1"/>
      <w:marLeft w:val="0"/>
      <w:marRight w:val="0"/>
      <w:marTop w:val="0"/>
      <w:marBottom w:val="0"/>
      <w:divBdr>
        <w:top w:val="none" w:sz="0" w:space="0" w:color="auto"/>
        <w:left w:val="none" w:sz="0" w:space="0" w:color="auto"/>
        <w:bottom w:val="none" w:sz="0" w:space="0" w:color="auto"/>
        <w:right w:val="none" w:sz="0" w:space="0" w:color="auto"/>
      </w:divBdr>
    </w:div>
    <w:div w:id="2063553581">
      <w:bodyDiv w:val="1"/>
      <w:marLeft w:val="0"/>
      <w:marRight w:val="0"/>
      <w:marTop w:val="0"/>
      <w:marBottom w:val="0"/>
      <w:divBdr>
        <w:top w:val="none" w:sz="0" w:space="0" w:color="auto"/>
        <w:left w:val="none" w:sz="0" w:space="0" w:color="auto"/>
        <w:bottom w:val="none" w:sz="0" w:space="0" w:color="auto"/>
        <w:right w:val="none" w:sz="0" w:space="0" w:color="auto"/>
      </w:divBdr>
    </w:div>
    <w:div w:id="210672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image" Target="media/image1.png" Id="rId10"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D4275291664B47B4A8EBA87AFC27EF" ma:contentTypeVersion="6" ma:contentTypeDescription="Create a new document." ma:contentTypeScope="" ma:versionID="c2d5e32d89de57f079e4fedf5f56b98c">
  <xsd:schema xmlns:xsd="http://www.w3.org/2001/XMLSchema" xmlns:xs="http://www.w3.org/2001/XMLSchema" xmlns:p="http://schemas.microsoft.com/office/2006/metadata/properties" xmlns:ns2="f1d218ad-867b-4724-824a-3088bcdae89d" xmlns:ns3="f9b9729b-a3a6-4b15-886b-a0af5a48f14a" targetNamespace="http://schemas.microsoft.com/office/2006/metadata/properties" ma:root="true" ma:fieldsID="65fcf99558904a183454159639a6ff98" ns2:_="" ns3:_="">
    <xsd:import namespace="f1d218ad-867b-4724-824a-3088bcdae89d"/>
    <xsd:import namespace="f9b9729b-a3a6-4b15-886b-a0af5a48f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218ad-867b-4724-824a-3088bcdae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b9729b-a3a6-4b15-886b-a0af5a48f14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2D7B26-D206-4CC5-A5AB-3C025C03C992}">
  <ds:schemaRefs>
    <ds:schemaRef ds:uri="http://purl.org/dc/elements/1.1/"/>
    <ds:schemaRef ds:uri="http://purl.org/dc/dcmitype/"/>
    <ds:schemaRef ds:uri="8e001f04-98ce-49a7-8a0d-1ec0f70ea612"/>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terms/"/>
    <ds:schemaRef ds:uri="http://schemas.openxmlformats.org/package/2006/metadata/core-properties"/>
    <ds:schemaRef ds:uri="55557383-b566-401f-89b7-4791c2799e5b"/>
  </ds:schemaRefs>
</ds:datastoreItem>
</file>

<file path=customXml/itemProps2.xml><?xml version="1.0" encoding="utf-8"?>
<ds:datastoreItem xmlns:ds="http://schemas.openxmlformats.org/officeDocument/2006/customXml" ds:itemID="{444D8461-230C-47F6-933F-4EC7089DDA28}">
  <ds:schemaRefs>
    <ds:schemaRef ds:uri="http://schemas.microsoft.com/sharepoint/v3/contenttype/forms"/>
  </ds:schemaRefs>
</ds:datastoreItem>
</file>

<file path=customXml/itemProps3.xml><?xml version="1.0" encoding="utf-8"?>
<ds:datastoreItem xmlns:ds="http://schemas.openxmlformats.org/officeDocument/2006/customXml" ds:itemID="{5EB02092-D36B-476D-B3FA-654D95BC359A}"/>
</file>

<file path=docMetadata/LabelInfo.xml><?xml version="1.0" encoding="utf-8"?>
<clbl:labelList xmlns:clbl="http://schemas.microsoft.com/office/2020/mipLabelMetadata">
  <clbl:label id="{736915f3-2f02-4945-8997-f2963298db46}" enabled="1" method="Standard" siteId="{cd99fef8-1cd3-4a2a-9bdf-15531181d65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Deutsche Post DHL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Hadar Darshan (DHL IL)</dc:creator>
  <keywords/>
  <dc:description/>
  <lastModifiedBy>Sheffi Levi  (DHL IL)</lastModifiedBy>
  <revision>4</revision>
  <dcterms:created xsi:type="dcterms:W3CDTF">2026-06-18T06:13:00.0000000Z</dcterms:created>
  <dcterms:modified xsi:type="dcterms:W3CDTF">2026-06-23T06:52:24.8970607Z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0x01010012D4275291664B47B4A8EBA87AFC27EF</vt:lpwstr>
  </property>
  <property fmtid="{D5CDD505-2E9C-101B-9397-08002B2CF9AE}" pid="3" name="MediaServiceImageTags">
    <vt:lpwstr/>
  </property>
</Properties>
</file>