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Budget Targets Table – FCT_BUDGET_TARGET_BY_DEPT_ACCT</w:t>
      </w:r>
    </w:p>
    <w:p>
      <w:r>
        <w:rPr>
          <w:i/>
          <w:color w:val="555555"/>
        </w:rPr>
        <w:t>Banks Dashboard • LSports • Subsidiary 3 • FY2026 + FY2027</w:t>
      </w:r>
    </w:p>
    <w:p/>
    <w:p>
      <w:pPr>
        <w:pStyle w:val="Heading1"/>
      </w:pPr>
      <w:r>
        <w:t>Overview</w:t>
      </w:r>
    </w:p>
    <w:p>
      <w:r>
        <w:t>This document describes a new database table that stores annual budget targets per department, location, and GL account for LSports subsidiary 3, fiscal years 2026 and 2027. The table is created on the Banks Dashboard live server and is sourced from the Snowflake data warehouse.</w:t>
      </w:r>
    </w:p>
    <w:p>
      <w:pPr>
        <w:pStyle w:val="Heading1"/>
      </w:pPr>
      <w:r>
        <w:t>Table Location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Table name</w:t>
            </w:r>
          </w:p>
        </w:tc>
        <w:tc>
          <w:tcPr>
            <w:tcW w:type="dxa" w:w="4320"/>
          </w:tcPr>
          <w:p>
            <w:r>
              <w:t>FCT_BUDGET_TARGET_BY_DEPT_ACCT</w:t>
            </w:r>
          </w:p>
        </w:tc>
      </w:tr>
      <w:tr>
        <w:tc>
          <w:tcPr>
            <w:tcW w:type="dxa" w:w="4320"/>
          </w:tcPr>
          <w:p>
            <w:r>
              <w:rPr>
                <w:b/>
              </w:rPr>
              <w:t>Database engine</w:t>
            </w:r>
          </w:p>
        </w:tc>
        <w:tc>
          <w:tcPr>
            <w:tcW w:type="dxa" w:w="4320"/>
          </w:tcPr>
          <w:p>
            <w:r>
              <w:t>SQLite (STRICT typing, WAL journal mode)</w:t>
            </w:r>
          </w:p>
        </w:tc>
      </w:tr>
      <w:tr>
        <w:tc>
          <w:tcPr>
            <w:tcW w:type="dxa" w:w="4320"/>
          </w:tcPr>
          <w:p>
            <w:r>
              <w:rPr>
                <w:b/>
              </w:rPr>
              <w:t>Database file</w:t>
            </w:r>
          </w:p>
        </w:tc>
        <w:tc>
          <w:tcPr>
            <w:tcW w:type="dxa" w:w="4320"/>
          </w:tcPr>
          <w:p>
            <w:r>
              <w:t>data/banks-dashboard.db (on the dashboard server)</w:t>
            </w:r>
          </w:p>
        </w:tc>
      </w:tr>
      <w:tr>
        <w:tc>
          <w:tcPr>
            <w:tcW w:type="dxa" w:w="4320"/>
          </w:tcPr>
          <w:p>
            <w:r>
              <w:rPr>
                <w:b/>
              </w:rPr>
              <w:t>Live server</w:t>
            </w:r>
          </w:p>
        </w:tc>
        <w:tc>
          <w:tcPr>
            <w:tcW w:type="dxa" w:w="4320"/>
          </w:tcPr>
          <w:p>
            <w:r>
              <w:t>https://finance-it.lsports.eu/business-tools/bank-dashboard</w:t>
            </w:r>
          </w:p>
        </w:tc>
      </w:tr>
      <w:tr>
        <w:tc>
          <w:tcPr>
            <w:tcW w:type="dxa" w:w="4320"/>
          </w:tcPr>
          <w:p>
            <w:r>
              <w:rPr>
                <w:b/>
              </w:rPr>
              <w:t>Source warehouse</w:t>
            </w:r>
          </w:p>
        </w:tc>
        <w:tc>
          <w:tcPr>
            <w:tcW w:type="dxa" w:w="4320"/>
          </w:tcPr>
          <w:p>
            <w:r>
              <w:t>Snowflake — DL_PRODUCTION.FINANCE.FCT_BUDGET (read-only)</w:t>
            </w:r>
          </w:p>
        </w:tc>
      </w:tr>
    </w:tbl>
    <w:p>
      <w:pPr>
        <w:pStyle w:val="Heading1"/>
      </w:pPr>
      <w:r>
        <w:t>Schema</w:t>
      </w:r>
    </w:p>
    <w:p>
      <w:r>
        <w:t>The table matches the requested column format. SQLite STRICT mode enforces the declared types at insert/update time. A composite primary key prevents duplicates and enables idempotent upserts.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Column</w:t>
            </w:r>
          </w:p>
        </w:tc>
        <w:tc>
          <w:tcPr>
            <w:tcW w:type="dxa" w:w="2160"/>
            <w:shd w:val="clear" w:color="auto" w:fill="D9E2F3"/>
          </w:tcPr>
          <w:p>
            <w:r>
              <w:rPr>
                <w:b/>
              </w:rPr>
              <w:t>Type</w:t>
            </w:r>
          </w:p>
        </w:tc>
        <w:tc>
          <w:tcPr>
            <w:tcW w:type="dxa" w:w="2160"/>
            <w:shd w:val="clear" w:color="auto" w:fill="D9E2F3"/>
          </w:tcPr>
          <w:p>
            <w:r>
              <w:rPr>
                <w:b/>
              </w:rPr>
              <w:t>Required / PK</w:t>
            </w:r>
          </w:p>
        </w:tc>
        <w:tc>
          <w:tcPr>
            <w:tcW w:type="dxa" w:w="2160"/>
            <w:shd w:val="clear" w:color="auto" w:fill="D9E2F3"/>
          </w:tcPr>
          <w:p>
            <w:r>
              <w:rPr>
                <w:b/>
              </w:rPr>
              <w:t>Description</w:t>
            </w:r>
          </w:p>
        </w:tc>
      </w:tr>
      <w:tr>
        <w:tc>
          <w:tcPr>
            <w:tcW w:type="dxa" w:w="2160"/>
          </w:tcPr>
          <w:p>
            <w:r>
              <w:t>FISCAL_YEAR</w:t>
            </w:r>
          </w:p>
        </w:tc>
        <w:tc>
          <w:tcPr>
            <w:tcW w:type="dxa" w:w="2160"/>
          </w:tcPr>
          <w:p>
            <w:r>
              <w:t>INTEGER</w:t>
            </w:r>
          </w:p>
        </w:tc>
        <w:tc>
          <w:tcPr>
            <w:tcW w:type="dxa" w:w="2160"/>
          </w:tcPr>
          <w:p>
            <w:r>
              <w:t>Yes (PK 1)</w:t>
            </w:r>
          </w:p>
        </w:tc>
        <w:tc>
          <w:tcPr>
            <w:tcW w:type="dxa" w:w="2160"/>
          </w:tcPr>
          <w:p>
            <w:r>
              <w:t>Fiscal year, e.g. 2026</w:t>
            </w:r>
          </w:p>
        </w:tc>
      </w:tr>
      <w:tr>
        <w:tc>
          <w:tcPr>
            <w:tcW w:type="dxa" w:w="2160"/>
          </w:tcPr>
          <w:p>
            <w:r>
              <w:t>DEPARTMENT</w:t>
            </w:r>
          </w:p>
        </w:tc>
        <w:tc>
          <w:tcPr>
            <w:tcW w:type="dxa" w:w="2160"/>
          </w:tcPr>
          <w:p>
            <w:r>
              <w:t>TEXT</w:t>
            </w:r>
          </w:p>
        </w:tc>
        <w:tc>
          <w:tcPr>
            <w:tcW w:type="dxa" w:w="2160"/>
          </w:tcPr>
          <w:p>
            <w:r>
              <w:t>Yes (PK 3)</w:t>
            </w:r>
          </w:p>
        </w:tc>
        <w:tc>
          <w:tcPr>
            <w:tcW w:type="dxa" w:w="2160"/>
          </w:tcPr>
          <w:p>
            <w:r>
              <w:t>Department name from DIM_DEPARTMENT.DEPARTMENT_NAME</w:t>
            </w:r>
          </w:p>
        </w:tc>
      </w:tr>
      <w:tr>
        <w:tc>
          <w:tcPr>
            <w:tcW w:type="dxa" w:w="2160"/>
          </w:tcPr>
          <w:p>
            <w:r>
              <w:t>LOCATION</w:t>
            </w:r>
          </w:p>
        </w:tc>
        <w:tc>
          <w:tcPr>
            <w:tcW w:type="dxa" w:w="2160"/>
          </w:tcPr>
          <w:p>
            <w:r>
              <w:t>TEXT</w:t>
            </w:r>
          </w:p>
        </w:tc>
        <w:tc>
          <w:tcPr>
            <w:tcW w:type="dxa" w:w="2160"/>
          </w:tcPr>
          <w:p>
            <w:r>
              <w:t>Yes (PK 4)</w:t>
            </w:r>
          </w:p>
        </w:tc>
        <w:tc>
          <w:tcPr>
            <w:tcW w:type="dxa" w:w="2160"/>
          </w:tcPr>
          <w:p>
            <w:r>
              <w:t>Location name from DIM_LOCATION.LOCATION_NAME</w:t>
            </w:r>
          </w:p>
        </w:tc>
      </w:tr>
      <w:tr>
        <w:tc>
          <w:tcPr>
            <w:tcW w:type="dxa" w:w="2160"/>
          </w:tcPr>
          <w:p>
            <w:r>
              <w:t>CURRENCY</w:t>
            </w:r>
          </w:p>
        </w:tc>
        <w:tc>
          <w:tcPr>
            <w:tcW w:type="dxa" w:w="2160"/>
          </w:tcPr>
          <w:p>
            <w:r>
              <w:t>TEXT</w:t>
            </w:r>
          </w:p>
        </w:tc>
        <w:tc>
          <w:tcPr>
            <w:tcW w:type="dxa" w:w="2160"/>
          </w:tcPr>
          <w:p>
            <w:r>
              <w:t>Yes (PK 6)</w:t>
            </w:r>
          </w:p>
        </w:tc>
        <w:tc>
          <w:tcPr>
            <w:tcW w:type="dxa" w:w="2160"/>
          </w:tcPr>
          <w:p>
            <w:r>
              <w:t>ISO currency code; defaults to 'ILS'</w:t>
            </w:r>
          </w:p>
        </w:tc>
      </w:tr>
      <w:tr>
        <w:tc>
          <w:tcPr>
            <w:tcW w:type="dxa" w:w="2160"/>
          </w:tcPr>
          <w:p>
            <w:r>
              <w:t>ACCOUNT_NUMBER</w:t>
            </w:r>
          </w:p>
        </w:tc>
        <w:tc>
          <w:tcPr>
            <w:tcW w:type="dxa" w:w="2160"/>
          </w:tcPr>
          <w:p>
            <w:r>
              <w:t>TEXT</w:t>
            </w:r>
          </w:p>
        </w:tc>
        <w:tc>
          <w:tcPr>
            <w:tcW w:type="dxa" w:w="2160"/>
          </w:tcPr>
          <w:p>
            <w:r>
              <w:t>Yes (PK 5)</w:t>
            </w:r>
          </w:p>
        </w:tc>
        <w:tc>
          <w:tcPr>
            <w:tcW w:type="dxa" w:w="2160"/>
          </w:tcPr>
          <w:p>
            <w:r>
              <w:t>GL account number, e.g. '780101'</w:t>
            </w:r>
          </w:p>
        </w:tc>
      </w:tr>
      <w:tr>
        <w:tc>
          <w:tcPr>
            <w:tcW w:type="dxa" w:w="2160"/>
          </w:tcPr>
          <w:p>
            <w:r>
              <w:t>ACCOUNT_NAME</w:t>
            </w:r>
          </w:p>
        </w:tc>
        <w:tc>
          <w:tcPr>
            <w:tcW w:type="dxa" w:w="2160"/>
          </w:tcPr>
          <w:p>
            <w:r>
              <w:t>TEXT</w:t>
            </w:r>
          </w:p>
        </w:tc>
        <w:tc>
          <w:tcPr>
            <w:tcW w:type="dxa" w:w="2160"/>
          </w:tcPr>
          <w:p>
            <w:r>
              <w:t>No</w:t>
            </w:r>
          </w:p>
        </w:tc>
        <w:tc>
          <w:tcPr>
            <w:tcW w:type="dxa" w:w="2160"/>
          </w:tcPr>
          <w:p>
            <w:r>
              <w:t>GL account display name</w:t>
            </w:r>
          </w:p>
        </w:tc>
      </w:tr>
      <w:tr>
        <w:tc>
          <w:tcPr>
            <w:tcW w:type="dxa" w:w="2160"/>
          </w:tcPr>
          <w:p>
            <w:r>
              <w:t>NETSUITE_INTERNAL_NUMBER</w:t>
            </w:r>
          </w:p>
        </w:tc>
        <w:tc>
          <w:tcPr>
            <w:tcW w:type="dxa" w:w="2160"/>
          </w:tcPr>
          <w:p>
            <w:r>
              <w:t>INTEGER</w:t>
            </w:r>
          </w:p>
        </w:tc>
        <w:tc>
          <w:tcPr>
            <w:tcW w:type="dxa" w:w="2160"/>
          </w:tcPr>
          <w:p>
            <w:r>
              <w:t>No</w:t>
            </w:r>
          </w:p>
        </w:tc>
        <w:tc>
          <w:tcPr>
            <w:tcW w:type="dxa" w:w="2160"/>
          </w:tcPr>
          <w:p>
            <w:r>
              <w:t>NetSuite internal ID (GL_ACCOUNT_ID)</w:t>
            </w:r>
          </w:p>
        </w:tc>
      </w:tr>
      <w:tr>
        <w:tc>
          <w:tcPr>
            <w:tcW w:type="dxa" w:w="2160"/>
          </w:tcPr>
          <w:p>
            <w:r>
              <w:t>SOURCE_AMOUNT_ILS</w:t>
            </w:r>
          </w:p>
        </w:tc>
        <w:tc>
          <w:tcPr>
            <w:tcW w:type="dxa" w:w="2160"/>
          </w:tcPr>
          <w:p>
            <w:r>
              <w:t>REAL</w:t>
            </w:r>
          </w:p>
        </w:tc>
        <w:tc>
          <w:tcPr>
            <w:tcW w:type="dxa" w:w="2160"/>
          </w:tcPr>
          <w:p>
            <w:r>
              <w:t>No</w:t>
            </w:r>
          </w:p>
        </w:tc>
        <w:tc>
          <w:tcPr>
            <w:tcW w:type="dxa" w:w="2160"/>
          </w:tcPr>
          <w:p>
            <w:r>
              <w:t>Snowflake source amount (refreshed by every Sync)</w:t>
            </w:r>
          </w:p>
        </w:tc>
      </w:tr>
      <w:tr>
        <w:tc>
          <w:tcPr>
            <w:tcW w:type="dxa" w:w="2160"/>
          </w:tcPr>
          <w:p>
            <w:r>
              <w:t>USER_OVERRIDE_AMOUNT_ILS</w:t>
            </w:r>
          </w:p>
        </w:tc>
        <w:tc>
          <w:tcPr>
            <w:tcW w:type="dxa" w:w="2160"/>
          </w:tcPr>
          <w:p>
            <w:r>
              <w:t>REAL</w:t>
            </w:r>
          </w:p>
        </w:tc>
        <w:tc>
          <w:tcPr>
            <w:tcW w:type="dxa" w:w="2160"/>
          </w:tcPr>
          <w:p>
            <w:r>
              <w:t>No</w:t>
            </w:r>
          </w:p>
        </w:tc>
        <w:tc>
          <w:tcPr>
            <w:tcW w:type="dxa" w:w="2160"/>
          </w:tcPr>
          <w:p>
            <w:r>
              <w:t>Absolute override set by a user (preserved across Syncs)</w:t>
            </w:r>
          </w:p>
        </w:tc>
      </w:tr>
      <w:tr>
        <w:tc>
          <w:tcPr>
            <w:tcW w:type="dxa" w:w="2160"/>
          </w:tcPr>
          <w:p>
            <w:r>
              <w:t>USER_OVERRIDE_PCT</w:t>
            </w:r>
          </w:p>
        </w:tc>
        <w:tc>
          <w:tcPr>
            <w:tcW w:type="dxa" w:w="2160"/>
          </w:tcPr>
          <w:p>
            <w:r>
              <w:t>REAL</w:t>
            </w:r>
          </w:p>
        </w:tc>
        <w:tc>
          <w:tcPr>
            <w:tcW w:type="dxa" w:w="2160"/>
          </w:tcPr>
          <w:p>
            <w:r>
              <w:t>No</w:t>
            </w:r>
          </w:p>
        </w:tc>
        <w:tc>
          <w:tcPr>
            <w:tcW w:type="dxa" w:w="2160"/>
          </w:tcPr>
          <w:p>
            <w:r>
              <w:t>Percentage adjustment vs SOURCE_AMOUNT_ILS (preserved across Syncs)</w:t>
            </w:r>
          </w:p>
        </w:tc>
      </w:tr>
      <w:tr>
        <w:tc>
          <w:tcPr>
            <w:tcW w:type="dxa" w:w="2160"/>
          </w:tcPr>
          <w:p>
            <w:r>
              <w:t>ANNUAL_BUDGET_TARGET_AMOUNT</w:t>
            </w:r>
          </w:p>
        </w:tc>
        <w:tc>
          <w:tcPr>
            <w:tcW w:type="dxa" w:w="2160"/>
          </w:tcPr>
          <w:p>
            <w:r>
              <w:t>REAL (GENERATED)</w:t>
            </w:r>
          </w:p>
        </w:tc>
        <w:tc>
          <w:tcPr>
            <w:tcW w:type="dxa" w:w="2160"/>
          </w:tcPr>
          <w:p>
            <w:r>
              <w:t>No</w:t>
            </w:r>
          </w:p>
        </w:tc>
        <w:tc>
          <w:tcPr>
            <w:tcW w:type="dxa" w:w="2160"/>
          </w:tcPr>
          <w:p>
            <w:r>
              <w:t>Final figure. COALESCE(absolute override, source*(1+pct/100), source)</w:t>
            </w:r>
          </w:p>
        </w:tc>
      </w:tr>
      <w:tr>
        <w:tc>
          <w:tcPr>
            <w:tcW w:type="dxa" w:w="2160"/>
          </w:tcPr>
          <w:p>
            <w:r>
              <w:t>SUBSIDIARY_ID</w:t>
            </w:r>
          </w:p>
        </w:tc>
        <w:tc>
          <w:tcPr>
            <w:tcW w:type="dxa" w:w="2160"/>
          </w:tcPr>
          <w:p>
            <w:r>
              <w:t>INTEGER</w:t>
            </w:r>
          </w:p>
        </w:tc>
        <w:tc>
          <w:tcPr>
            <w:tcW w:type="dxa" w:w="2160"/>
          </w:tcPr>
          <w:p>
            <w:r>
              <w:t>Yes (PK 2)</w:t>
            </w:r>
          </w:p>
        </w:tc>
        <w:tc>
          <w:tcPr>
            <w:tcW w:type="dxa" w:w="2160"/>
          </w:tcPr>
          <w:p>
            <w:r>
              <w:t>NetSuite subsidiary; 3 = LSports, 6 = Statscore</w:t>
            </w:r>
          </w:p>
        </w:tc>
      </w:tr>
      <w:tr>
        <w:tc>
          <w:tcPr>
            <w:tcW w:type="dxa" w:w="2160"/>
          </w:tcPr>
          <w:p>
            <w:r>
              <w:t>USER_EDITED_BY</w:t>
            </w:r>
          </w:p>
        </w:tc>
        <w:tc>
          <w:tcPr>
            <w:tcW w:type="dxa" w:w="2160"/>
          </w:tcPr>
          <w:p>
            <w:r>
              <w:t>TEXT</w:t>
            </w:r>
          </w:p>
        </w:tc>
        <w:tc>
          <w:tcPr>
            <w:tcW w:type="dxa" w:w="2160"/>
          </w:tcPr>
          <w:p>
            <w:r>
              <w:t>No</w:t>
            </w:r>
          </w:p>
        </w:tc>
        <w:tc>
          <w:tcPr>
            <w:tcW w:type="dxa" w:w="2160"/>
          </w:tcPr>
          <w:p>
            <w:r>
              <w:t>Email of the user who last set an override (DOTAN, LITAL, ...)</w:t>
            </w:r>
          </w:p>
        </w:tc>
      </w:tr>
      <w:tr>
        <w:tc>
          <w:tcPr>
            <w:tcW w:type="dxa" w:w="2160"/>
          </w:tcPr>
          <w:p>
            <w:r>
              <w:t>USER_EDITED_AT</w:t>
            </w:r>
          </w:p>
        </w:tc>
        <w:tc>
          <w:tcPr>
            <w:tcW w:type="dxa" w:w="2160"/>
          </w:tcPr>
          <w:p>
            <w:r>
              <w:t>TEXT</w:t>
            </w:r>
          </w:p>
        </w:tc>
        <w:tc>
          <w:tcPr>
            <w:tcW w:type="dxa" w:w="2160"/>
          </w:tcPr>
          <w:p>
            <w:r>
              <w:t>No</w:t>
            </w:r>
          </w:p>
        </w:tc>
        <w:tc>
          <w:tcPr>
            <w:tcW w:type="dxa" w:w="2160"/>
          </w:tcPr>
          <w:p>
            <w:r>
              <w:t>Timestamp of last user override edit</w:t>
            </w:r>
          </w:p>
        </w:tc>
      </w:tr>
      <w:tr>
        <w:tc>
          <w:tcPr>
            <w:tcW w:type="dxa" w:w="2160"/>
          </w:tcPr>
          <w:p>
            <w:r>
              <w:t>SOURCE_SYNCED_AT</w:t>
            </w:r>
          </w:p>
        </w:tc>
        <w:tc>
          <w:tcPr>
            <w:tcW w:type="dxa" w:w="2160"/>
          </w:tcPr>
          <w:p>
            <w:r>
              <w:t>TEXT</w:t>
            </w:r>
          </w:p>
        </w:tc>
        <w:tc>
          <w:tcPr>
            <w:tcW w:type="dxa" w:w="2160"/>
          </w:tcPr>
          <w:p>
            <w:r>
              <w:t>Yes</w:t>
            </w:r>
          </w:p>
        </w:tc>
        <w:tc>
          <w:tcPr>
            <w:tcW w:type="dxa" w:w="2160"/>
          </w:tcPr>
          <w:p>
            <w:r>
              <w:t>Timestamp of last Snowflake refresh for this row</w:t>
            </w:r>
          </w:p>
        </w:tc>
      </w:tr>
      <w:tr>
        <w:tc>
          <w:tcPr>
            <w:tcW w:type="dxa" w:w="2160"/>
          </w:tcPr>
          <w:p>
            <w:r>
              <w:t>LOADED_AT</w:t>
            </w:r>
          </w:p>
        </w:tc>
        <w:tc>
          <w:tcPr>
            <w:tcW w:type="dxa" w:w="2160"/>
          </w:tcPr>
          <w:p>
            <w:r>
              <w:t>TEXT</w:t>
            </w:r>
          </w:p>
        </w:tc>
        <w:tc>
          <w:tcPr>
            <w:tcW w:type="dxa" w:w="2160"/>
          </w:tcPr>
          <w:p>
            <w:r>
              <w:t>Yes</w:t>
            </w:r>
          </w:p>
        </w:tc>
        <w:tc>
          <w:tcPr>
            <w:tcW w:type="dxa" w:w="2160"/>
          </w:tcPr>
          <w:p>
            <w:r>
              <w:t>Row creation timestamp</w:t>
            </w:r>
          </w:p>
        </w:tc>
      </w:tr>
    </w:tbl>
    <w:p/>
    <w:p>
      <w:r>
        <w:rPr>
          <w:b/>
        </w:rPr>
        <w:t xml:space="preserve">Primary key: </w:t>
      </w:r>
      <w:r>
        <w:t>(FISCAL_YEAR, SUBSIDIARY_ID, DEPARTMENT, LOCATION, ACCOUNT_NUMBER, CURRENCY)</w:t>
      </w:r>
    </w:p>
    <w:p>
      <w:r>
        <w:rPr>
          <w:b/>
        </w:rPr>
        <w:t xml:space="preserve">Index: </w:t>
      </w:r>
      <w:r>
        <w:t>IDX_BUDGET_TARGET_YEAR_SUB (FISCAL_YEAR, SUBSIDIARY_ID)</w:t>
      </w:r>
    </w:p>
    <w:p>
      <w:pPr>
        <w:pStyle w:val="Heading2"/>
      </w:pPr>
      <w:r>
        <w:t>Create-table DDL (as executed by db.cjs)</w:t>
      </w:r>
    </w:p>
    <w:p>
      <w:r>
        <w:rPr>
          <w:rFonts w:ascii="Consolas" w:hAnsi="Consolas"/>
          <w:sz w:val="20"/>
        </w:rPr>
        <w:t>CREATE TABLE IF NOT EXISTS FCT_BUDGET_TARGET_BY_DEPT_ACCT (</w:t>
        <w:br/>
        <w:t xml:space="preserve">    FISCAL_YEAR                  INTEGER NOT NULL,</w:t>
        <w:br/>
        <w:t xml:space="preserve">    DEPARTMENT                   TEXT,</w:t>
        <w:br/>
        <w:t xml:space="preserve">    LOCATION                     TEXT,</w:t>
        <w:br/>
        <w:t xml:space="preserve">    CURRENCY                     TEXT,</w:t>
        <w:br/>
        <w:t xml:space="preserve">    ACCOUNT_NUMBER               TEXT,</w:t>
        <w:br/>
        <w:t xml:space="preserve">    ACCOUNT_NAME                 TEXT,</w:t>
        <w:br/>
        <w:t xml:space="preserve">    NETSUITE_INTERNAL_NUMBER     INTEGER,</w:t>
        <w:br/>
        <w:t xml:space="preserve">    SOURCE_AMOUNT_ILS            REAL,</w:t>
        <w:br/>
        <w:t xml:space="preserve">    USER_OVERRIDE_AMOUNT_ILS     REAL,</w:t>
        <w:br/>
        <w:t xml:space="preserve">    USER_OVERRIDE_PCT            REAL,</w:t>
        <w:br/>
        <w:t xml:space="preserve">    ANNUAL_BUDGET_TARGET_AMOUNT  REAL GENERATED ALWAYS AS (</w:t>
        <w:br/>
        <w:t xml:space="preserve">      COALESCE(</w:t>
        <w:br/>
        <w:t xml:space="preserve">        USER_OVERRIDE_AMOUNT_ILS,</w:t>
        <w:br/>
        <w:t xml:space="preserve">        SOURCE_AMOUNT_ILS * (1 + COALESCE(USER_OVERRIDE_PCT, 0) / 100.0),</w:t>
        <w:br/>
        <w:t xml:space="preserve">        SOURCE_AMOUNT_ILS</w:t>
        <w:br/>
        <w:t xml:space="preserve">      )</w:t>
        <w:br/>
        <w:t xml:space="preserve">    ) STORED,</w:t>
        <w:br/>
        <w:t xml:space="preserve">    USER_EDITED_BY               TEXT,</w:t>
        <w:br/>
        <w:t xml:space="preserve">    USER_EDITED_AT               TEXT,</w:t>
        <w:br/>
        <w:t xml:space="preserve">    SUBSIDIARY_ID                INTEGER NOT NULL,</w:t>
        <w:br/>
        <w:t xml:space="preserve">    SOURCE_SYNCED_AT             TEXT NOT NULL DEFAULT (datetime('now')),</w:t>
        <w:br/>
        <w:t xml:space="preserve">    LOADED_AT                    TEXT NOT NULL DEFAULT (datetime('now')),</w:t>
        <w:br/>
        <w:t xml:space="preserve">    PRIMARY KEY (FISCAL_YEAR, SUBSIDIARY_ID, DEPARTMENT, LOCATION, ACCOUNT_NUMBER, CURRENCY)</w:t>
        <w:br/>
        <w:t>) STRICT;</w:t>
      </w:r>
    </w:p>
    <w:p>
      <w:pPr>
        <w:pStyle w:val="Heading2"/>
      </w:pPr>
      <w:r>
        <w:t>User Overrides and Sync Semantics</w:t>
      </w:r>
    </w:p>
    <w:p>
      <w:r>
        <w:t>The table separates Snowflake-sourced values from user-entered overrides so that running Sync never overwrites a final figure that a user has edited.</w:t>
      </w:r>
    </w:p>
    <w:p>
      <w:r>
        <w:t>SOURCE_AMOUNT_ILS is owned by the Sync job and refreshed on every Sync. USER_OVERRIDE_AMOUNT_ILS and USER_OVERRIDE_PCT are owned by users and never touched by Sync. ANNUAL_BUDGET_TARGET_AMOUNT is a generated column — it recomputes automatically whenever the source or the override changes.</w:t>
      </w:r>
    </w:p>
    <w:p>
      <w:r>
        <w:rPr>
          <w:b/>
        </w:rPr>
        <w:t xml:space="preserve">Resolution order (final figure): </w:t>
      </w:r>
      <w:r>
        <w:t>USER_OVERRIDE_AMOUNT_ILS (absolute) wins; otherwise SOURCE_AMOUNT_ILS x (1 + USER_OVERRIDE_PCT/100); otherwise SOURCE_AMOUNT_ILS as-is.</w:t>
      </w:r>
    </w:p>
    <w:p>
      <w:r>
        <w:t>Sync is non-destructive: it upserts source-owned columns for rows present in Snowflake, and deletes rows in scope that did not appear in this sync ONLY when no user override is set. Rows with a user override survive even if the underlying GL account is removed from Snowflake.</w:t>
      </w:r>
    </w:p>
    <w:p>
      <w:r>
        <w:t>Authorisation: editing overrides is open to any authenticated dashboard user (USER_EDITED_BY records the editor's email — e.g. DOTAN, LITAL). Running Sync is restricted to the SYNC_ALLOWLIST environment variable (default: matan.l@lsports.eu). The frontend hides the Sync button for users who are not in the allowlist (sourced from GET /api/whoami).</w:t>
      </w:r>
    </w:p>
    <w:p>
      <w:pPr>
        <w:pStyle w:val="Heading1"/>
      </w:pPr>
      <w:r>
        <w:t>Data Source</w:t>
      </w:r>
    </w:p>
    <w:p>
      <w:r>
        <w:t>Rows are aggregated from FCT_BUDGET monthly entries to annual totals, filtered to subsidiary 3 and fiscal years 2026 + 2027. The amount stored is the sum of AMOUNT_ILS_CC across all months for each (year, dept, location, account, currency) combination.</w:t>
      </w:r>
    </w:p>
    <w:p>
      <w:pPr>
        <w:pStyle w:val="Heading2"/>
      </w:pPr>
      <w:r>
        <w:t>Snowflake source query</w:t>
      </w:r>
    </w:p>
    <w:p>
      <w:r>
        <w:rPr>
          <w:rFonts w:ascii="Consolas" w:hAnsi="Consolas"/>
          <w:sz w:val="20"/>
        </w:rPr>
        <w:t>SELECT</w:t>
        <w:br/>
        <w:t xml:space="preserve">  EXTRACT(YEAR FROM b.BUDGET_MONTH_DATE)              AS FISCAL_YEAR,</w:t>
        <w:br/>
        <w:t xml:space="preserve">  COALESCE(d.DEPARTMENT_NAME, 'Unassigned')           AS DEPARTMENT,</w:t>
        <w:br/>
        <w:t xml:space="preserve">  COALESCE(l.LOCATION_NAME, 'Unassigned')             AS LOCATION,</w:t>
        <w:br/>
        <w:t xml:space="preserve">  COALESCE(b.CURRENCY_CODE, 'ILS')                    AS CURRENCY,</w:t>
        <w:br/>
        <w:t xml:space="preserve">  g.GL_ACCOUNT_NUMBER                                 AS ACCOUNT_NUMBER,</w:t>
        <w:br/>
        <w:t xml:space="preserve">  g.GL_ACCOUNT_NAME                                   AS ACCOUNT_NAME,</w:t>
        <w:br/>
        <w:t xml:space="preserve">  g.GL_ACCOUNT_ID                                     AS NETSUITE_INTERNAL_NUMBER,</w:t>
        <w:br/>
        <w:t xml:space="preserve">  ROUND(SUM(b.AMOUNT_ILS_CC), 2)                      AS ANNUAL_BUDGET_TARGET_AMOUNT,</w:t>
        <w:br/>
        <w:t xml:space="preserve">  b.SUBSIDIARY_ID                                     AS SUBSIDIARY_ID</w:t>
        <w:br/>
        <w:t>FROM DL_PRODUCTION.FINANCE.FCT_BUDGET b</w:t>
        <w:br/>
        <w:t>JOIN      DL_PRODUCTION.FINANCE.DIM_GL_ACCOUNT g ON b.GL_ACCOUNT_ID = g.GL_ACCOUNT_ID</w:t>
        <w:br/>
        <w:t>LEFT JOIN DL_PRODUCTION.FINANCE.DIM_DEPARTMENT d ON b.DEPARTMENT_ID = d.DEPARTMENT_ID</w:t>
        <w:br/>
        <w:t>LEFT JOIN DL_PRODUCTION.FINANCE.DIM_LOCATION   l ON b.LOCATION_ID   = l.LOCATION_ID</w:t>
        <w:br/>
        <w:t>WHERE b.SUBSIDIARY_ID = 3</w:t>
        <w:br/>
        <w:t xml:space="preserve">  AND b.BUDGET_MONTH_DATE BETWEEN '2026-01-01' AND '2027-12-31'</w:t>
        <w:br/>
        <w:t>GROUP BY 1, 2, 3, 4, 5, 6, 7, 9</w:t>
        <w:br/>
        <w:t>HAVING ABS(SUM(b.AMOUNT_ILS_CC)) &gt; 0;</w:t>
      </w:r>
    </w:p>
    <w:p>
      <w:pPr>
        <w:pStyle w:val="Heading2"/>
      </w:pPr>
      <w:r>
        <w:t>Sample rows (illustrative shape)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rPr>
              <w:t>FISCAL_YEAR</w:t>
            </w:r>
          </w:p>
        </w:tc>
        <w:tc>
          <w:tcPr>
            <w:tcW w:type="dxa" w:w="960"/>
            <w:shd w:val="clear" w:color="auto" w:fill="D9E2F3"/>
          </w:tcPr>
          <w:p>
            <w:r>
              <w:rPr>
                <w:b/>
              </w:rPr>
              <w:t>DEPARTMENT</w:t>
            </w:r>
          </w:p>
        </w:tc>
        <w:tc>
          <w:tcPr>
            <w:tcW w:type="dxa" w:w="960"/>
            <w:shd w:val="clear" w:color="auto" w:fill="D9E2F3"/>
          </w:tcPr>
          <w:p>
            <w:r>
              <w:rPr>
                <w:b/>
              </w:rPr>
              <w:t>LOCATION</w:t>
            </w:r>
          </w:p>
        </w:tc>
        <w:tc>
          <w:tcPr>
            <w:tcW w:type="dxa" w:w="960"/>
            <w:shd w:val="clear" w:color="auto" w:fill="D9E2F3"/>
          </w:tcPr>
          <w:p>
            <w:r>
              <w:rPr>
                <w:b/>
              </w:rPr>
              <w:t>CURRENCY</w:t>
            </w:r>
          </w:p>
        </w:tc>
        <w:tc>
          <w:tcPr>
            <w:tcW w:type="dxa" w:w="960"/>
            <w:shd w:val="clear" w:color="auto" w:fill="D9E2F3"/>
          </w:tcPr>
          <w:p>
            <w:r>
              <w:rPr>
                <w:b/>
              </w:rPr>
              <w:t>ACCOUNT_NUMBER</w:t>
            </w:r>
          </w:p>
        </w:tc>
        <w:tc>
          <w:tcPr>
            <w:tcW w:type="dxa" w:w="960"/>
            <w:shd w:val="clear" w:color="auto" w:fill="D9E2F3"/>
          </w:tcPr>
          <w:p>
            <w:r>
              <w:rPr>
                <w:b/>
              </w:rPr>
              <w:t>ACCOUNT_NAME</w:t>
            </w:r>
          </w:p>
        </w:tc>
        <w:tc>
          <w:tcPr>
            <w:tcW w:type="dxa" w:w="960"/>
            <w:shd w:val="clear" w:color="auto" w:fill="D9E2F3"/>
          </w:tcPr>
          <w:p>
            <w:r>
              <w:rPr>
                <w:b/>
              </w:rPr>
              <w:t>NETSUITE_INTERNAL_NUMBER</w:t>
            </w:r>
          </w:p>
        </w:tc>
        <w:tc>
          <w:tcPr>
            <w:tcW w:type="dxa" w:w="960"/>
            <w:shd w:val="clear" w:color="auto" w:fill="D9E2F3"/>
          </w:tcPr>
          <w:p>
            <w:r>
              <w:rPr>
                <w:b/>
              </w:rPr>
              <w:t>ANNUAL_BUDGET_TARGET_AMOUNT</w:t>
            </w:r>
          </w:p>
        </w:tc>
        <w:tc>
          <w:tcPr>
            <w:tcW w:type="dxa" w:w="960"/>
            <w:shd w:val="clear" w:color="auto" w:fill="D9E2F3"/>
          </w:tcPr>
          <w:p>
            <w:r>
              <w:rPr>
                <w:b/>
              </w:rPr>
              <w:t>SUBSIDIARY_ID</w:t>
            </w:r>
          </w:p>
        </w:tc>
      </w:tr>
      <w:tr>
        <w:tc>
          <w:tcPr>
            <w:tcW w:type="dxa" w:w="960"/>
          </w:tcPr>
          <w:p>
            <w:r>
              <w:t>2026</w:t>
            </w:r>
          </w:p>
        </w:tc>
        <w:tc>
          <w:tcPr>
            <w:tcW w:type="dxa" w:w="960"/>
          </w:tcPr>
          <w:p>
            <w:r>
              <w:t>R&amp;D</w:t>
            </w:r>
          </w:p>
        </w:tc>
        <w:tc>
          <w:tcPr>
            <w:tcW w:type="dxa" w:w="960"/>
          </w:tcPr>
          <w:p>
            <w:r>
              <w:t>Israel</w:t>
            </w:r>
          </w:p>
        </w:tc>
        <w:tc>
          <w:tcPr>
            <w:tcW w:type="dxa" w:w="960"/>
          </w:tcPr>
          <w:p>
            <w:r>
              <w:t>ILS</w:t>
            </w:r>
          </w:p>
        </w:tc>
        <w:tc>
          <w:tcPr>
            <w:tcW w:type="dxa" w:w="960"/>
          </w:tcPr>
          <w:p>
            <w:r>
              <w:t>780101</w:t>
            </w:r>
          </w:p>
        </w:tc>
        <w:tc>
          <w:tcPr>
            <w:tcW w:type="dxa" w:w="960"/>
          </w:tcPr>
          <w:p>
            <w:r>
              <w:t>Cloud Infrastructure</w:t>
            </w:r>
          </w:p>
        </w:tc>
        <w:tc>
          <w:tcPr>
            <w:tcW w:type="dxa" w:w="960"/>
          </w:tcPr>
          <w:p>
            <w:r>
              <w:t>1234</w:t>
            </w:r>
          </w:p>
        </w:tc>
        <w:tc>
          <w:tcPr>
            <w:tcW w:type="dxa" w:w="960"/>
          </w:tcPr>
          <w:p>
            <w:r>
              <w:t>4500000.00</w:t>
            </w:r>
          </w:p>
        </w:tc>
        <w:tc>
          <w:tcPr>
            <w:tcW w:type="dxa" w:w="960"/>
          </w:tcPr>
          <w:p>
            <w:r>
              <w:t>3</w:t>
            </w:r>
          </w:p>
        </w:tc>
      </w:tr>
      <w:tr>
        <w:tc>
          <w:tcPr>
            <w:tcW w:type="dxa" w:w="960"/>
          </w:tcPr>
          <w:p>
            <w:r>
              <w:t>2026</w:t>
            </w:r>
          </w:p>
        </w:tc>
        <w:tc>
          <w:tcPr>
            <w:tcW w:type="dxa" w:w="960"/>
          </w:tcPr>
          <w:p>
            <w:r>
              <w:t>Operations</w:t>
            </w:r>
          </w:p>
        </w:tc>
        <w:tc>
          <w:tcPr>
            <w:tcW w:type="dxa" w:w="960"/>
          </w:tcPr>
          <w:p>
            <w:r>
              <w:t>Israel</w:t>
            </w:r>
          </w:p>
        </w:tc>
        <w:tc>
          <w:tcPr>
            <w:tcW w:type="dxa" w:w="960"/>
          </w:tcPr>
          <w:p>
            <w:r>
              <w:t>ILS</w:t>
            </w:r>
          </w:p>
        </w:tc>
        <w:tc>
          <w:tcPr>
            <w:tcW w:type="dxa" w:w="960"/>
          </w:tcPr>
          <w:p>
            <w:r>
              <w:t>800100</w:t>
            </w:r>
          </w:p>
        </w:tc>
        <w:tc>
          <w:tcPr>
            <w:tcW w:type="dxa" w:w="960"/>
          </w:tcPr>
          <w:p>
            <w:r>
              <w:t>FX Hedging</w:t>
            </w:r>
          </w:p>
        </w:tc>
        <w:tc>
          <w:tcPr>
            <w:tcW w:type="dxa" w:w="960"/>
          </w:tcPr>
          <w:p>
            <w:r>
              <w:t>5678</w:t>
            </w:r>
          </w:p>
        </w:tc>
        <w:tc>
          <w:tcPr>
            <w:tcW w:type="dxa" w:w="960"/>
          </w:tcPr>
          <w:p>
            <w:r>
              <w:t>1200000.00</w:t>
            </w:r>
          </w:p>
        </w:tc>
        <w:tc>
          <w:tcPr>
            <w:tcW w:type="dxa" w:w="960"/>
          </w:tcPr>
          <w:p>
            <w:r>
              <w:t>3</w:t>
            </w:r>
          </w:p>
        </w:tc>
      </w:tr>
      <w:tr>
        <w:tc>
          <w:tcPr>
            <w:tcW w:type="dxa" w:w="960"/>
          </w:tcPr>
          <w:p>
            <w:r>
              <w:t>2027</w:t>
            </w:r>
          </w:p>
        </w:tc>
        <w:tc>
          <w:tcPr>
            <w:tcW w:type="dxa" w:w="960"/>
          </w:tcPr>
          <w:p>
            <w:r>
              <w:t>R&amp;D</w:t>
            </w:r>
          </w:p>
        </w:tc>
        <w:tc>
          <w:tcPr>
            <w:tcW w:type="dxa" w:w="960"/>
          </w:tcPr>
          <w:p>
            <w:r>
              <w:t>Israel</w:t>
            </w:r>
          </w:p>
        </w:tc>
        <w:tc>
          <w:tcPr>
            <w:tcW w:type="dxa" w:w="960"/>
          </w:tcPr>
          <w:p>
            <w:r>
              <w:t>ILS</w:t>
            </w:r>
          </w:p>
        </w:tc>
        <w:tc>
          <w:tcPr>
            <w:tcW w:type="dxa" w:w="960"/>
          </w:tcPr>
          <w:p>
            <w:r>
              <w:t>780101</w:t>
            </w:r>
          </w:p>
        </w:tc>
        <w:tc>
          <w:tcPr>
            <w:tcW w:type="dxa" w:w="960"/>
          </w:tcPr>
          <w:p>
            <w:r>
              <w:t>Cloud Infrastructure</w:t>
            </w:r>
          </w:p>
        </w:tc>
        <w:tc>
          <w:tcPr>
            <w:tcW w:type="dxa" w:w="960"/>
          </w:tcPr>
          <w:p>
            <w:r>
              <w:t>1234</w:t>
            </w:r>
          </w:p>
        </w:tc>
        <w:tc>
          <w:tcPr>
            <w:tcW w:type="dxa" w:w="960"/>
          </w:tcPr>
          <w:p>
            <w:r>
              <w:t>4950000.00</w:t>
            </w:r>
          </w:p>
        </w:tc>
        <w:tc>
          <w:tcPr>
            <w:tcW w:type="dxa" w:w="960"/>
          </w:tcPr>
          <w:p>
            <w:r>
              <w:t>3</w:t>
            </w:r>
          </w:p>
        </w:tc>
      </w:tr>
    </w:tbl>
    <w:p>
      <w:r>
        <w:rPr>
          <w:i/>
          <w:color w:val="555555"/>
        </w:rPr>
        <w:t>Illustrative only — final values come from running the populate script. Row count is roughly low-thousands per fiscal year.</w:t>
      </w:r>
    </w:p>
    <w:p>
      <w:pPr>
        <w:pStyle w:val="Heading1"/>
      </w:pPr>
      <w:r>
        <w:t>Files Committed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Pr>
                <w:b/>
              </w:rPr>
              <w:t>File</w:t>
            </w:r>
          </w:p>
        </w:tc>
        <w:tc>
          <w:tcPr>
            <w:tcW w:type="dxa" w:w="4320"/>
            <w:shd w:val="clear" w:color="auto" w:fill="D9E2F3"/>
          </w:tcPr>
          <w:p>
            <w:r>
              <w:rPr>
                <w:b/>
              </w:rPr>
              <w:t>Purpose</w:t>
            </w:r>
          </w:p>
        </w:tc>
      </w:tr>
      <w:tr>
        <w:tc>
          <w:tcPr>
            <w:tcW w:type="dxa" w:w="4320"/>
          </w:tcPr>
          <w:p>
            <w:r>
              <w:t>db.cjs</w:t>
            </w:r>
          </w:p>
        </w:tc>
        <w:tc>
          <w:tcPr>
            <w:tcW w:type="dxa" w:w="4320"/>
          </w:tcPr>
          <w:p>
            <w:r>
              <w:t>Opens / creates data/banks-dashboard.db, runs the migration.</w:t>
            </w:r>
          </w:p>
        </w:tc>
      </w:tr>
      <w:tr>
        <w:tc>
          <w:tcPr>
            <w:tcW w:type="dxa" w:w="4320"/>
          </w:tcPr>
          <w:p>
            <w:r>
              <w:t>scripts/populate-budget-targets.cjs</w:t>
            </w:r>
          </w:p>
        </w:tc>
        <w:tc>
          <w:tcPr>
            <w:tcW w:type="dxa" w:w="4320"/>
          </w:tcPr>
          <w:p>
            <w:r>
              <w:t>Reusable populateBudgetTargets() function: reads from Snowflake FCT_BUDGET (read-only) and upserts into SQLite. Adapts when LOCATION_ID or CURRENCY_CODE are absent. Also runnable as CLI.</w:t>
            </w:r>
          </w:p>
        </w:tc>
      </w:tr>
      <w:tr>
        <w:tc>
          <w:tcPr>
            <w:tcW w:type="dxa" w:w="4320"/>
          </w:tcPr>
          <w:p>
            <w:r>
              <w:t>vite.config.ts</w:t>
            </w:r>
          </w:p>
        </w:tc>
        <w:tc>
          <w:tcPr>
            <w:tcW w:type="dxa" w:w="4320"/>
          </w:tcPr>
          <w:p>
            <w:r>
              <w:t>New POST /api/sync-budget-targets endpoint that calls populateBudgetTargets() with the year + subsidiary chosen on the dashboard.</w:t>
            </w:r>
          </w:p>
        </w:tc>
      </w:tr>
      <w:tr>
        <w:tc>
          <w:tcPr>
            <w:tcW w:type="dxa" w:w="4320"/>
          </w:tcPr>
          <w:p>
            <w:r>
              <w:t>src/App.tsx</w:t>
            </w:r>
          </w:p>
        </w:tc>
        <w:tc>
          <w:tcPr>
            <w:tcW w:type="dxa" w:w="4320"/>
          </w:tcPr>
          <w:p>
            <w:r>
              <w:t>Sync button in the dashboard header next to the year selector. Idle / Syncing / Success / Error states.</w:t>
            </w:r>
          </w:p>
        </w:tc>
      </w:tr>
      <w:tr>
        <w:tc>
          <w:tcPr>
            <w:tcW w:type="dxa" w:w="4320"/>
          </w:tcPr>
          <w:p>
            <w:r>
              <w:t>package.json</w:t>
            </w:r>
          </w:p>
        </w:tc>
        <w:tc>
          <w:tcPr>
            <w:tcW w:type="dxa" w:w="4320"/>
          </w:tcPr>
          <w:p>
            <w:r>
              <w:t>Adds npm run populate:budget-targets.</w:t>
            </w:r>
          </w:p>
        </w:tc>
      </w:tr>
    </w:tbl>
    <w:p>
      <w:r>
        <w:rPr>
          <w:b/>
        </w:rPr>
        <w:t xml:space="preserve">Branch: </w:t>
      </w:r>
      <w:r>
        <w:t>claude/loving-johnson-KnNor</w:t>
      </w:r>
    </w:p>
    <w:p>
      <w:r>
        <w:rPr>
          <w:b/>
        </w:rPr>
        <w:t xml:space="preserve">Repo: </w:t>
      </w:r>
      <w:r>
        <w:t>matanlazar81/Banks-Dashboard</w:t>
      </w:r>
    </w:p>
    <w:p>
      <w:r>
        <w:rPr>
          <w:b/>
        </w:rPr>
        <w:t xml:space="preserve">Latest commit: </w:t>
      </w:r>
      <w:r>
        <w:t>2dfe1e4 – Budget targets table on the dashboard server (SQLite)</w:t>
      </w:r>
    </w:p>
    <w:p>
      <w:pPr>
        <w:pStyle w:val="Heading1"/>
      </w:pPr>
      <w:r>
        <w:t>How to Populate</w:t>
      </w:r>
    </w:p>
    <w:p>
      <w:pPr>
        <w:pStyle w:val="Heading2"/>
      </w:pPr>
      <w:r>
        <w:t>Option 1 — In-dashboard Sync button (recommended for ad-hoc refreshes)</w:t>
      </w:r>
    </w:p>
    <w:p>
      <w:r>
        <w:t>The dashboard header has a Sync button next to the year selector. Click it to refresh FCT_BUDGET_TARGET_BY_DEPT_ACCT for the currently-selected company + year. The button shows live status (Syncing -&gt; Synced N rows for YYYY, or an error message). The sync is restricted to non-consolidated views (LSports or Statscore) because it needs a single (subsidiary, year) pair.</w:t>
      </w:r>
    </w:p>
    <w:p>
      <w:r>
        <w:t>Behind the scenes the button POSTs to /api/sync-budget-targets?year=YYYY&amp;subsidiary=N, which calls populateBudgetTargets() in scripts/populate-budget-targets.cjs. The endpoint deletes only the (subsidiary, year) slice and re-inserts it from Snowflake, so other years already in the table are not affected.</w:t>
      </w:r>
    </w:p>
    <w:p>
      <w:pPr>
        <w:pStyle w:val="Heading2"/>
      </w:pPr>
      <w:r>
        <w:t>Option 2 — CLI (for scripted / scheduled refreshes)</w:t>
      </w:r>
    </w:p>
    <w:p>
      <w:r>
        <w:t>Run on a host that has the dashboard .env file with Snowflake key-pair credentials. The table is created on first call automatically via db.cjs.</w:t>
      </w:r>
    </w:p>
    <w:p>
      <w:r>
        <w:rPr>
          <w:rFonts w:ascii="Consolas" w:hAnsi="Consolas"/>
          <w:sz w:val="20"/>
        </w:rPr>
        <w:t># default: subsidiary 3, fiscal years 2026 + 2027</w:t>
        <w:br/>
        <w:t>npm run populate:budget-targets</w:t>
        <w:br/>
        <w:br/>
        <w:t># explicit (any years)</w:t>
        <w:br/>
        <w:t>node scripts/populate-budget-targets.cjs 3 2026 2027</w:t>
      </w:r>
    </w:p>
    <w:p>
      <w:r>
        <w:t>Re-runs are idempotent: the script deletes the (subsidiary, year) slices in scope and re-inserts them. The script prints a summary (row count and total ILS per fiscal year) on completion.</w:t>
      </w:r>
    </w:p>
    <w:p>
      <w:pPr>
        <w:pStyle w:val="Heading2"/>
      </w:pPr>
      <w:r>
        <w:t>Editing overrides (DOTAN / LITAL / anyone authenticated)</w:t>
      </w:r>
    </w:p>
    <w:p>
      <w:r>
        <w:t>Click the 'Targets' button in the dashboard header (amber, next to the year selector) to open the edit drawer for the currently-selected company + year. Each row shows the Snowflake source amount and two editable fields: absolute override amount (ILS) and percentage adjustment. Edits save on blur. Rows with an override are highlighted amber.</w:t>
      </w:r>
    </w:p>
    <w:p>
      <w:r>
        <w:t>Every edit is recorded in BUDGET_TARGET_EDIT_LOG (audit log) with the editor's email, timestamp, field name, and before/after values.</w:t>
      </w:r>
    </w:p>
    <w:p>
      <w:pPr>
        <w:pStyle w:val="Heading2"/>
      </w:pPr>
      <w:r>
        <w:t>Notifications when someone else edits</w:t>
      </w:r>
    </w:p>
    <w:p>
      <w:r>
        <w:t>Each open dashboard polls GET /api/budget-target-edits every 30 seconds. New edits made by other users (not the viewer) appear as an amber banner at the top of the page with department, account, field, before/after values, editor name, and timestamp. The banner supports per-edit dismissal and 'Dismiss All'. Dismissed IDs are remembered in localStorage so they don't reappear on refresh.</w:t>
      </w:r>
    </w:p>
    <w:p>
      <w:pPr>
        <w:pStyle w:val="Heading2"/>
      </w:pPr>
      <w:r>
        <w:t>Option 3 - Direct API call (for n8n, scripts, etc.)</w:t>
      </w:r>
    </w:p>
    <w:p>
      <w:r>
        <w:rPr>
          <w:rFonts w:ascii="Consolas" w:hAnsi="Consolas"/>
          <w:sz w:val="20"/>
        </w:rPr>
        <w:t>curl -X POST "https://finance-it.lsports.eu/business-tools/bank-dashboard/api/sync-budget-targets?year=2026&amp;subsidiary=3"</w:t>
      </w:r>
    </w:p>
    <w:p>
      <w:r>
        <w:t>Returns JSON: { ok: true, subsidiary, fiscalYears, rowCount, elapsedMs, summary: [{ fiscalYear, rowCount, totalIls }], dbPath }.</w:t>
      </w:r>
    </w:p>
    <w:p>
      <w:pPr>
        <w:pStyle w:val="Heading2"/>
      </w:pPr>
      <w:r>
        <w:t>Inspecting the table</w:t>
      </w:r>
    </w:p>
    <w:p>
      <w:r>
        <w:rPr>
          <w:rFonts w:ascii="Consolas" w:hAnsi="Consolas"/>
          <w:sz w:val="20"/>
        </w:rPr>
        <w:t># from the dashboard server host</w:t>
        <w:br/>
        <w:t>sqlite3 data/banks-dashboard.db \</w:t>
        <w:br/>
        <w:t xml:space="preserve">  "SELECT FISCAL_YEAR, COUNT(*) AS rows, ROUND(SUM(ANNUAL_BUDGET_TARGET_AMOUNT)) AS total_ils</w:t>
        <w:br/>
        <w:t xml:space="preserve">   FROM FCT_BUDGET_TARGET_BY_DEPT_ACCT GROUP BY FISCAL_YEAR;"</w:t>
      </w:r>
    </w:p>
    <w:p>
      <w:pPr>
        <w:pStyle w:val="Heading1"/>
      </w:pPr>
      <w:r>
        <w:t>Prompt for Third-Party Sync</w:t>
      </w:r>
    </w:p>
    <w:p>
      <w:r>
        <w:t>Hand the prompt below to another agent / Claude session / engineer when you want to sync this table into a third-party system. Replace the bracketed target with the actual destination (e.g. a Google Sheet ID, NetSuite custom record, monday.com board).</w:t>
      </w:r>
    </w:p>
    <w:p>
      <w:r>
        <w:rPr>
          <w:rFonts w:ascii="Consolas" w:hAnsi="Consolas"/>
          <w:sz w:val="20"/>
        </w:rPr>
        <w:t>You are working in the LSports Banks Dashboard repo</w:t>
        <w:br/>
        <w:t>(matanlazar81/Banks-Dashboard, branch claude/loving-johnson-KnNor).</w:t>
        <w:br/>
        <w:br/>
        <w:t>GOAL</w:t>
        <w:br/>
        <w:t>Sync the annual budget targets stored in SQLite at</w:t>
        <w:br/>
        <w:t xml:space="preserve">  data/banks-dashboard.db</w:t>
        <w:br/>
        <w:t>table:</w:t>
        <w:br/>
        <w:t xml:space="preserve">  FCT_BUDGET_TARGET_BY_DEPT_ACCT</w:t>
        <w:br/>
        <w:t>into [THIRD-PARTY TARGET — e.g. Google Sheet "FY26-27 Budget Targets",</w:t>
        <w:br/>
        <w:t>spreadsheet ID 1AbC...; or NetSuite custom record customrecord_budget_target;</w:t>
        <w:br/>
        <w:t>or monday.com board 1234567890].</w:t>
        <w:br/>
        <w:br/>
        <w:t>SOURCE TABLE</w:t>
        <w:br/>
        <w:t>Columns (SQLite STRICT typing):</w:t>
        <w:br/>
        <w:t xml:space="preserve">  FISCAL_YEAR INTEGER, DEPARTMENT TEXT, LOCATION TEXT, CURRENCY TEXT,</w:t>
        <w:br/>
        <w:t xml:space="preserve">  ACCOUNT_NUMBER TEXT, ACCOUNT_NAME TEXT, NETSUITE_INTERNAL_NUMBER INTEGER,</w:t>
        <w:br/>
        <w:t xml:space="preserve">  ANNUAL_BUDGET_TARGET_AMOUNT REAL, SUBSIDIARY_ID INTEGER, LOADED_AT TEXT</w:t>
        <w:br/>
        <w:t>Primary key:</w:t>
        <w:br/>
        <w:t xml:space="preserve">  (FISCAL_YEAR, SUBSIDIARY_ID, DEPARTMENT, LOCATION, ACCOUNT_NUMBER, CURRENCY)</w:t>
        <w:br/>
        <w:br/>
        <w:t>REFRESH FROM SOURCE BEFORE EACH SYNC</w:t>
        <w:br/>
        <w:t>The SQLite table is itself populated from Snowflake</w:t>
        <w:br/>
        <w:t>(DL_PRODUCTION.FINANCE.FCT_BUDGET, subsidiary 3, FY2026 + FY2027). Refresh it</w:t>
        <w:br/>
        <w:t>first so the third party gets the latest numbers:</w:t>
        <w:br/>
        <w:t xml:space="preserve">  npm run populate:budget-targets</w:t>
        <w:br/>
        <w:t>This is idempotent (upsert on the composite key).</w:t>
        <w:br/>
        <w:br/>
        <w:t>SYNC RULES</w:t>
        <w:br/>
        <w:t>- One target-system row per SQLite row (same grain — do not aggregate).</w:t>
        <w:br/>
        <w:t>- Match existing target-system rows on the same composite key; UPDATE when</w:t>
        <w:br/>
        <w:t xml:space="preserve">  found, INSERT when not, DELETE in target only if SUBSIDIARY_ID + FISCAL_YEAR</w:t>
        <w:br/>
        <w:t xml:space="preserve">  in scope and no matching SQLite row exists (true mirror, not append).</w:t>
        <w:br/>
        <w:t>- Amount field is ILS to 2 decimals; preserve precision.</w:t>
        <w:br/>
        <w:t>- Set a sync-timestamp column in the target if one exists, otherwise log</w:t>
        <w:br/>
        <w:t xml:space="preserve">  rows-inserted / rows-updated / rows-deleted to stdout.</w:t>
        <w:br/>
        <w:t>- Do not sync rows with NULL or empty ACCOUNT_NUMBER.</w:t>
        <w:br/>
        <w:t>- Do not echo Snowflake credentials, API keys, or .env contents.</w:t>
        <w:br/>
        <w:br/>
        <w:t>DELIVERABLES</w:t>
        <w:br/>
        <w:t>1. A script (Node, .cjs, alongside scripts/populate-budget-targets.cjs).</w:t>
        <w:br/>
        <w:t>2. An npm script entry: "sync:budget-targets:[target-name]".</w:t>
        <w:br/>
        <w:t>3. A dry-run mode (--dry-run) that prints the diff without writing.</w:t>
        <w:br/>
        <w:t>4. Commit on branch claude/loving-johnson-KnNor.</w:t>
      </w:r>
    </w:p>
    <w:p>
      <w:pPr>
        <w:pStyle w:val="Heading1"/>
      </w:pPr>
      <w:r>
        <w:t>Assumptions and Caveats</w:t>
      </w:r>
    </w:p>
    <w:p>
      <w:pPr>
        <w:pStyle w:val="ListBullet"/>
      </w:pPr>
      <w:r>
        <w:t>Amount column is summed in ILS (AMOUNT_ILS_CC). Switch to AMOUNT_EUR_CC in the populate script if EUR-denominated targets are required.</w:t>
      </w:r>
    </w:p>
    <w:p>
      <w:pPr>
        <w:pStyle w:val="ListBullet"/>
      </w:pPr>
      <w:r>
        <w:t>If FCT_BUDGET does not expose LOCATION_ID, the script falls back to 'Unassigned' for LOCATION.</w:t>
      </w:r>
    </w:p>
    <w:p>
      <w:pPr>
        <w:pStyle w:val="ListBullet"/>
      </w:pPr>
      <w:r>
        <w:t>If FCT_BUDGET does not expose CURRENCY_CODE, the script defaults CURRENCY to 'ILS'.</w:t>
      </w:r>
    </w:p>
    <w:p>
      <w:pPr>
        <w:pStyle w:val="ListBullet"/>
      </w:pPr>
      <w:r>
        <w:t>Snowflake access from the dashboard is read-only by design (snowflake-api.cjs hard-blocks non-SELECT statements). The new table lives on the dashboard server, not in the warehouse.</w:t>
      </w:r>
    </w:p>
    <w:p>
      <w:pPr>
        <w:pStyle w:val="ListBullet"/>
      </w:pPr>
      <w:r>
        <w:t>The data/ directory and *.db files are gitignored. The database file is created on the server, not in version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