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30" w:rsidRPr="00777D30" w:rsidRDefault="00777D30" w:rsidP="00777D30">
      <w:pPr>
        <w:spacing w:after="200" w:line="360" w:lineRule="auto"/>
        <w:rPr>
          <w:rFonts w:ascii="Average" w:eastAsia="Average" w:hAnsi="Average" w:cs="Average"/>
          <w:sz w:val="24"/>
          <w:szCs w:val="24"/>
        </w:rPr>
      </w:pPr>
      <w:bookmarkStart w:id="0" w:name="OLE_LINK1"/>
      <w:bookmarkStart w:id="1" w:name="OLE_LINK2"/>
      <w:bookmarkStart w:id="2" w:name="OLE_LINK3"/>
      <w:r w:rsidRPr="00777D30">
        <w:rPr>
          <w:rFonts w:ascii="Average" w:eastAsia="Average" w:hAnsi="Average" w:cs="Average"/>
          <w:b/>
          <w:sz w:val="24"/>
          <w:szCs w:val="24"/>
          <w:u w:val="single"/>
        </w:rPr>
        <w:t>Introduction</w:t>
      </w:r>
    </w:p>
    <w:p w:rsidR="00777D30" w:rsidRPr="00777D30" w:rsidRDefault="00777D30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  <w:r w:rsidRPr="00777D30">
        <w:rPr>
          <w:rFonts w:ascii="Average" w:eastAsia="Average" w:hAnsi="Average" w:cs="Average"/>
          <w:sz w:val="24"/>
          <w:szCs w:val="24"/>
        </w:rPr>
        <w:t>The cerebellum plays a critical role in behavior and motor control (Fox et al</w:t>
      </w:r>
      <w:r>
        <w:rPr>
          <w:rFonts w:ascii="Average" w:eastAsia="Average" w:hAnsi="Average" w:cs="Average"/>
          <w:sz w:val="24"/>
          <w:szCs w:val="24"/>
        </w:rPr>
        <w:t>., 1985;</w:t>
      </w:r>
      <w:r w:rsidRPr="00777D30">
        <w:rPr>
          <w:rFonts w:ascii="Average" w:eastAsia="Average" w:hAnsi="Average" w:cs="Average"/>
          <w:sz w:val="24"/>
          <w:szCs w:val="24"/>
          <w:rtl/>
        </w:rPr>
        <w:t xml:space="preserve"> </w:t>
      </w:r>
      <w:r w:rsidRPr="00777D30">
        <w:rPr>
          <w:rFonts w:ascii="Average" w:eastAsia="Average" w:hAnsi="Average" w:cs="Average"/>
          <w:sz w:val="24"/>
          <w:szCs w:val="24"/>
        </w:rPr>
        <w:t xml:space="preserve">Seitz et al., 1990; Sabatini et al., 1993; </w:t>
      </w:r>
      <w:proofErr w:type="spellStart"/>
      <w:r w:rsidRPr="00777D30">
        <w:rPr>
          <w:rFonts w:ascii="Average" w:eastAsia="Average" w:hAnsi="Average" w:cs="Average"/>
          <w:sz w:val="24"/>
          <w:szCs w:val="24"/>
        </w:rPr>
        <w:t>Ellerman</w:t>
      </w:r>
      <w:proofErr w:type="spellEnd"/>
      <w:r w:rsidRPr="00777D30">
        <w:rPr>
          <w:rFonts w:ascii="Average" w:eastAsia="Average" w:hAnsi="Average" w:cs="Average"/>
          <w:sz w:val="24"/>
          <w:szCs w:val="24"/>
        </w:rPr>
        <w:t xml:space="preserve"> et al., 1994). Here</w:t>
      </w:r>
      <w:r>
        <w:rPr>
          <w:rFonts w:ascii="Average" w:eastAsia="Average" w:hAnsi="Average" w:cs="Average"/>
          <w:sz w:val="24"/>
          <w:szCs w:val="24"/>
        </w:rPr>
        <w:t xml:space="preserve"> </w:t>
      </w:r>
      <w:r w:rsidRPr="00777D30">
        <w:rPr>
          <w:rFonts w:ascii="Average" w:eastAsia="Average" w:hAnsi="Average" w:cs="Average"/>
          <w:sz w:val="24"/>
          <w:szCs w:val="24"/>
        </w:rPr>
        <w:t xml:space="preserve">we </w:t>
      </w:r>
      <w:r>
        <w:rPr>
          <w:rFonts w:ascii="Average" w:eastAsia="Average" w:hAnsi="Average" w:cs="Average"/>
          <w:sz w:val="24"/>
          <w:szCs w:val="24"/>
        </w:rPr>
        <w:t xml:space="preserve">wish to </w:t>
      </w:r>
      <w:r w:rsidRPr="00777D30">
        <w:rPr>
          <w:rFonts w:ascii="Average" w:eastAsia="Average" w:hAnsi="Average" w:cs="Average"/>
          <w:sz w:val="24"/>
          <w:szCs w:val="24"/>
        </w:rPr>
        <w:t xml:space="preserve">provide further evidence for cerebellar contribution to simple hand movements (sequential feast opening and closing), using functional Magnetic Resonance Imaging (fMRI). </w:t>
      </w:r>
      <w:r w:rsidRPr="00B373F1">
        <w:rPr>
          <w:rFonts w:ascii="Average" w:eastAsia="Average" w:hAnsi="Average" w:cs="Average"/>
          <w:sz w:val="24"/>
          <w:szCs w:val="24"/>
          <w:u w:val="single"/>
        </w:rPr>
        <w:t xml:space="preserve">We hypothesize that blood-oxygenation level dependent </w:t>
      </w:r>
      <w:r w:rsidRPr="00B373F1">
        <w:rPr>
          <w:rFonts w:ascii="Average" w:eastAsia="Average" w:hAnsi="Average" w:cs="Average"/>
          <w:sz w:val="24"/>
          <w:szCs w:val="24"/>
          <w:u w:val="single"/>
        </w:rPr>
        <w:t xml:space="preserve">(BOLD) signal will increase for </w:t>
      </w:r>
      <w:r w:rsidRPr="00B373F1">
        <w:rPr>
          <w:rFonts w:ascii="Average" w:eastAsia="Average" w:hAnsi="Average" w:cs="Average"/>
          <w:sz w:val="24"/>
          <w:szCs w:val="24"/>
          <w:u w:val="single"/>
        </w:rPr>
        <w:t>the cerebellar hemisphere ipsilateral to the</w:t>
      </w:r>
      <w:r w:rsidRPr="00B373F1">
        <w:rPr>
          <w:rFonts w:ascii="Average" w:eastAsia="Average" w:hAnsi="Average" w:cs="Average"/>
          <w:sz w:val="24"/>
          <w:szCs w:val="24"/>
          <w:u w:val="single"/>
        </w:rPr>
        <w:t xml:space="preserve"> </w:t>
      </w:r>
      <w:r w:rsidRPr="00B373F1">
        <w:rPr>
          <w:rFonts w:ascii="Average" w:eastAsia="Average" w:hAnsi="Average" w:cs="Average"/>
          <w:sz w:val="24"/>
          <w:szCs w:val="24"/>
          <w:u w:val="single"/>
        </w:rPr>
        <w:t>active hand</w:t>
      </w:r>
      <w:r w:rsidRPr="00777D30">
        <w:rPr>
          <w:rFonts w:ascii="Average" w:eastAsia="Average" w:hAnsi="Average" w:cs="Average"/>
          <w:sz w:val="24"/>
          <w:szCs w:val="24"/>
          <w:rtl/>
        </w:rPr>
        <w:t>.</w:t>
      </w:r>
    </w:p>
    <w:p w:rsidR="00777D30" w:rsidRDefault="00777D30" w:rsidP="007C1A84">
      <w:pPr>
        <w:spacing w:after="200" w:line="360" w:lineRule="auto"/>
        <w:rPr>
          <w:rFonts w:ascii="Average" w:eastAsia="Average" w:hAnsi="Average" w:cs="Average"/>
          <w:b/>
          <w:sz w:val="24"/>
          <w:szCs w:val="24"/>
          <w:u w:val="single"/>
        </w:rPr>
      </w:pPr>
    </w:p>
    <w:p w:rsidR="007C1A84" w:rsidRDefault="00777D30" w:rsidP="007C1A84">
      <w:pPr>
        <w:spacing w:after="200" w:line="360" w:lineRule="auto"/>
        <w:rPr>
          <w:rFonts w:ascii="Average" w:eastAsia="Average" w:hAnsi="Average" w:cs="Average"/>
          <w:b/>
          <w:sz w:val="24"/>
          <w:szCs w:val="24"/>
          <w:u w:val="single"/>
        </w:rPr>
      </w:pPr>
      <w:r>
        <w:rPr>
          <w:rFonts w:ascii="Average" w:eastAsia="Average" w:hAnsi="Average" w:cs="Average"/>
          <w:b/>
          <w:sz w:val="24"/>
          <w:szCs w:val="24"/>
          <w:u w:val="single"/>
        </w:rPr>
        <w:t>Materials and Methods</w:t>
      </w:r>
    </w:p>
    <w:bookmarkEnd w:id="0"/>
    <w:bookmarkEnd w:id="1"/>
    <w:bookmarkEnd w:id="2"/>
    <w:p w:rsidR="007C1A84" w:rsidRDefault="007C1A84" w:rsidP="007C1A84">
      <w:pPr>
        <w:spacing w:line="360" w:lineRule="auto"/>
        <w:rPr>
          <w:rtl/>
        </w:rPr>
      </w:pPr>
      <w:r>
        <w:rPr>
          <w:rFonts w:ascii="Average" w:eastAsia="Average" w:hAnsi="Average" w:cs="Average"/>
          <w:sz w:val="24"/>
          <w:szCs w:val="24"/>
          <w:u w:val="single"/>
        </w:rPr>
        <w:t>Participants</w:t>
      </w:r>
    </w:p>
    <w:p w:rsidR="007C1A84" w:rsidRDefault="007C1A84" w:rsidP="007C1A84">
      <w:pPr>
        <w:spacing w:line="360" w:lineRule="auto"/>
        <w:ind w:firstLine="720"/>
        <w:jc w:val="both"/>
      </w:pPr>
      <w:r>
        <w:rPr>
          <w:rFonts w:ascii="Average" w:eastAsia="Average" w:hAnsi="Average" w:cs="Average"/>
          <w:sz w:val="24"/>
          <w:szCs w:val="24"/>
        </w:rPr>
        <w:t xml:space="preserve">One right-handed subject will participate in the experiment. </w:t>
      </w:r>
    </w:p>
    <w:p w:rsidR="007C1A84" w:rsidRDefault="007C1A84" w:rsidP="007C1A84">
      <w:pPr>
        <w:spacing w:after="200" w:line="360" w:lineRule="auto"/>
      </w:pPr>
      <w:proofErr w:type="gramStart"/>
      <w:r>
        <w:rPr>
          <w:rFonts w:ascii="Average" w:eastAsia="Average" w:hAnsi="Average" w:cs="Average"/>
          <w:sz w:val="24"/>
          <w:szCs w:val="24"/>
          <w:u w:val="single"/>
        </w:rPr>
        <w:t>fMRI</w:t>
      </w:r>
      <w:proofErr w:type="gramEnd"/>
      <w:r>
        <w:rPr>
          <w:rFonts w:ascii="Average" w:eastAsia="Average" w:hAnsi="Average" w:cs="Average"/>
          <w:sz w:val="24"/>
          <w:szCs w:val="24"/>
          <w:u w:val="single"/>
        </w:rPr>
        <w:t xml:space="preserve"> Task</w:t>
      </w:r>
    </w:p>
    <w:p w:rsidR="007C1A84" w:rsidRDefault="007C1A84" w:rsidP="006C077F">
      <w:pPr>
        <w:spacing w:after="200" w:line="360" w:lineRule="auto"/>
        <w:ind w:firstLine="720"/>
      </w:pPr>
      <w:r>
        <w:rPr>
          <w:rFonts w:ascii="Average" w:eastAsia="Average" w:hAnsi="Average" w:cs="Average"/>
          <w:sz w:val="24"/>
          <w:szCs w:val="24"/>
        </w:rPr>
        <w:t>The subject will lay supine on the scann</w:t>
      </w:r>
      <w:r w:rsidR="00211B53">
        <w:rPr>
          <w:rFonts w:ascii="Average" w:eastAsia="Average" w:hAnsi="Average" w:cs="Average"/>
          <w:sz w:val="24"/>
          <w:szCs w:val="24"/>
        </w:rPr>
        <w:t>er bed, and view visual stimuli</w:t>
      </w:r>
      <w:r w:rsidR="005E7BD4">
        <w:rPr>
          <w:rFonts w:ascii="Average" w:eastAsia="Average" w:hAnsi="Average" w:cs="Average"/>
          <w:sz w:val="24"/>
          <w:szCs w:val="24"/>
        </w:rPr>
        <w:t xml:space="preserve"> </w:t>
      </w:r>
      <w:r>
        <w:rPr>
          <w:rFonts w:ascii="Average" w:eastAsia="Average" w:hAnsi="Average" w:cs="Average"/>
          <w:sz w:val="24"/>
          <w:szCs w:val="24"/>
        </w:rPr>
        <w:t xml:space="preserve">back-projected onto a screen through a mirror. Foam pads </w:t>
      </w:r>
      <w:r w:rsidR="003F6B37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used to minimize head motion. Stimulus presentation and timing of all stimuli </w:t>
      </w:r>
      <w:r w:rsidR="003F6B37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achieved using </w:t>
      </w:r>
      <w:r w:rsidR="00777D30">
        <w:rPr>
          <w:rFonts w:ascii="Average" w:eastAsia="Average" w:hAnsi="Average" w:cs="Average"/>
          <w:sz w:val="24"/>
          <w:szCs w:val="24"/>
        </w:rPr>
        <w:t>Python</w:t>
      </w:r>
      <w:r>
        <w:rPr>
          <w:rFonts w:ascii="Average" w:eastAsia="Average" w:hAnsi="Average" w:cs="Average"/>
          <w:sz w:val="24"/>
          <w:szCs w:val="24"/>
        </w:rPr>
        <w:t xml:space="preserve"> and </w:t>
      </w:r>
      <w:proofErr w:type="spellStart"/>
      <w:r>
        <w:rPr>
          <w:rFonts w:ascii="Average" w:eastAsia="Average" w:hAnsi="Average" w:cs="Average"/>
          <w:sz w:val="24"/>
          <w:szCs w:val="24"/>
        </w:rPr>
        <w:t>Psych</w:t>
      </w:r>
      <w:r w:rsidR="00777D30">
        <w:rPr>
          <w:rFonts w:ascii="Average" w:eastAsia="Average" w:hAnsi="Average" w:cs="Average"/>
          <w:sz w:val="24"/>
          <w:szCs w:val="24"/>
        </w:rPr>
        <w:t>oPy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 (</w:t>
      </w:r>
      <w:r w:rsidR="00777D30">
        <w:rPr>
          <w:rFonts w:ascii="Average" w:eastAsia="Average" w:hAnsi="Average" w:cs="Average"/>
          <w:sz w:val="24"/>
          <w:szCs w:val="24"/>
        </w:rPr>
        <w:t>Pierce, 2008</w:t>
      </w:r>
      <w:r>
        <w:rPr>
          <w:rFonts w:ascii="Average" w:eastAsia="Average" w:hAnsi="Average" w:cs="Average"/>
          <w:sz w:val="24"/>
          <w:szCs w:val="24"/>
        </w:rPr>
        <w:t xml:space="preserve">). Subjects’ eye movements </w:t>
      </w:r>
      <w:r w:rsidR="003F6B37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monitored using an </w:t>
      </w:r>
      <w:proofErr w:type="spellStart"/>
      <w:r>
        <w:rPr>
          <w:rFonts w:ascii="Average" w:eastAsia="Average" w:hAnsi="Average" w:cs="Average"/>
          <w:sz w:val="24"/>
          <w:szCs w:val="24"/>
        </w:rPr>
        <w:t>EyeLink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 1000 Plus eye-tracker. </w:t>
      </w:r>
    </w:p>
    <w:p w:rsidR="006C077F" w:rsidRPr="006C077F" w:rsidRDefault="007C1A84" w:rsidP="006C077F">
      <w:pPr>
        <w:spacing w:line="36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The experiment </w:t>
      </w:r>
      <w:r w:rsidR="003F6B37">
        <w:rPr>
          <w:rFonts w:ascii="Average" w:eastAsia="Average" w:hAnsi="Average" w:cs="Average"/>
          <w:sz w:val="24"/>
          <w:szCs w:val="24"/>
        </w:rPr>
        <w:t xml:space="preserve">will consist of </w:t>
      </w:r>
      <w:r>
        <w:rPr>
          <w:rFonts w:ascii="Average" w:eastAsia="Average" w:hAnsi="Average" w:cs="Average"/>
          <w:sz w:val="24"/>
          <w:szCs w:val="24"/>
        </w:rPr>
        <w:t xml:space="preserve">four </w:t>
      </w:r>
      <w:r w:rsidR="007C0226">
        <w:rPr>
          <w:rFonts w:ascii="Average" w:eastAsia="Average" w:hAnsi="Average" w:cs="Average"/>
          <w:sz w:val="24"/>
          <w:szCs w:val="24"/>
        </w:rPr>
        <w:t>6</w:t>
      </w:r>
      <w:r>
        <w:rPr>
          <w:rFonts w:ascii="Average" w:eastAsia="Average" w:hAnsi="Average" w:cs="Average"/>
          <w:sz w:val="24"/>
          <w:szCs w:val="24"/>
        </w:rPr>
        <w:t xml:space="preserve"> minutes experimental runs</w:t>
      </w:r>
      <w:r w:rsidR="007C0226">
        <w:rPr>
          <w:rFonts w:ascii="Average" w:eastAsia="Average" w:hAnsi="Average" w:cs="Average"/>
          <w:sz w:val="24"/>
          <w:szCs w:val="24"/>
        </w:rPr>
        <w:t xml:space="preserve">. 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The task will be </w:t>
      </w:r>
      <w:r w:rsidR="006C077F" w:rsidRPr="006C077F">
        <w:rPr>
          <w:rFonts w:ascii="Average" w:eastAsia="Average" w:hAnsi="Average" w:cs="Average"/>
          <w:sz w:val="24"/>
          <w:szCs w:val="24"/>
        </w:rPr>
        <w:t>presented in a block design (8 seconds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</w:t>
      </w:r>
      <w:r w:rsidR="006C077F" w:rsidRPr="006C077F">
        <w:rPr>
          <w:rFonts w:ascii="Average" w:eastAsia="Average" w:hAnsi="Average" w:cs="Average"/>
          <w:sz w:val="24"/>
          <w:szCs w:val="24"/>
        </w:rPr>
        <w:t>task blocks alternated with 10 seconds of rest</w:t>
      </w:r>
      <w:r w:rsidR="006C077F" w:rsidRPr="006C077F">
        <w:rPr>
          <w:rFonts w:ascii="Average" w:eastAsia="Average" w:hAnsi="Average" w:cs="Average"/>
          <w:sz w:val="24"/>
          <w:szCs w:val="24"/>
        </w:rPr>
        <w:t>;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20 blocks per run). During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experimental blocks an arrow 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will </w:t>
      </w:r>
      <w:r w:rsidR="006C077F" w:rsidRPr="006C077F">
        <w:rPr>
          <w:rFonts w:ascii="Average" w:eastAsia="Average" w:hAnsi="Average" w:cs="Average"/>
          <w:sz w:val="24"/>
          <w:szCs w:val="24"/>
        </w:rPr>
        <w:t>appear on the screen, to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which the subject will be </w:t>
      </w:r>
      <w:r w:rsidR="006C077F" w:rsidRPr="006C077F">
        <w:rPr>
          <w:rFonts w:ascii="Average" w:eastAsia="Average" w:hAnsi="Average" w:cs="Average"/>
          <w:sz w:val="24"/>
          <w:szCs w:val="24"/>
        </w:rPr>
        <w:t>asked to react with sequential ﬁst opening and closing of the appropriate hand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</w:t>
      </w:r>
      <w:r w:rsidR="006C077F" w:rsidRPr="006C077F">
        <w:rPr>
          <w:rFonts w:ascii="Average" w:eastAsia="Average" w:hAnsi="Average" w:cs="Average"/>
          <w:sz w:val="24"/>
          <w:szCs w:val="24"/>
        </w:rPr>
        <w:t>(right or left, as indicated by the arrow direction), at her own pace. A ﬁxation</w:t>
      </w:r>
      <w:r w:rsidR="006C077F" w:rsidRPr="006C077F">
        <w:rPr>
          <w:rFonts w:ascii="Average" w:eastAsia="Average" w:hAnsi="Average" w:cs="Average"/>
          <w:sz w:val="24"/>
          <w:szCs w:val="24"/>
          <w:rtl/>
        </w:rPr>
        <w:t>-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cross 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will </w:t>
      </w:r>
      <w:r w:rsidR="006C077F" w:rsidRPr="006C077F">
        <w:rPr>
          <w:rFonts w:ascii="Average" w:eastAsia="Average" w:hAnsi="Average" w:cs="Average"/>
          <w:sz w:val="24"/>
          <w:szCs w:val="24"/>
        </w:rPr>
        <w:t>appear during rest periods.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For each run, a right arrow will be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presented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</w:t>
      </w:r>
      <w:r w:rsidR="006C077F" w:rsidRPr="006C077F">
        <w:rPr>
          <w:rFonts w:ascii="Average" w:eastAsia="Average" w:hAnsi="Average" w:cs="Average"/>
          <w:sz w:val="24"/>
          <w:szCs w:val="24"/>
        </w:rPr>
        <w:t>in 10 blocks, and a left arrow w</w:t>
      </w:r>
      <w:r w:rsidR="006C077F" w:rsidRPr="006C077F">
        <w:rPr>
          <w:rFonts w:ascii="Average" w:eastAsia="Average" w:hAnsi="Average" w:cs="Average"/>
          <w:sz w:val="24"/>
          <w:szCs w:val="24"/>
        </w:rPr>
        <w:t>ill be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presented in the other 10. The order of blocks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</w:t>
      </w:r>
      <w:r w:rsidR="006C077F" w:rsidRPr="006C077F">
        <w:rPr>
          <w:rFonts w:ascii="Average" w:eastAsia="Average" w:hAnsi="Average" w:cs="Average"/>
          <w:sz w:val="24"/>
          <w:szCs w:val="24"/>
        </w:rPr>
        <w:t>w</w:t>
      </w:r>
      <w:r w:rsidR="006C077F" w:rsidRPr="006C077F">
        <w:rPr>
          <w:rFonts w:ascii="Average" w:eastAsia="Average" w:hAnsi="Average" w:cs="Average"/>
          <w:sz w:val="24"/>
          <w:szCs w:val="24"/>
        </w:rPr>
        <w:t>ill be</w:t>
      </w:r>
      <w:r w:rsidR="006C077F" w:rsidRPr="006C077F">
        <w:rPr>
          <w:rFonts w:ascii="Average" w:eastAsia="Average" w:hAnsi="Average" w:cs="Average"/>
          <w:sz w:val="24"/>
          <w:szCs w:val="24"/>
        </w:rPr>
        <w:t xml:space="preserve"> randomized within and between runs</w:t>
      </w:r>
      <w:r w:rsidR="006C077F">
        <w:rPr>
          <w:rFonts w:ascii="Average" w:eastAsia="Average" w:hAnsi="Average" w:cs="Average"/>
          <w:sz w:val="24"/>
          <w:szCs w:val="24"/>
        </w:rPr>
        <w:t>.</w:t>
      </w:r>
    </w:p>
    <w:p w:rsidR="007C1A84" w:rsidRDefault="007C1A84" w:rsidP="007C1A84">
      <w:pPr>
        <w:spacing w:after="200"/>
      </w:pPr>
      <w:r>
        <w:rPr>
          <w:rFonts w:ascii="Average" w:eastAsia="Average" w:hAnsi="Average" w:cs="Average"/>
          <w:sz w:val="24"/>
          <w:szCs w:val="24"/>
          <w:u w:val="single"/>
        </w:rPr>
        <w:t>2.3.3 MRI Data Acquisition</w:t>
      </w:r>
    </w:p>
    <w:p w:rsidR="007C1A84" w:rsidRPr="00BD255E" w:rsidRDefault="007C1A84" w:rsidP="007D231C">
      <w:pPr>
        <w:spacing w:line="360" w:lineRule="auto"/>
        <w:ind w:firstLine="720"/>
        <w:jc w:val="both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Siemens 3-T </w:t>
      </w:r>
      <w:proofErr w:type="spellStart"/>
      <w:r>
        <w:rPr>
          <w:rFonts w:ascii="Average" w:eastAsia="Average" w:hAnsi="Average" w:cs="Average"/>
          <w:sz w:val="24"/>
          <w:szCs w:val="24"/>
        </w:rPr>
        <w:t>Prisma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 scanner (located at the </w:t>
      </w:r>
      <w:proofErr w:type="spellStart"/>
      <w:r>
        <w:rPr>
          <w:rFonts w:ascii="Average" w:eastAsia="Average" w:hAnsi="Average" w:cs="Average"/>
          <w:sz w:val="24"/>
          <w:szCs w:val="24"/>
        </w:rPr>
        <w:t>Edersheim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-Levi </w:t>
      </w:r>
      <w:proofErr w:type="spellStart"/>
      <w:r>
        <w:rPr>
          <w:rFonts w:ascii="Average" w:eastAsia="Average" w:hAnsi="Average" w:cs="Average"/>
          <w:sz w:val="24"/>
          <w:szCs w:val="24"/>
        </w:rPr>
        <w:t>Gitter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 Center for human brain imaging, Tel Aviv University, Israel) with a 64-channel Siemens Matrix head coil </w:t>
      </w:r>
      <w:r w:rsidR="00BD255E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used to collect all functional and anatomical scans. A single high-resolution structural scan </w:t>
      </w:r>
      <w:r w:rsidR="00BD255E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acquired using a magnetization-prepared rapid acquisition gradient echo (MP-RAGE) sequence (1 x 1 x 1 mm voxels). All functional </w:t>
      </w:r>
      <w:r>
        <w:rPr>
          <w:rFonts w:ascii="Average" w:eastAsia="Average" w:hAnsi="Average" w:cs="Average"/>
          <w:sz w:val="24"/>
          <w:szCs w:val="24"/>
        </w:rPr>
        <w:lastRenderedPageBreak/>
        <w:t xml:space="preserve">runs </w:t>
      </w:r>
      <w:r w:rsidR="00BD255E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acquired parallel to the anterior-posterior commissure plane using </w:t>
      </w:r>
      <w:r w:rsidR="0065714B" w:rsidRPr="0065714B">
        <w:rPr>
          <w:rFonts w:ascii="Average" w:eastAsia="Average" w:hAnsi="Average" w:cs="Average"/>
          <w:sz w:val="24"/>
          <w:szCs w:val="24"/>
        </w:rPr>
        <w:t>the Center for Magnetic Resonance Research (CMRR) multiband accelerated gradient-echo EPI sequence</w:t>
      </w:r>
      <w:r>
        <w:rPr>
          <w:rFonts w:ascii="Average" w:eastAsia="Average" w:hAnsi="Average" w:cs="Average"/>
          <w:sz w:val="24"/>
          <w:szCs w:val="24"/>
        </w:rPr>
        <w:t xml:space="preserve"> (</w:t>
      </w:r>
      <w:r w:rsidR="003D5CDF">
        <w:rPr>
          <w:rFonts w:ascii="Average" w:eastAsia="Average" w:hAnsi="Average" w:cs="Average"/>
          <w:sz w:val="24"/>
          <w:szCs w:val="24"/>
        </w:rPr>
        <w:t>66</w:t>
      </w:r>
      <w:r w:rsidRPr="0065714B">
        <w:rPr>
          <w:rFonts w:ascii="Average" w:eastAsia="Average" w:hAnsi="Average" w:cs="Average"/>
          <w:sz w:val="24"/>
          <w:szCs w:val="24"/>
        </w:rPr>
        <w:t xml:space="preserve"> contiguous interleaved axial slices, </w:t>
      </w:r>
      <w:r w:rsidR="003D5CDF">
        <w:rPr>
          <w:rFonts w:ascii="Average" w:eastAsia="Average" w:hAnsi="Average" w:cs="Average"/>
          <w:sz w:val="24"/>
          <w:szCs w:val="24"/>
        </w:rPr>
        <w:t>2</w:t>
      </w:r>
      <w:r w:rsidRPr="0065714B">
        <w:rPr>
          <w:rFonts w:ascii="Average" w:eastAsia="Average" w:hAnsi="Average" w:cs="Average"/>
          <w:sz w:val="24"/>
          <w:szCs w:val="24"/>
        </w:rPr>
        <w:t xml:space="preserve"> mm thickness, no gap; TR = 2000 </w:t>
      </w:r>
      <w:proofErr w:type="spellStart"/>
      <w:r w:rsidRPr="0065714B">
        <w:rPr>
          <w:rFonts w:ascii="Average" w:eastAsia="Average" w:hAnsi="Average" w:cs="Average"/>
          <w:sz w:val="24"/>
          <w:szCs w:val="24"/>
        </w:rPr>
        <w:t>msec</w:t>
      </w:r>
      <w:proofErr w:type="spellEnd"/>
      <w:r w:rsidRPr="0065714B">
        <w:rPr>
          <w:rFonts w:ascii="Average" w:eastAsia="Average" w:hAnsi="Average" w:cs="Average"/>
          <w:sz w:val="24"/>
          <w:szCs w:val="24"/>
        </w:rPr>
        <w:t>; flip angle</w:t>
      </w:r>
      <w:r w:rsidRPr="007B4FB2">
        <w:rPr>
          <w:rFonts w:ascii="Average" w:eastAsia="Average" w:hAnsi="Average" w:cs="Average"/>
          <w:color w:val="000000" w:themeColor="text1"/>
          <w:sz w:val="24"/>
          <w:szCs w:val="24"/>
        </w:rPr>
        <w:t xml:space="preserve"> = </w:t>
      </w:r>
      <w:r w:rsidR="007D231C">
        <w:rPr>
          <w:rFonts w:ascii="Average" w:eastAsia="Average" w:hAnsi="Average" w:cs="Average"/>
          <w:color w:val="000000" w:themeColor="text1"/>
          <w:sz w:val="24"/>
          <w:szCs w:val="24"/>
        </w:rPr>
        <w:t>82</w:t>
      </w:r>
      <w:r w:rsidRPr="007B4FB2">
        <w:rPr>
          <w:rFonts w:ascii="Average" w:eastAsia="Average" w:hAnsi="Average" w:cs="Average"/>
          <w:color w:val="000000" w:themeColor="text1"/>
          <w:sz w:val="24"/>
          <w:szCs w:val="24"/>
        </w:rPr>
        <w:t>; TE = 3</w:t>
      </w:r>
      <w:r w:rsidR="001515C0">
        <w:rPr>
          <w:rFonts w:ascii="Average" w:eastAsia="Average" w:hAnsi="Average" w:cs="Average"/>
          <w:color w:val="000000" w:themeColor="text1"/>
          <w:sz w:val="24"/>
          <w:szCs w:val="24"/>
        </w:rPr>
        <w:t>0</w:t>
      </w:r>
      <w:r w:rsidRPr="007B4FB2">
        <w:rPr>
          <w:rFonts w:ascii="Average" w:eastAsia="Average" w:hAnsi="Average" w:cs="Average"/>
          <w:color w:val="000000" w:themeColor="text1"/>
          <w:sz w:val="24"/>
          <w:szCs w:val="24"/>
        </w:rPr>
        <w:t xml:space="preserve"> </w:t>
      </w:r>
      <w:proofErr w:type="spellStart"/>
      <w:r w:rsidRPr="007B4FB2">
        <w:rPr>
          <w:rFonts w:ascii="Average" w:eastAsia="Average" w:hAnsi="Average" w:cs="Average"/>
          <w:color w:val="000000" w:themeColor="text1"/>
          <w:sz w:val="24"/>
          <w:szCs w:val="24"/>
        </w:rPr>
        <w:t>msec</w:t>
      </w:r>
      <w:proofErr w:type="spellEnd"/>
      <w:r w:rsidRPr="007B4FB2">
        <w:rPr>
          <w:rFonts w:ascii="Average" w:eastAsia="Average" w:hAnsi="Average" w:cs="Average"/>
          <w:color w:val="000000" w:themeColor="text1"/>
          <w:sz w:val="24"/>
          <w:szCs w:val="24"/>
        </w:rPr>
        <w:t xml:space="preserve">; in-plane resolution = </w:t>
      </w:r>
      <w:r w:rsidR="003D5CDF">
        <w:rPr>
          <w:rFonts w:ascii="Average" w:eastAsia="Average" w:hAnsi="Average" w:cs="Average"/>
          <w:color w:val="000000" w:themeColor="text1"/>
          <w:sz w:val="24"/>
          <w:szCs w:val="24"/>
        </w:rPr>
        <w:t>2</w:t>
      </w:r>
      <w:r w:rsidRPr="007B4FB2">
        <w:rPr>
          <w:rFonts w:ascii="Average" w:eastAsia="Average" w:hAnsi="Average" w:cs="Average"/>
          <w:color w:val="000000" w:themeColor="text1"/>
          <w:sz w:val="24"/>
          <w:szCs w:val="24"/>
        </w:rPr>
        <w:t xml:space="preserve"> x </w:t>
      </w:r>
      <w:r w:rsidR="003D5CDF">
        <w:rPr>
          <w:rFonts w:ascii="Average" w:eastAsia="Average" w:hAnsi="Average" w:cs="Average"/>
          <w:color w:val="000000" w:themeColor="text1"/>
          <w:sz w:val="24"/>
          <w:szCs w:val="24"/>
        </w:rPr>
        <w:t>2 mm; matrix size = 96</w:t>
      </w:r>
      <w:r w:rsidRPr="007B4FB2">
        <w:rPr>
          <w:rFonts w:ascii="Average" w:eastAsia="Average" w:hAnsi="Average" w:cs="Average"/>
          <w:color w:val="000000" w:themeColor="text1"/>
          <w:sz w:val="24"/>
          <w:szCs w:val="24"/>
        </w:rPr>
        <w:t xml:space="preserve"> x </w:t>
      </w:r>
      <w:r w:rsidR="003D5CDF">
        <w:rPr>
          <w:rFonts w:ascii="Average" w:eastAsia="Average" w:hAnsi="Average" w:cs="Average"/>
          <w:color w:val="000000" w:themeColor="text1"/>
          <w:sz w:val="24"/>
          <w:szCs w:val="24"/>
        </w:rPr>
        <w:t>96</w:t>
      </w:r>
      <w:r w:rsidR="00D530F1">
        <w:rPr>
          <w:rFonts w:ascii="Average" w:eastAsia="Average" w:hAnsi="Average" w:cs="Average"/>
          <w:color w:val="000000" w:themeColor="text1"/>
          <w:sz w:val="24"/>
          <w:szCs w:val="24"/>
        </w:rPr>
        <w:t xml:space="preserve">; </w:t>
      </w:r>
      <w:r w:rsidR="00AB4D7B">
        <w:rPr>
          <w:rFonts w:ascii="Average" w:eastAsia="Average" w:hAnsi="Average" w:cs="Average"/>
          <w:color w:val="000000" w:themeColor="text1"/>
          <w:sz w:val="24"/>
          <w:szCs w:val="24"/>
        </w:rPr>
        <w:t xml:space="preserve">multiband factor = 2; </w:t>
      </w:r>
      <w:bookmarkStart w:id="3" w:name="_GoBack"/>
      <w:bookmarkEnd w:id="3"/>
      <w:r w:rsidR="00D530F1">
        <w:rPr>
          <w:rFonts w:ascii="Average" w:eastAsia="Average" w:hAnsi="Average" w:cs="Average"/>
          <w:color w:val="000000" w:themeColor="text1"/>
          <w:sz w:val="24"/>
          <w:szCs w:val="24"/>
        </w:rPr>
        <w:t>Ipat = 2</w:t>
      </w:r>
      <w:r>
        <w:rPr>
          <w:rFonts w:ascii="Average" w:eastAsia="Average" w:hAnsi="Average" w:cs="Average"/>
          <w:sz w:val="24"/>
          <w:szCs w:val="24"/>
        </w:rPr>
        <w:t>).</w:t>
      </w:r>
    </w:p>
    <w:p w:rsidR="005E7BD4" w:rsidRDefault="005E7BD4" w:rsidP="007C1A84">
      <w:pPr>
        <w:spacing w:after="200" w:line="360" w:lineRule="auto"/>
        <w:rPr>
          <w:rFonts w:ascii="Average" w:eastAsia="Average" w:hAnsi="Average" w:cs="Average"/>
          <w:b/>
          <w:sz w:val="24"/>
          <w:szCs w:val="24"/>
          <w:u w:val="single"/>
        </w:rPr>
      </w:pPr>
    </w:p>
    <w:p w:rsidR="007C1A84" w:rsidRPr="006C077F" w:rsidRDefault="007C1A84" w:rsidP="006C077F">
      <w:pPr>
        <w:spacing w:after="160" w:line="259" w:lineRule="auto"/>
        <w:rPr>
          <w:rFonts w:ascii="Average" w:eastAsia="Average" w:hAnsi="Average" w:cs="Average"/>
          <w:b/>
          <w:sz w:val="24"/>
          <w:szCs w:val="24"/>
          <w:u w:val="single"/>
        </w:rPr>
      </w:pPr>
      <w:r>
        <w:rPr>
          <w:rFonts w:ascii="Average" w:eastAsia="Average" w:hAnsi="Average" w:cs="Average"/>
          <w:b/>
          <w:sz w:val="24"/>
          <w:szCs w:val="24"/>
          <w:u w:val="single"/>
        </w:rPr>
        <w:t>Analysis</w:t>
      </w:r>
    </w:p>
    <w:p w:rsidR="007C1A84" w:rsidRDefault="007C1A84" w:rsidP="00E30C1B">
      <w:pPr>
        <w:spacing w:after="200" w:line="360" w:lineRule="auto"/>
      </w:pPr>
      <w:r>
        <w:rPr>
          <w:rFonts w:ascii="Average" w:eastAsia="Average" w:hAnsi="Average" w:cs="Average"/>
          <w:sz w:val="24"/>
          <w:szCs w:val="24"/>
          <w:u w:val="single"/>
        </w:rPr>
        <w:t>Image Preproc</w:t>
      </w:r>
      <w:r w:rsidR="00E30C1B">
        <w:rPr>
          <w:rFonts w:ascii="Average" w:eastAsia="Average" w:hAnsi="Average" w:cs="Average"/>
          <w:sz w:val="24"/>
          <w:szCs w:val="24"/>
          <w:u w:val="single"/>
        </w:rPr>
        <w:t>essing and Statistical Analysis</w:t>
      </w:r>
    </w:p>
    <w:p w:rsidR="007C1A84" w:rsidRDefault="007C1A84" w:rsidP="005E7BD4">
      <w:pPr>
        <w:spacing w:after="200" w:line="360" w:lineRule="auto"/>
        <w:ind w:firstLine="720"/>
        <w:jc w:val="both"/>
      </w:pPr>
      <w:r>
        <w:rPr>
          <w:rFonts w:ascii="Average" w:eastAsia="Average" w:hAnsi="Average" w:cs="Average"/>
          <w:sz w:val="24"/>
          <w:szCs w:val="24"/>
        </w:rPr>
        <w:t>The acquired data w</w:t>
      </w:r>
      <w:r w:rsidR="005E7BD4">
        <w:rPr>
          <w:rFonts w:ascii="Average" w:eastAsia="Average" w:hAnsi="Average" w:cs="Average"/>
          <w:sz w:val="24"/>
          <w:szCs w:val="24"/>
        </w:rPr>
        <w:t>ill be</w:t>
      </w:r>
      <w:r>
        <w:rPr>
          <w:rFonts w:ascii="Average" w:eastAsia="Average" w:hAnsi="Average" w:cs="Average"/>
          <w:sz w:val="24"/>
          <w:szCs w:val="24"/>
        </w:rPr>
        <w:t xml:space="preserve"> analyzed using FEAT v6.00 (FMRI Expert Analysis Tool), part of FSL (FMRIB software library, version 5.0, </w:t>
      </w:r>
      <w:hyperlink r:id="rId4">
        <w:r>
          <w:rPr>
            <w:rFonts w:ascii="Average" w:eastAsia="Average" w:hAnsi="Average" w:cs="Average"/>
            <w:color w:val="1155CC"/>
            <w:sz w:val="24"/>
            <w:szCs w:val="24"/>
            <w:u w:val="single"/>
          </w:rPr>
          <w:t>www.fmrib.ox.ac.uk/fsl</w:t>
        </w:r>
      </w:hyperlink>
      <w:r>
        <w:rPr>
          <w:rFonts w:ascii="Average" w:eastAsia="Average" w:hAnsi="Average" w:cs="Average"/>
          <w:sz w:val="24"/>
          <w:szCs w:val="24"/>
        </w:rPr>
        <w:t>). Images w</w:t>
      </w:r>
      <w:r w:rsidR="005E7BD4">
        <w:rPr>
          <w:rFonts w:ascii="Average" w:eastAsia="Average" w:hAnsi="Average" w:cs="Average"/>
          <w:sz w:val="24"/>
          <w:szCs w:val="24"/>
        </w:rPr>
        <w:t>ill be</w:t>
      </w:r>
      <w:r>
        <w:rPr>
          <w:rFonts w:ascii="Average" w:eastAsia="Average" w:hAnsi="Average" w:cs="Average"/>
          <w:sz w:val="24"/>
          <w:szCs w:val="24"/>
        </w:rPr>
        <w:t xml:space="preserve"> realigned to the central volume of each run to correct for head movements, and spatially smoothed using a 5 mm kernel. The data w</w:t>
      </w:r>
      <w:r w:rsidR="005E7BD4">
        <w:rPr>
          <w:rFonts w:ascii="Average" w:eastAsia="Average" w:hAnsi="Average" w:cs="Average"/>
          <w:sz w:val="24"/>
          <w:szCs w:val="24"/>
        </w:rPr>
        <w:t>ill</w:t>
      </w:r>
      <w:r>
        <w:rPr>
          <w:rFonts w:ascii="Average" w:eastAsia="Average" w:hAnsi="Average" w:cs="Average"/>
          <w:sz w:val="24"/>
          <w:szCs w:val="24"/>
        </w:rPr>
        <w:t xml:space="preserve"> then </w:t>
      </w:r>
      <w:r w:rsidR="005E7BD4">
        <w:rPr>
          <w:rFonts w:ascii="Average" w:eastAsia="Average" w:hAnsi="Average" w:cs="Average"/>
          <w:sz w:val="24"/>
          <w:szCs w:val="24"/>
        </w:rPr>
        <w:t xml:space="preserve">be </w:t>
      </w:r>
      <w:r>
        <w:rPr>
          <w:rFonts w:ascii="Average" w:eastAsia="Average" w:hAnsi="Average" w:cs="Average"/>
          <w:sz w:val="24"/>
          <w:szCs w:val="24"/>
        </w:rPr>
        <w:t>temporally filtered using both a high-pass filter with a cutoff of 50 seconds, a</w:t>
      </w:r>
      <w:r w:rsidR="00211B53">
        <w:rPr>
          <w:rFonts w:ascii="Average" w:eastAsia="Average" w:hAnsi="Average" w:cs="Average"/>
          <w:sz w:val="24"/>
          <w:szCs w:val="24"/>
        </w:rPr>
        <w:t xml:space="preserve">nd the FILM </w:t>
      </w:r>
      <w:proofErr w:type="spellStart"/>
      <w:r w:rsidR="00211B53">
        <w:rPr>
          <w:rFonts w:ascii="Average" w:eastAsia="Average" w:hAnsi="Average" w:cs="Average"/>
          <w:sz w:val="24"/>
          <w:szCs w:val="24"/>
        </w:rPr>
        <w:t>prewhitening</w:t>
      </w:r>
      <w:proofErr w:type="spellEnd"/>
      <w:r w:rsidR="00211B53">
        <w:rPr>
          <w:rFonts w:ascii="Average" w:eastAsia="Average" w:hAnsi="Average" w:cs="Average"/>
          <w:sz w:val="24"/>
          <w:szCs w:val="24"/>
        </w:rPr>
        <w:t xml:space="preserve"> tool. </w:t>
      </w:r>
      <w:r>
        <w:rPr>
          <w:rFonts w:ascii="Average" w:eastAsia="Average" w:hAnsi="Average" w:cs="Average"/>
          <w:sz w:val="24"/>
          <w:szCs w:val="24"/>
        </w:rPr>
        <w:t xml:space="preserve">Functional images </w:t>
      </w:r>
      <w:r w:rsidR="005E7BD4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registered to the brain-extracted T1 image, using boundary based registration. The anatomical image w</w:t>
      </w:r>
      <w:r w:rsidR="005E7BD4">
        <w:rPr>
          <w:rFonts w:ascii="Average" w:eastAsia="Average" w:hAnsi="Average" w:cs="Average"/>
          <w:sz w:val="24"/>
          <w:szCs w:val="24"/>
        </w:rPr>
        <w:t>ill be</w:t>
      </w:r>
      <w:r>
        <w:rPr>
          <w:rFonts w:ascii="Average" w:eastAsia="Average" w:hAnsi="Average" w:cs="Average"/>
          <w:sz w:val="24"/>
          <w:szCs w:val="24"/>
        </w:rPr>
        <w:t xml:space="preserve"> registered to the standard MNI space (MNI152, 2mm) by first performing a linear registration with 12 degrees of freedom, and then using the FNIRT nonlinear registration tool with a warp resolution of 10 mm on the linearly registered image.</w:t>
      </w:r>
    </w:p>
    <w:p w:rsidR="00BF28E9" w:rsidRDefault="007C1A84" w:rsidP="00CE0A47">
      <w:pPr>
        <w:spacing w:line="360" w:lineRule="auto"/>
        <w:ind w:firstLine="72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First level analysis </w:t>
      </w:r>
      <w:r w:rsidR="00E30C1B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executed using FILM. The model </w:t>
      </w:r>
      <w:r w:rsidR="00E30C1B">
        <w:rPr>
          <w:rFonts w:ascii="Average" w:eastAsia="Average" w:hAnsi="Average" w:cs="Average"/>
          <w:sz w:val="24"/>
          <w:szCs w:val="24"/>
        </w:rPr>
        <w:t xml:space="preserve">will include 4 </w:t>
      </w:r>
      <w:proofErr w:type="spellStart"/>
      <w:r>
        <w:rPr>
          <w:rFonts w:ascii="Average" w:eastAsia="Average" w:hAnsi="Average" w:cs="Average"/>
          <w:sz w:val="24"/>
          <w:szCs w:val="24"/>
        </w:rPr>
        <w:t>regressors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: </w:t>
      </w:r>
      <w:r w:rsidR="00E30C1B">
        <w:rPr>
          <w:rFonts w:ascii="Average" w:eastAsia="Average" w:hAnsi="Average" w:cs="Average"/>
          <w:sz w:val="24"/>
          <w:szCs w:val="24"/>
        </w:rPr>
        <w:t>right-hand and left-hand blocks will be</w:t>
      </w:r>
      <w:r>
        <w:rPr>
          <w:rFonts w:ascii="Average" w:eastAsia="Average" w:hAnsi="Average" w:cs="Average"/>
          <w:sz w:val="24"/>
          <w:szCs w:val="24"/>
        </w:rPr>
        <w:t xml:space="preserve"> modeled and convolved with a Double-Gamma HRF</w:t>
      </w:r>
      <w:r w:rsidR="006C077F">
        <w:rPr>
          <w:rFonts w:ascii="Average" w:eastAsia="Average" w:hAnsi="Average" w:cs="Average"/>
          <w:sz w:val="24"/>
          <w:szCs w:val="24"/>
        </w:rPr>
        <w:t xml:space="preserve"> (Rh and </w:t>
      </w:r>
      <w:proofErr w:type="spellStart"/>
      <w:proofErr w:type="gramStart"/>
      <w:r w:rsidR="006C077F">
        <w:rPr>
          <w:rFonts w:ascii="Average" w:eastAsia="Average" w:hAnsi="Average" w:cs="Average"/>
          <w:sz w:val="24"/>
          <w:szCs w:val="24"/>
        </w:rPr>
        <w:t>Lh</w:t>
      </w:r>
      <w:proofErr w:type="spellEnd"/>
      <w:proofErr w:type="gramEnd"/>
      <w:r w:rsidR="006C077F">
        <w:rPr>
          <w:rFonts w:ascii="Average" w:eastAsia="Average" w:hAnsi="Average" w:cs="Average"/>
          <w:sz w:val="24"/>
          <w:szCs w:val="24"/>
        </w:rPr>
        <w:t>, accordingly)</w:t>
      </w:r>
      <w:r>
        <w:rPr>
          <w:rFonts w:ascii="Average" w:eastAsia="Average" w:hAnsi="Average" w:cs="Average"/>
          <w:sz w:val="24"/>
          <w:szCs w:val="24"/>
        </w:rPr>
        <w:t xml:space="preserve">. The temporal derivative of each of the resulting </w:t>
      </w:r>
      <w:proofErr w:type="spellStart"/>
      <w:r>
        <w:rPr>
          <w:rFonts w:ascii="Average" w:eastAsia="Average" w:hAnsi="Average" w:cs="Average"/>
          <w:sz w:val="24"/>
          <w:szCs w:val="24"/>
        </w:rPr>
        <w:t>regressors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 </w:t>
      </w:r>
      <w:r w:rsidR="00E30C1B">
        <w:rPr>
          <w:rFonts w:ascii="Average" w:eastAsia="Average" w:hAnsi="Average" w:cs="Average"/>
          <w:sz w:val="24"/>
          <w:szCs w:val="24"/>
        </w:rPr>
        <w:t xml:space="preserve">will be </w:t>
      </w:r>
      <w:r>
        <w:rPr>
          <w:rFonts w:ascii="Average" w:eastAsia="Average" w:hAnsi="Average" w:cs="Average"/>
          <w:sz w:val="24"/>
          <w:szCs w:val="24"/>
        </w:rPr>
        <w:t xml:space="preserve">added to the design matrix as a second explanatory variable to account for minor temporal offsets. The design matrix </w:t>
      </w:r>
      <w:r w:rsidR="00E30C1B">
        <w:rPr>
          <w:rFonts w:ascii="Average" w:eastAsia="Average" w:hAnsi="Average" w:cs="Average"/>
          <w:sz w:val="24"/>
          <w:szCs w:val="24"/>
        </w:rPr>
        <w:t xml:space="preserve">will </w:t>
      </w:r>
      <w:r>
        <w:rPr>
          <w:rFonts w:ascii="Average" w:eastAsia="Average" w:hAnsi="Average" w:cs="Average"/>
          <w:sz w:val="24"/>
          <w:szCs w:val="24"/>
        </w:rPr>
        <w:t xml:space="preserve">then </w:t>
      </w:r>
      <w:r w:rsidR="00E30C1B">
        <w:rPr>
          <w:rFonts w:ascii="Average" w:eastAsia="Average" w:hAnsi="Average" w:cs="Average"/>
          <w:sz w:val="24"/>
          <w:szCs w:val="24"/>
        </w:rPr>
        <w:t>go</w:t>
      </w:r>
      <w:r>
        <w:rPr>
          <w:rFonts w:ascii="Average" w:eastAsia="Average" w:hAnsi="Average" w:cs="Average"/>
          <w:sz w:val="24"/>
          <w:szCs w:val="24"/>
        </w:rPr>
        <w:t xml:space="preserve"> through the sam</w:t>
      </w:r>
      <w:r w:rsidR="00E30C1B">
        <w:rPr>
          <w:rFonts w:ascii="Average" w:eastAsia="Average" w:hAnsi="Average" w:cs="Average"/>
          <w:sz w:val="24"/>
          <w:szCs w:val="24"/>
        </w:rPr>
        <w:t>e temporal filtering process as</w:t>
      </w:r>
      <w:r>
        <w:rPr>
          <w:rFonts w:ascii="Average" w:eastAsia="Average" w:hAnsi="Average" w:cs="Average"/>
          <w:sz w:val="24"/>
          <w:szCs w:val="24"/>
        </w:rPr>
        <w:t xml:space="preserve"> the empirical data, before beta values </w:t>
      </w:r>
      <w:r w:rsidR="00E30C1B">
        <w:rPr>
          <w:rFonts w:ascii="Average" w:eastAsia="Average" w:hAnsi="Average" w:cs="Average"/>
          <w:sz w:val="24"/>
          <w:szCs w:val="24"/>
        </w:rPr>
        <w:t>will be</w:t>
      </w:r>
      <w:r>
        <w:rPr>
          <w:rFonts w:ascii="Average" w:eastAsia="Average" w:hAnsi="Average" w:cs="Average"/>
          <w:sz w:val="24"/>
          <w:szCs w:val="24"/>
        </w:rPr>
        <w:t xml:space="preserve"> extracted for each voxel in the brain by fitting the model to the voxels time series. </w:t>
      </w:r>
      <w:r w:rsidR="00E30C1B">
        <w:rPr>
          <w:rFonts w:ascii="Average" w:eastAsia="Average" w:hAnsi="Average" w:cs="Average"/>
          <w:sz w:val="24"/>
          <w:szCs w:val="24"/>
        </w:rPr>
        <w:t xml:space="preserve">The four runs will be modeled as a fixed effect. A contrast between right-hand and left-hand </w:t>
      </w:r>
      <w:proofErr w:type="spellStart"/>
      <w:r w:rsidR="00E30C1B">
        <w:rPr>
          <w:rFonts w:ascii="Average" w:eastAsia="Average" w:hAnsi="Average" w:cs="Average"/>
          <w:sz w:val="24"/>
          <w:szCs w:val="24"/>
        </w:rPr>
        <w:t>regressors</w:t>
      </w:r>
      <w:proofErr w:type="spellEnd"/>
      <w:r w:rsidR="00E30C1B">
        <w:rPr>
          <w:rFonts w:ascii="Average" w:eastAsia="Average" w:hAnsi="Average" w:cs="Average"/>
          <w:sz w:val="24"/>
          <w:szCs w:val="24"/>
        </w:rPr>
        <w:t xml:space="preserve"> will be performed. </w:t>
      </w:r>
      <w:r w:rsidR="00BF28E9" w:rsidRPr="008830E0">
        <w:rPr>
          <w:rFonts w:ascii="Average" w:eastAsia="Average" w:hAnsi="Average" w:cs="Average"/>
          <w:sz w:val="24"/>
          <w:szCs w:val="24"/>
        </w:rPr>
        <w:t>We chose t</w:t>
      </w:r>
      <w:r w:rsidR="00BF28E9" w:rsidRPr="008830E0">
        <w:rPr>
          <w:rFonts w:ascii="Average" w:eastAsia="Average" w:hAnsi="Average" w:cs="Average"/>
          <w:sz w:val="24"/>
          <w:szCs w:val="24"/>
        </w:rPr>
        <w:t>o restrict our analysis to the cerebellum, which was identiﬁed anatomically</w:t>
      </w:r>
      <w:r w:rsidR="00BF28E9" w:rsidRPr="008830E0">
        <w:rPr>
          <w:rFonts w:ascii="Average" w:eastAsia="Average" w:hAnsi="Average" w:cs="Average"/>
          <w:sz w:val="24"/>
          <w:szCs w:val="24"/>
        </w:rPr>
        <w:t xml:space="preserve"> </w:t>
      </w:r>
      <w:r w:rsidR="00BF28E9" w:rsidRPr="008830E0">
        <w:rPr>
          <w:rFonts w:ascii="Average" w:eastAsia="Average" w:hAnsi="Average" w:cs="Average"/>
          <w:sz w:val="24"/>
          <w:szCs w:val="24"/>
        </w:rPr>
        <w:t>using the MNI atlas provided with FSL (MNI-maxprob-thr50-2mm). A small</w:t>
      </w:r>
      <w:r w:rsidR="00BF28E9" w:rsidRPr="008830E0">
        <w:rPr>
          <w:rFonts w:ascii="Average" w:eastAsia="Average" w:hAnsi="Average" w:cs="Average"/>
          <w:sz w:val="24"/>
          <w:szCs w:val="24"/>
          <w:rtl/>
        </w:rPr>
        <w:t>-</w:t>
      </w:r>
      <w:r w:rsidR="00BF28E9" w:rsidRPr="008830E0">
        <w:rPr>
          <w:rFonts w:ascii="Average" w:eastAsia="Average" w:hAnsi="Average" w:cs="Average"/>
          <w:sz w:val="24"/>
          <w:szCs w:val="24"/>
        </w:rPr>
        <w:t>volume false discovery rate (FDR) correction w</w:t>
      </w:r>
      <w:r w:rsidR="00BF28E9" w:rsidRPr="008830E0">
        <w:rPr>
          <w:rFonts w:ascii="Average" w:eastAsia="Average" w:hAnsi="Average" w:cs="Average"/>
          <w:sz w:val="24"/>
          <w:szCs w:val="24"/>
        </w:rPr>
        <w:t>il</w:t>
      </w:r>
      <w:r w:rsidR="008830E0">
        <w:rPr>
          <w:rFonts w:ascii="Average" w:eastAsia="Average" w:hAnsi="Average" w:cs="Average"/>
          <w:sz w:val="24"/>
          <w:szCs w:val="24"/>
        </w:rPr>
        <w:t>l</w:t>
      </w:r>
      <w:r w:rsidR="00BF28E9" w:rsidRPr="008830E0">
        <w:rPr>
          <w:rFonts w:ascii="Average" w:eastAsia="Average" w:hAnsi="Average" w:cs="Average"/>
          <w:sz w:val="24"/>
          <w:szCs w:val="24"/>
        </w:rPr>
        <w:t xml:space="preserve"> be</w:t>
      </w:r>
      <w:r w:rsidR="00BF28E9" w:rsidRPr="008830E0">
        <w:rPr>
          <w:rFonts w:ascii="Average" w:eastAsia="Average" w:hAnsi="Average" w:cs="Average"/>
          <w:sz w:val="24"/>
          <w:szCs w:val="24"/>
        </w:rPr>
        <w:t xml:space="preserve"> applied to the voxels within</w:t>
      </w:r>
      <w:r w:rsidR="00BF28E9" w:rsidRPr="008830E0">
        <w:rPr>
          <w:rFonts w:ascii="Average" w:eastAsia="Average" w:hAnsi="Average" w:cs="Average"/>
          <w:sz w:val="24"/>
          <w:szCs w:val="24"/>
        </w:rPr>
        <w:t xml:space="preserve"> </w:t>
      </w:r>
      <w:r w:rsidR="00BF28E9" w:rsidRPr="008830E0">
        <w:rPr>
          <w:rFonts w:ascii="Average" w:eastAsia="Average" w:hAnsi="Average" w:cs="Average"/>
          <w:sz w:val="24"/>
          <w:szCs w:val="24"/>
        </w:rPr>
        <w:t xml:space="preserve">this region, using the </w:t>
      </w:r>
      <w:proofErr w:type="spellStart"/>
      <w:r w:rsidR="00BF28E9" w:rsidRPr="008830E0">
        <w:rPr>
          <w:rFonts w:ascii="Average" w:eastAsia="Average" w:hAnsi="Average" w:cs="Average"/>
          <w:sz w:val="24"/>
          <w:szCs w:val="24"/>
        </w:rPr>
        <w:t>Benjamini</w:t>
      </w:r>
      <w:proofErr w:type="spellEnd"/>
      <w:r w:rsidR="00BF28E9" w:rsidRPr="008830E0">
        <w:rPr>
          <w:rFonts w:ascii="Average" w:eastAsia="Average" w:hAnsi="Average" w:cs="Average"/>
          <w:sz w:val="24"/>
          <w:szCs w:val="24"/>
        </w:rPr>
        <w:t>-Hochberg proce</w:t>
      </w:r>
      <w:r w:rsidR="00BF28E9" w:rsidRPr="008830E0">
        <w:rPr>
          <w:rFonts w:ascii="Average" w:eastAsia="Average" w:hAnsi="Average" w:cs="Average"/>
          <w:sz w:val="24"/>
          <w:szCs w:val="24"/>
        </w:rPr>
        <w:t>dure (</w:t>
      </w:r>
      <w:proofErr w:type="spellStart"/>
      <w:r w:rsidR="00BF28E9" w:rsidRPr="008830E0">
        <w:rPr>
          <w:rFonts w:ascii="Average" w:eastAsia="Average" w:hAnsi="Average" w:cs="Average"/>
          <w:sz w:val="24"/>
          <w:szCs w:val="24"/>
        </w:rPr>
        <w:t>Benjamini</w:t>
      </w:r>
      <w:proofErr w:type="spellEnd"/>
      <w:r w:rsidR="00BF28E9" w:rsidRPr="008830E0">
        <w:rPr>
          <w:rFonts w:ascii="Average" w:eastAsia="Average" w:hAnsi="Average" w:cs="Average"/>
          <w:sz w:val="24"/>
          <w:szCs w:val="24"/>
        </w:rPr>
        <w:t xml:space="preserve"> &amp; Hochberg, 1995)</w:t>
      </w:r>
      <w:r w:rsidR="00BF28E9" w:rsidRPr="008830E0">
        <w:rPr>
          <w:rFonts w:ascii="Average" w:eastAsia="Average" w:hAnsi="Average" w:cs="Average"/>
          <w:sz w:val="24"/>
          <w:szCs w:val="24"/>
          <w:rtl/>
        </w:rPr>
        <w:t>.</w:t>
      </w:r>
    </w:p>
    <w:p w:rsidR="00B373F1" w:rsidRDefault="00B373F1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</w:p>
    <w:p w:rsidR="00B373F1" w:rsidRDefault="00B373F1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  <w:proofErr w:type="spellStart"/>
      <w:r>
        <w:rPr>
          <w:color w:val="222222"/>
          <w:sz w:val="20"/>
          <w:szCs w:val="20"/>
          <w:shd w:val="clear" w:color="auto" w:fill="FFFFFF"/>
        </w:rPr>
        <w:lastRenderedPageBreak/>
        <w:t>Benjamini</w:t>
      </w:r>
      <w:proofErr w:type="spellEnd"/>
      <w:r>
        <w:rPr>
          <w:color w:val="222222"/>
          <w:sz w:val="20"/>
          <w:szCs w:val="20"/>
          <w:shd w:val="clear" w:color="auto" w:fill="FFFFFF"/>
        </w:rPr>
        <w:t>, Y., &amp; Hochberg, Y. (1995). Controlling the false discovery rate: a practical and powerful approach to multiple testing.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Journal of the royal statistical society. Series B (Methodological)</w:t>
      </w:r>
      <w:r>
        <w:rPr>
          <w:color w:val="222222"/>
          <w:sz w:val="20"/>
          <w:szCs w:val="20"/>
          <w:shd w:val="clear" w:color="auto" w:fill="FFFFFF"/>
        </w:rPr>
        <w:t>, 289-300.</w:t>
      </w:r>
    </w:p>
    <w:p w:rsidR="003F7159" w:rsidRDefault="003F7159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</w:p>
    <w:p w:rsidR="00B373F1" w:rsidRDefault="00B373F1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  <w:proofErr w:type="spellStart"/>
      <w:r>
        <w:rPr>
          <w:color w:val="222222"/>
          <w:sz w:val="20"/>
          <w:szCs w:val="20"/>
          <w:shd w:val="clear" w:color="auto" w:fill="FFFFFF"/>
        </w:rPr>
        <w:t>Ellerman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J. M.,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Flament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D., Kim, S. G., Fu, Q. G.,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Merkle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H.,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Ebner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T. J., &amp; </w:t>
      </w:r>
      <w:proofErr w:type="spellStart"/>
      <w:r>
        <w:rPr>
          <w:color w:val="222222"/>
          <w:sz w:val="20"/>
          <w:szCs w:val="20"/>
          <w:shd w:val="clear" w:color="auto" w:fill="FFFFFF"/>
        </w:rPr>
        <w:t>Ugurbil</w:t>
      </w:r>
      <w:proofErr w:type="spellEnd"/>
      <w:r>
        <w:rPr>
          <w:color w:val="222222"/>
          <w:sz w:val="20"/>
          <w:szCs w:val="20"/>
          <w:shd w:val="clear" w:color="auto" w:fill="FFFFFF"/>
        </w:rPr>
        <w:t>, K. (1994). Spatial patterns of functional activation of the cerebellum investigated using high field (4 T) MRI.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NMR in Biomedicine</w:t>
      </w:r>
      <w:r>
        <w:rPr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color w:val="222222"/>
          <w:sz w:val="20"/>
          <w:szCs w:val="20"/>
          <w:shd w:val="clear" w:color="auto" w:fill="FFFFFF"/>
        </w:rPr>
        <w:t>(1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color w:val="222222"/>
          <w:sz w:val="20"/>
          <w:szCs w:val="20"/>
          <w:shd w:val="clear" w:color="auto" w:fill="FFFFFF"/>
        </w:rPr>
        <w:t>2), 63-68.</w:t>
      </w:r>
    </w:p>
    <w:p w:rsidR="003F7159" w:rsidRDefault="003F7159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</w:p>
    <w:p w:rsidR="00B373F1" w:rsidRDefault="00B373F1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  <w:r>
        <w:rPr>
          <w:color w:val="222222"/>
          <w:sz w:val="20"/>
          <w:szCs w:val="20"/>
          <w:shd w:val="clear" w:color="auto" w:fill="FFFFFF"/>
        </w:rPr>
        <w:t xml:space="preserve">Fox, P. T.,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Raichle</w:t>
      </w:r>
      <w:proofErr w:type="spellEnd"/>
      <w:r>
        <w:rPr>
          <w:color w:val="222222"/>
          <w:sz w:val="20"/>
          <w:szCs w:val="20"/>
          <w:shd w:val="clear" w:color="auto" w:fill="FFFFFF"/>
        </w:rPr>
        <w:t>, M. E., &amp; Thach, W. T. (1985). Functional mapping of the human cerebellum with positron emission tomography.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>
        <w:rPr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82</w:t>
      </w:r>
      <w:r>
        <w:rPr>
          <w:color w:val="222222"/>
          <w:sz w:val="20"/>
          <w:szCs w:val="20"/>
          <w:shd w:val="clear" w:color="auto" w:fill="FFFFFF"/>
        </w:rPr>
        <w:t>(21), 7462-7466.</w:t>
      </w:r>
    </w:p>
    <w:p w:rsidR="003F7159" w:rsidRDefault="003F7159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</w:p>
    <w:p w:rsidR="00B373F1" w:rsidRDefault="00B373F1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  <w:r>
        <w:rPr>
          <w:color w:val="222222"/>
          <w:sz w:val="20"/>
          <w:szCs w:val="20"/>
          <w:shd w:val="clear" w:color="auto" w:fill="FFFFFF"/>
        </w:rPr>
        <w:t xml:space="preserve">Peirce, J. W. (2008). Generating stimuli for neuroscience using </w:t>
      </w:r>
      <w:proofErr w:type="spellStart"/>
      <w:r>
        <w:rPr>
          <w:color w:val="222222"/>
          <w:sz w:val="20"/>
          <w:szCs w:val="20"/>
          <w:shd w:val="clear" w:color="auto" w:fill="FFFFFF"/>
        </w:rPr>
        <w:t>PsychoPy</w:t>
      </w:r>
      <w:proofErr w:type="spellEnd"/>
      <w:r>
        <w:rPr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 xml:space="preserve">Frontiers in </w:t>
      </w:r>
      <w:proofErr w:type="spellStart"/>
      <w:r>
        <w:rPr>
          <w:i/>
          <w:iCs/>
          <w:color w:val="222222"/>
          <w:sz w:val="20"/>
          <w:szCs w:val="20"/>
          <w:shd w:val="clear" w:color="auto" w:fill="FFFFFF"/>
        </w:rPr>
        <w:t>neuroinformatics</w:t>
      </w:r>
      <w:proofErr w:type="spellEnd"/>
      <w:r>
        <w:rPr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color w:val="222222"/>
          <w:sz w:val="20"/>
          <w:szCs w:val="20"/>
          <w:shd w:val="clear" w:color="auto" w:fill="FFFFFF"/>
        </w:rPr>
        <w:t>.</w:t>
      </w:r>
      <w:r w:rsidR="003F7159">
        <w:rPr>
          <w:rFonts w:ascii="Average" w:eastAsia="Average" w:hAnsi="Average" w:cs="Average"/>
          <w:sz w:val="24"/>
          <w:szCs w:val="24"/>
        </w:rPr>
        <w:t xml:space="preserve"> </w:t>
      </w:r>
    </w:p>
    <w:p w:rsidR="003F7159" w:rsidRDefault="003F7159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</w:p>
    <w:p w:rsidR="00261BE7" w:rsidRDefault="00261BE7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  <w:r>
        <w:rPr>
          <w:color w:val="222222"/>
          <w:sz w:val="20"/>
          <w:szCs w:val="20"/>
          <w:shd w:val="clear" w:color="auto" w:fill="FFFFFF"/>
        </w:rPr>
        <w:t xml:space="preserve">Sabatini, U.,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Chollet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Rascol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Celsis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Rascol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Lenzi</w:t>
      </w:r>
      <w:proofErr w:type="spellEnd"/>
      <w:r>
        <w:rPr>
          <w:color w:val="222222"/>
          <w:sz w:val="20"/>
          <w:szCs w:val="20"/>
          <w:shd w:val="clear" w:color="auto" w:fill="FFFFFF"/>
        </w:rPr>
        <w:t>, G. L., &amp; Marc-</w:t>
      </w:r>
      <w:proofErr w:type="spellStart"/>
      <w:r>
        <w:rPr>
          <w:color w:val="222222"/>
          <w:sz w:val="20"/>
          <w:szCs w:val="20"/>
          <w:shd w:val="clear" w:color="auto" w:fill="FFFFFF"/>
        </w:rPr>
        <w:t>Vergnes</w:t>
      </w:r>
      <w:proofErr w:type="spellEnd"/>
      <w:r>
        <w:rPr>
          <w:color w:val="222222"/>
          <w:sz w:val="20"/>
          <w:szCs w:val="20"/>
          <w:shd w:val="clear" w:color="auto" w:fill="FFFFFF"/>
        </w:rPr>
        <w:t>, J. P. (1993). Effect of side and rate of stimulation on cerebral blood flow changes in motor areas during finger movements in humans.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Journal of Cerebral Blood Flow &amp; Metabolism</w:t>
      </w:r>
      <w:r>
        <w:rPr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13</w:t>
      </w:r>
      <w:r>
        <w:rPr>
          <w:color w:val="222222"/>
          <w:sz w:val="20"/>
          <w:szCs w:val="20"/>
          <w:shd w:val="clear" w:color="auto" w:fill="FFFFFF"/>
        </w:rPr>
        <w:t>(4), 639-645.</w:t>
      </w:r>
    </w:p>
    <w:p w:rsidR="003F7159" w:rsidRDefault="003F7159" w:rsidP="00B373F1">
      <w:pPr>
        <w:spacing w:line="360" w:lineRule="auto"/>
        <w:rPr>
          <w:rFonts w:ascii="Average" w:eastAsia="Average" w:hAnsi="Average" w:cs="Average"/>
          <w:sz w:val="24"/>
          <w:szCs w:val="24"/>
        </w:rPr>
      </w:pPr>
    </w:p>
    <w:p w:rsidR="00F432AF" w:rsidRPr="00F432AF" w:rsidRDefault="00F432AF" w:rsidP="00B373F1">
      <w:pPr>
        <w:spacing w:line="360" w:lineRule="auto"/>
        <w:rPr>
          <w:rFonts w:ascii="Average" w:eastAsia="Average" w:hAnsi="Average" w:cs="Average"/>
          <w:sz w:val="24"/>
          <w:szCs w:val="24"/>
          <w:rtl/>
        </w:rPr>
      </w:pPr>
      <w:r>
        <w:rPr>
          <w:color w:val="222222"/>
          <w:sz w:val="20"/>
          <w:szCs w:val="20"/>
          <w:shd w:val="clear" w:color="auto" w:fill="FFFFFF"/>
        </w:rPr>
        <w:t xml:space="preserve">Seitz, R. J., Roland, P. E., Bohm, C., </w:t>
      </w:r>
      <w:proofErr w:type="spellStart"/>
      <w:r>
        <w:rPr>
          <w:color w:val="222222"/>
          <w:sz w:val="20"/>
          <w:szCs w:val="20"/>
          <w:shd w:val="clear" w:color="auto" w:fill="FFFFFF"/>
        </w:rPr>
        <w:t>Greitz</w:t>
      </w:r>
      <w:proofErr w:type="spellEnd"/>
      <w:r>
        <w:rPr>
          <w:color w:val="222222"/>
          <w:sz w:val="20"/>
          <w:szCs w:val="20"/>
          <w:shd w:val="clear" w:color="auto" w:fill="FFFFFF"/>
        </w:rPr>
        <w:t>, T., &amp; Stone-</w:t>
      </w:r>
      <w:proofErr w:type="spellStart"/>
      <w:r>
        <w:rPr>
          <w:color w:val="222222"/>
          <w:sz w:val="20"/>
          <w:szCs w:val="20"/>
          <w:shd w:val="clear" w:color="auto" w:fill="FFFFFF"/>
        </w:rPr>
        <w:t>Elander</w:t>
      </w:r>
      <w:proofErr w:type="spellEnd"/>
      <w:r>
        <w:rPr>
          <w:color w:val="222222"/>
          <w:sz w:val="20"/>
          <w:szCs w:val="20"/>
          <w:shd w:val="clear" w:color="auto" w:fill="FFFFFF"/>
        </w:rPr>
        <w:t>, S. (1990). Motor learning in man: a positron emission tomographic study.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i/>
          <w:iCs/>
          <w:color w:val="222222"/>
          <w:sz w:val="20"/>
          <w:szCs w:val="20"/>
          <w:shd w:val="clear" w:color="auto" w:fill="FFFFFF"/>
        </w:rPr>
        <w:t>Neuroreport</w:t>
      </w:r>
      <w:proofErr w:type="spellEnd"/>
      <w:r>
        <w:rPr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color w:val="222222"/>
          <w:sz w:val="20"/>
          <w:szCs w:val="20"/>
          <w:shd w:val="clear" w:color="auto" w:fill="FFFFFF"/>
        </w:rPr>
        <w:t>(1), 57-60.</w:t>
      </w:r>
    </w:p>
    <w:p w:rsidR="007C1A84" w:rsidRPr="008830E0" w:rsidRDefault="007C1A84" w:rsidP="00BF28E9">
      <w:pPr>
        <w:spacing w:after="200" w:line="360" w:lineRule="auto"/>
        <w:ind w:firstLine="720"/>
        <w:jc w:val="both"/>
        <w:rPr>
          <w:rFonts w:ascii="Average" w:eastAsia="Average" w:hAnsi="Average" w:cs="Average"/>
          <w:sz w:val="24"/>
          <w:szCs w:val="24"/>
        </w:rPr>
      </w:pPr>
    </w:p>
    <w:p w:rsidR="008E4C42" w:rsidRDefault="008E4C42" w:rsidP="007C1A84">
      <w:pPr>
        <w:jc w:val="right"/>
      </w:pPr>
    </w:p>
    <w:sectPr w:rsidR="008E4C42" w:rsidSect="002E2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age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84"/>
    <w:rsid w:val="00025FFF"/>
    <w:rsid w:val="001010AE"/>
    <w:rsid w:val="001515C0"/>
    <w:rsid w:val="00155A25"/>
    <w:rsid w:val="00211B53"/>
    <w:rsid w:val="00261BE7"/>
    <w:rsid w:val="002978F8"/>
    <w:rsid w:val="002D1431"/>
    <w:rsid w:val="002E225B"/>
    <w:rsid w:val="002E7678"/>
    <w:rsid w:val="003D5CDF"/>
    <w:rsid w:val="003F6B37"/>
    <w:rsid w:val="003F7159"/>
    <w:rsid w:val="0042543A"/>
    <w:rsid w:val="00543364"/>
    <w:rsid w:val="005E7BD4"/>
    <w:rsid w:val="0065714B"/>
    <w:rsid w:val="0067262D"/>
    <w:rsid w:val="006C077F"/>
    <w:rsid w:val="00777D30"/>
    <w:rsid w:val="007B4FB2"/>
    <w:rsid w:val="007C0226"/>
    <w:rsid w:val="007C1A84"/>
    <w:rsid w:val="007D231C"/>
    <w:rsid w:val="00805A35"/>
    <w:rsid w:val="00822695"/>
    <w:rsid w:val="008830E0"/>
    <w:rsid w:val="008E4C42"/>
    <w:rsid w:val="00A101D0"/>
    <w:rsid w:val="00A36E01"/>
    <w:rsid w:val="00AB4D7B"/>
    <w:rsid w:val="00AD2B06"/>
    <w:rsid w:val="00B20B5B"/>
    <w:rsid w:val="00B373F1"/>
    <w:rsid w:val="00B5210D"/>
    <w:rsid w:val="00BD255E"/>
    <w:rsid w:val="00BF28E9"/>
    <w:rsid w:val="00C35245"/>
    <w:rsid w:val="00CE0A47"/>
    <w:rsid w:val="00D530F1"/>
    <w:rsid w:val="00D84052"/>
    <w:rsid w:val="00E000EC"/>
    <w:rsid w:val="00E30C1B"/>
    <w:rsid w:val="00F4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092DE-8FCB-4DB3-BC2B-B11F337A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1A84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mrib.ox.ac.uk/f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928</Words>
  <Characters>4642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Mazor</dc:creator>
  <cp:keywords/>
  <dc:description/>
  <cp:lastModifiedBy>Matan Mazor</cp:lastModifiedBy>
  <cp:revision>2</cp:revision>
  <cp:lastPrinted>2017-05-08T06:44:00Z</cp:lastPrinted>
  <dcterms:created xsi:type="dcterms:W3CDTF">2017-05-08T06:48:00Z</dcterms:created>
  <dcterms:modified xsi:type="dcterms:W3CDTF">2017-05-08T06:48:00Z</dcterms:modified>
</cp:coreProperties>
</file>