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85E" w14:textId="77777777" w:rsidR="00E33B01" w:rsidRDefault="00E33B01" w:rsidP="00CE0A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39D367" w14:textId="6FE68576" w:rsidR="00E33B01" w:rsidRPr="00E33B01" w:rsidRDefault="00E33B01" w:rsidP="00CE0AE2">
      <w:pPr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>Part 1: Data Loading And First Look</w:t>
      </w:r>
    </w:p>
    <w:p w14:paraId="46ED4B84" w14:textId="6B6663FF" w:rsidR="008817D5" w:rsidRPr="00CE0AE2" w:rsidRDefault="00CE0AE2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 w:rsidRPr="00CE0AE2">
        <w:rPr>
          <w:rFonts w:asciiTheme="majorBidi" w:hAnsiTheme="majorBidi" w:cstheme="majorBidi"/>
          <w:sz w:val="24"/>
          <w:szCs w:val="24"/>
          <w:lang w:val="en-US"/>
        </w:rPr>
        <w:t>1)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75C7F" w:rsidRPr="00CE0AE2">
        <w:rPr>
          <w:rFonts w:asciiTheme="majorBidi" w:hAnsiTheme="majorBidi" w:cstheme="majorBidi"/>
          <w:sz w:val="24"/>
          <w:szCs w:val="24"/>
          <w:lang w:val="en-US"/>
        </w:rPr>
        <w:t>1250 rows and 25 columns</w:t>
      </w:r>
    </w:p>
    <w:p w14:paraId="6EC384A4" w14:textId="4FD00612" w:rsidR="00A75C7F" w:rsidRPr="00CE0AE2" w:rsidRDefault="00CE0AE2" w:rsidP="00A75C7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2)</w:t>
      </w:r>
    </w:p>
    <w:p w14:paraId="4CB5B372" w14:textId="00B3CE04" w:rsidR="00A75C7F" w:rsidRPr="00CE0AE2" w:rsidRDefault="00A75C7F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 w:rsidRPr="00CE0AE2">
        <w:rPr>
          <w:lang w:val="en-US"/>
        </w:rPr>
        <w:drawing>
          <wp:anchor distT="0" distB="0" distL="114300" distR="114300" simplePos="0" relativeHeight="251658240" behindDoc="0" locked="0" layoutInCell="1" allowOverlap="1" wp14:anchorId="3A79E8E5" wp14:editId="4CBCDFE3">
            <wp:simplePos x="0" y="0"/>
            <wp:positionH relativeFrom="column">
              <wp:posOffset>390600</wp:posOffset>
            </wp:positionH>
            <wp:positionV relativeFrom="paragraph">
              <wp:posOffset>11050</wp:posOffset>
            </wp:positionV>
            <wp:extent cx="2185759" cy="2191209"/>
            <wp:effectExtent l="0" t="0" r="5080" b="0"/>
            <wp:wrapSquare wrapText="bothSides"/>
            <wp:docPr id="13137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16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759" cy="219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1613" w14:textId="77777777" w:rsidR="00A75C7F" w:rsidRPr="00CE0AE2" w:rsidRDefault="00A75C7F" w:rsidP="00A75C7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3653A9A" w14:textId="77777777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BF99B3" w14:textId="5F293B3F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74F04" w14:textId="77777777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EFBF2D1" w14:textId="77777777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D41741" w14:textId="77777777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3AF3DD3" w14:textId="77777777" w:rsidR="00A75C7F" w:rsidRPr="00CE0AE2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26583A5" w14:textId="39D63F61" w:rsidR="00A75C7F" w:rsidRDefault="00A75C7F" w:rsidP="00A75C7F">
      <w:pPr>
        <w:rPr>
          <w:rFonts w:asciiTheme="majorBidi" w:hAnsiTheme="majorBidi" w:cstheme="majorBidi"/>
          <w:sz w:val="24"/>
          <w:szCs w:val="24"/>
          <w:lang w:val="en-US"/>
        </w:rPr>
      </w:pPr>
      <w:r w:rsidRPr="00CE0AE2">
        <w:rPr>
          <w:rFonts w:asciiTheme="majorBidi" w:hAnsiTheme="majorBidi" w:cstheme="majorBidi"/>
          <w:sz w:val="24"/>
          <w:szCs w:val="24"/>
          <w:lang w:val="en-US"/>
        </w:rPr>
        <w:tab/>
      </w:r>
      <w:r w:rsidR="00CE0AE2" w:rsidRPr="00CE0AE2">
        <w:rPr>
          <w:rFonts w:asciiTheme="majorBidi" w:hAnsiTheme="majorBidi" w:cstheme="majorBidi"/>
          <w:sz w:val="24"/>
          <w:szCs w:val="24"/>
          <w:lang w:val="en-US"/>
        </w:rPr>
        <w:t>I assume that it indicates the conver</w:t>
      </w:r>
      <w:r w:rsidR="00CE0AE2">
        <w:rPr>
          <w:rFonts w:asciiTheme="majorBidi" w:hAnsiTheme="majorBidi" w:cstheme="majorBidi"/>
          <w:sz w:val="24"/>
          <w:szCs w:val="24"/>
          <w:lang w:val="en-US"/>
        </w:rPr>
        <w:t>sations per day the test subject has.</w:t>
      </w:r>
    </w:p>
    <w:p w14:paraId="17FFA684" w14:textId="01A283AB" w:rsidR="00CE0AE2" w:rsidRDefault="00CE0AE2" w:rsidP="00A75C7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It’s ordinal because it’s categorical with </w:t>
      </w:r>
      <w:r w:rsidR="00C73E7F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73E7F">
        <w:rPr>
          <w:rFonts w:asciiTheme="majorBidi" w:hAnsiTheme="majorBidi" w:cstheme="majorBidi"/>
          <w:sz w:val="24"/>
          <w:szCs w:val="24"/>
          <w:lang w:val="en-US"/>
        </w:rPr>
        <w:t xml:space="preserve">sort of </w:t>
      </w:r>
      <w:r>
        <w:rPr>
          <w:rFonts w:asciiTheme="majorBidi" w:hAnsiTheme="majorBidi" w:cstheme="majorBidi"/>
          <w:sz w:val="24"/>
          <w:szCs w:val="24"/>
          <w:lang w:val="en-US"/>
        </w:rPr>
        <w:t>natural order</w:t>
      </w:r>
      <w:r w:rsidR="00C73E7F">
        <w:rPr>
          <w:rFonts w:asciiTheme="majorBidi" w:hAnsiTheme="majorBidi" w:cstheme="majorBidi"/>
          <w:sz w:val="24"/>
          <w:szCs w:val="24"/>
          <w:lang w:val="en-US"/>
        </w:rPr>
        <w:t xml:space="preserve"> (less conversations correlates to higher count).</w:t>
      </w:r>
    </w:p>
    <w:p w14:paraId="6D67E10E" w14:textId="77777777" w:rsidR="009C038E" w:rsidRDefault="00CE0AE2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 w:rsidRPr="00CE0AE2">
        <w:rPr>
          <w:rFonts w:asciiTheme="majorBidi" w:hAnsiTheme="majorBidi" w:cstheme="majorBidi"/>
          <w:sz w:val="24"/>
          <w:szCs w:val="24"/>
          <w:lang w:val="en-US"/>
        </w:rPr>
        <w:t>3)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38E" w14:paraId="3184D206" w14:textId="77777777" w:rsidTr="009C038E">
        <w:tc>
          <w:tcPr>
            <w:tcW w:w="3005" w:type="dxa"/>
          </w:tcPr>
          <w:p w14:paraId="454D01E7" w14:textId="39FDAFED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Feature name</w:t>
            </w:r>
          </w:p>
        </w:tc>
        <w:tc>
          <w:tcPr>
            <w:tcW w:w="3005" w:type="dxa"/>
          </w:tcPr>
          <w:p w14:paraId="364ED6EE" w14:textId="77878287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09984467" w14:textId="7F7FDF33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Type</w:t>
            </w:r>
          </w:p>
        </w:tc>
      </w:tr>
      <w:tr w:rsidR="009C038E" w14:paraId="188733AC" w14:textId="77777777" w:rsidTr="009C038E">
        <w:tc>
          <w:tcPr>
            <w:tcW w:w="3005" w:type="dxa"/>
          </w:tcPr>
          <w:p w14:paraId="4F7A0945" w14:textId="5B9F68EC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patient_id</w:t>
            </w:r>
          </w:p>
        </w:tc>
        <w:tc>
          <w:tcPr>
            <w:tcW w:w="3005" w:type="dxa"/>
          </w:tcPr>
          <w:p w14:paraId="17C274C9" w14:textId="4F676B43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 identification number</w:t>
            </w:r>
          </w:p>
        </w:tc>
        <w:tc>
          <w:tcPr>
            <w:tcW w:w="3006" w:type="dxa"/>
          </w:tcPr>
          <w:p w14:paraId="1A06F8E5" w14:textId="3AE43B79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Ordinal</w:t>
            </w:r>
          </w:p>
        </w:tc>
      </w:tr>
      <w:tr w:rsidR="009C038E" w14:paraId="68EDC995" w14:textId="77777777" w:rsidTr="009C038E">
        <w:tc>
          <w:tcPr>
            <w:tcW w:w="3005" w:type="dxa"/>
          </w:tcPr>
          <w:p w14:paraId="15D61618" w14:textId="69D6594A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05" w:type="dxa"/>
          </w:tcPr>
          <w:p w14:paraId="511A4A92" w14:textId="3A603497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Age of the patient</w:t>
            </w:r>
          </w:p>
        </w:tc>
        <w:tc>
          <w:tcPr>
            <w:tcW w:w="3006" w:type="dxa"/>
          </w:tcPr>
          <w:p w14:paraId="78AB9130" w14:textId="649E5241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Ordinal</w:t>
            </w:r>
          </w:p>
        </w:tc>
      </w:tr>
      <w:tr w:rsidR="009C038E" w14:paraId="45A7484E" w14:textId="77777777" w:rsidTr="009C038E">
        <w:tc>
          <w:tcPr>
            <w:tcW w:w="3005" w:type="dxa"/>
          </w:tcPr>
          <w:p w14:paraId="055B4FBF" w14:textId="50AF5FB8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sex</w:t>
            </w:r>
          </w:p>
        </w:tc>
        <w:tc>
          <w:tcPr>
            <w:tcW w:w="3005" w:type="dxa"/>
          </w:tcPr>
          <w:p w14:paraId="1B0EF41B" w14:textId="3902C584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Gender of the patient</w:t>
            </w:r>
          </w:p>
        </w:tc>
        <w:tc>
          <w:tcPr>
            <w:tcW w:w="3006" w:type="dxa"/>
          </w:tcPr>
          <w:p w14:paraId="27B77F9C" w14:textId="148F5FAB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Categorical</w:t>
            </w:r>
          </w:p>
        </w:tc>
      </w:tr>
      <w:tr w:rsidR="009C038E" w14:paraId="3AA94639" w14:textId="77777777" w:rsidTr="009C038E">
        <w:tc>
          <w:tcPr>
            <w:tcW w:w="3005" w:type="dxa"/>
          </w:tcPr>
          <w:p w14:paraId="3D8DC0DD" w14:textId="52EE7EA4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3005" w:type="dxa"/>
          </w:tcPr>
          <w:p w14:paraId="022CA0AD" w14:textId="038E96FF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Weight of the patient</w:t>
            </w:r>
          </w:p>
        </w:tc>
        <w:tc>
          <w:tcPr>
            <w:tcW w:w="3006" w:type="dxa"/>
          </w:tcPr>
          <w:p w14:paraId="051CBDC8" w14:textId="3A146AEC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Continuous</w:t>
            </w:r>
          </w:p>
        </w:tc>
      </w:tr>
      <w:tr w:rsidR="009C038E" w14:paraId="5ECC4F8A" w14:textId="77777777" w:rsidTr="009C038E">
        <w:tc>
          <w:tcPr>
            <w:tcW w:w="3005" w:type="dxa"/>
          </w:tcPr>
          <w:p w14:paraId="0AF7DBC2" w14:textId="57978190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blood_type</w:t>
            </w:r>
          </w:p>
        </w:tc>
        <w:tc>
          <w:tcPr>
            <w:tcW w:w="3005" w:type="dxa"/>
          </w:tcPr>
          <w:p w14:paraId="61B64A9C" w14:textId="6BC62EB0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blood type</w:t>
            </w:r>
          </w:p>
        </w:tc>
        <w:tc>
          <w:tcPr>
            <w:tcW w:w="3006" w:type="dxa"/>
          </w:tcPr>
          <w:p w14:paraId="29593829" w14:textId="64614698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Categorical</w:t>
            </w:r>
          </w:p>
        </w:tc>
      </w:tr>
      <w:tr w:rsidR="009C038E" w14:paraId="153BFEC3" w14:textId="77777777" w:rsidTr="009C038E">
        <w:tc>
          <w:tcPr>
            <w:tcW w:w="3005" w:type="dxa"/>
          </w:tcPr>
          <w:p w14:paraId="5F144862" w14:textId="4D04001C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current_location</w:t>
            </w:r>
          </w:p>
        </w:tc>
        <w:tc>
          <w:tcPr>
            <w:tcW w:w="3005" w:type="dxa"/>
          </w:tcPr>
          <w:p w14:paraId="2829BCFB" w14:textId="31555C2A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location</w:t>
            </w:r>
          </w:p>
        </w:tc>
        <w:tc>
          <w:tcPr>
            <w:tcW w:w="3006" w:type="dxa"/>
          </w:tcPr>
          <w:p w14:paraId="6443B9CE" w14:textId="6FA3FC01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Categorical</w:t>
            </w:r>
          </w:p>
        </w:tc>
      </w:tr>
      <w:tr w:rsidR="009C038E" w14:paraId="3E41C411" w14:textId="77777777" w:rsidTr="009C038E">
        <w:tc>
          <w:tcPr>
            <w:tcW w:w="3005" w:type="dxa"/>
          </w:tcPr>
          <w:p w14:paraId="39A93A09" w14:textId="5A15FD14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num_of_siblings</w:t>
            </w:r>
          </w:p>
        </w:tc>
        <w:tc>
          <w:tcPr>
            <w:tcW w:w="3005" w:type="dxa"/>
          </w:tcPr>
          <w:p w14:paraId="2C2431C7" w14:textId="48BE6EA9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number of siblings</w:t>
            </w:r>
          </w:p>
        </w:tc>
        <w:tc>
          <w:tcPr>
            <w:tcW w:w="3006" w:type="dxa"/>
          </w:tcPr>
          <w:p w14:paraId="03967637" w14:textId="3B3FE889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Ordinal</w:t>
            </w:r>
          </w:p>
        </w:tc>
      </w:tr>
      <w:tr w:rsidR="009C038E" w14:paraId="2029C001" w14:textId="77777777" w:rsidTr="009C038E">
        <w:tc>
          <w:tcPr>
            <w:tcW w:w="3005" w:type="dxa"/>
          </w:tcPr>
          <w:p w14:paraId="7C0BA0D4" w14:textId="4F501A1F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happiness_score</w:t>
            </w:r>
          </w:p>
        </w:tc>
        <w:tc>
          <w:tcPr>
            <w:tcW w:w="3005" w:type="dxa"/>
          </w:tcPr>
          <w:p w14:paraId="6525F15B" w14:textId="02566EF5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self-reported happiness score</w:t>
            </w:r>
          </w:p>
        </w:tc>
        <w:tc>
          <w:tcPr>
            <w:tcW w:w="3006" w:type="dxa"/>
          </w:tcPr>
          <w:p w14:paraId="7BA91223" w14:textId="42C4364B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Categorical</w:t>
            </w:r>
          </w:p>
        </w:tc>
      </w:tr>
      <w:tr w:rsidR="009C038E" w14:paraId="38698663" w14:textId="77777777" w:rsidTr="009C038E">
        <w:tc>
          <w:tcPr>
            <w:tcW w:w="3005" w:type="dxa"/>
          </w:tcPr>
          <w:p w14:paraId="7CB7A06E" w14:textId="015FE681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household_income</w:t>
            </w:r>
          </w:p>
        </w:tc>
        <w:tc>
          <w:tcPr>
            <w:tcW w:w="3005" w:type="dxa"/>
          </w:tcPr>
          <w:p w14:paraId="2B929366" w14:textId="55DA3D7A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income on some scale.</w:t>
            </w:r>
          </w:p>
        </w:tc>
        <w:tc>
          <w:tcPr>
            <w:tcW w:w="3006" w:type="dxa"/>
          </w:tcPr>
          <w:p w14:paraId="312D7836" w14:textId="580E506F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Continuous</w:t>
            </w:r>
          </w:p>
        </w:tc>
      </w:tr>
      <w:tr w:rsidR="009C038E" w14:paraId="76291C16" w14:textId="77777777" w:rsidTr="009C038E">
        <w:tc>
          <w:tcPr>
            <w:tcW w:w="3005" w:type="dxa"/>
          </w:tcPr>
          <w:p w14:paraId="4355447A" w14:textId="44B3BEA1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conversations_per_day</w:t>
            </w:r>
          </w:p>
        </w:tc>
        <w:tc>
          <w:tcPr>
            <w:tcW w:w="3005" w:type="dxa"/>
          </w:tcPr>
          <w:p w14:paraId="3930E538" w14:textId="13939ACB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Num of conversations the patient has a day</w:t>
            </w:r>
          </w:p>
        </w:tc>
        <w:tc>
          <w:tcPr>
            <w:tcW w:w="3006" w:type="dxa"/>
          </w:tcPr>
          <w:p w14:paraId="23D67A93" w14:textId="398A1C61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Ordinal</w:t>
            </w:r>
          </w:p>
        </w:tc>
      </w:tr>
      <w:tr w:rsidR="009C038E" w14:paraId="70778B2F" w14:textId="77777777" w:rsidTr="009C038E">
        <w:tc>
          <w:tcPr>
            <w:tcW w:w="3005" w:type="dxa"/>
          </w:tcPr>
          <w:p w14:paraId="22276B29" w14:textId="301807D9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sugar_levels</w:t>
            </w:r>
          </w:p>
        </w:tc>
        <w:tc>
          <w:tcPr>
            <w:tcW w:w="3005" w:type="dxa"/>
          </w:tcPr>
          <w:p w14:paraId="5D46BE69" w14:textId="6DE288E6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Patient’s tested sugar levels</w:t>
            </w:r>
          </w:p>
        </w:tc>
        <w:tc>
          <w:tcPr>
            <w:tcW w:w="3006" w:type="dxa"/>
          </w:tcPr>
          <w:p w14:paraId="7E03BD06" w14:textId="4EFF9869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Continuous int</w:t>
            </w:r>
          </w:p>
        </w:tc>
      </w:tr>
      <w:tr w:rsidR="009C038E" w14:paraId="58446922" w14:textId="77777777" w:rsidTr="009C038E">
        <w:tc>
          <w:tcPr>
            <w:tcW w:w="3005" w:type="dxa"/>
          </w:tcPr>
          <w:p w14:paraId="35237B97" w14:textId="45658DF3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sport_activity</w:t>
            </w:r>
          </w:p>
        </w:tc>
        <w:tc>
          <w:tcPr>
            <w:tcW w:w="3005" w:type="dxa"/>
          </w:tcPr>
          <w:p w14:paraId="2D4930E4" w14:textId="12CB9CFB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How active the patient is</w:t>
            </w:r>
          </w:p>
        </w:tc>
        <w:tc>
          <w:tcPr>
            <w:tcW w:w="3006" w:type="dxa"/>
          </w:tcPr>
          <w:p w14:paraId="6BE556EB" w14:textId="0E1FE0BE" w:rsidR="009C038E" w:rsidRDefault="00C73E7F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Categorical</w:t>
            </w:r>
          </w:p>
        </w:tc>
      </w:tr>
      <w:tr w:rsidR="009C038E" w14:paraId="366719A9" w14:textId="77777777" w:rsidTr="009C038E">
        <w:tc>
          <w:tcPr>
            <w:tcW w:w="3005" w:type="dxa"/>
          </w:tcPr>
          <w:p w14:paraId="53822F9E" w14:textId="547E82DC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pcr_date</w:t>
            </w:r>
          </w:p>
        </w:tc>
        <w:tc>
          <w:tcPr>
            <w:tcW w:w="3005" w:type="dxa"/>
          </w:tcPr>
          <w:p w14:paraId="44699A50" w14:textId="60EE3B8A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Date of the pcr test</w:t>
            </w:r>
          </w:p>
        </w:tc>
        <w:tc>
          <w:tcPr>
            <w:tcW w:w="3006" w:type="dxa"/>
          </w:tcPr>
          <w:p w14:paraId="2251C7B4" w14:textId="4E8E592E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Datetime</w:t>
            </w:r>
          </w:p>
        </w:tc>
      </w:tr>
      <w:tr w:rsidR="009C038E" w14:paraId="603A685B" w14:textId="77777777" w:rsidTr="009C038E">
        <w:tc>
          <w:tcPr>
            <w:tcW w:w="3005" w:type="dxa"/>
          </w:tcPr>
          <w:p w14:paraId="2C5036FF" w14:textId="157E0242" w:rsidR="009C038E" w:rsidRDefault="009C038E" w:rsidP="009C038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PCR_01</w:t>
            </w:r>
          </w:p>
        </w:tc>
        <w:tc>
          <w:tcPr>
            <w:tcW w:w="3005" w:type="dxa"/>
          </w:tcPr>
          <w:p w14:paraId="1C5A9CDF" w14:textId="4DDB2490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One result feature from the test</w:t>
            </w:r>
          </w:p>
        </w:tc>
        <w:tc>
          <w:tcPr>
            <w:tcW w:w="3006" w:type="dxa"/>
          </w:tcPr>
          <w:p w14:paraId="5B40CE62" w14:textId="403C1873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Continuous</w:t>
            </w:r>
          </w:p>
        </w:tc>
      </w:tr>
      <w:tr w:rsidR="009C038E" w14:paraId="7FC6CDDC" w14:textId="77777777" w:rsidTr="009C038E">
        <w:tc>
          <w:tcPr>
            <w:tcW w:w="3005" w:type="dxa"/>
          </w:tcPr>
          <w:p w14:paraId="3BC25455" w14:textId="3059C554" w:rsidR="009C038E" w:rsidRDefault="009C038E" w:rsidP="009C038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PCR_02</w:t>
            </w:r>
          </w:p>
        </w:tc>
        <w:tc>
          <w:tcPr>
            <w:tcW w:w="3005" w:type="dxa"/>
          </w:tcPr>
          <w:p w14:paraId="292A2296" w14:textId="3F68B69F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Another result feature from the test</w:t>
            </w:r>
          </w:p>
        </w:tc>
        <w:tc>
          <w:tcPr>
            <w:tcW w:w="3006" w:type="dxa"/>
          </w:tcPr>
          <w:p w14:paraId="507DA8F0" w14:textId="694F4E6E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Continuous</w:t>
            </w:r>
          </w:p>
        </w:tc>
      </w:tr>
      <w:tr w:rsidR="009C038E" w14:paraId="52065E52" w14:textId="77777777" w:rsidTr="009C038E">
        <w:tc>
          <w:tcPr>
            <w:tcW w:w="3005" w:type="dxa"/>
          </w:tcPr>
          <w:p w14:paraId="08D4667D" w14:textId="58DD36DC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C038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PCR_03</w:t>
            </w:r>
            <w:r w:rsidR="00E33B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– PCR_10</w:t>
            </w:r>
          </w:p>
        </w:tc>
        <w:tc>
          <w:tcPr>
            <w:tcW w:w="3005" w:type="dxa"/>
          </w:tcPr>
          <w:p w14:paraId="576C7CBC" w14:textId="0DABDE48" w:rsidR="009C038E" w:rsidRDefault="00E33B01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Same here for all</w:t>
            </w:r>
          </w:p>
        </w:tc>
        <w:tc>
          <w:tcPr>
            <w:tcW w:w="3006" w:type="dxa"/>
          </w:tcPr>
          <w:p w14:paraId="77FA2264" w14:textId="77777777" w:rsidR="009C038E" w:rsidRDefault="009C038E" w:rsidP="00CE0A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56A8ECA6" w14:textId="541D7C58" w:rsidR="009C038E" w:rsidRDefault="00E33B01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lastRenderedPageBreak/>
        <w:t>Partitioning the data:</w:t>
      </w:r>
    </w:p>
    <w:p w14:paraId="5DDA6232" w14:textId="4C3685EE" w:rsidR="00E33B01" w:rsidRDefault="00E33B01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4) </w:t>
      </w:r>
      <w:r w:rsidR="00AE1F95">
        <w:rPr>
          <w:rFonts w:asciiTheme="majorBidi" w:hAnsiTheme="majorBidi" w:cstheme="majorBidi"/>
          <w:sz w:val="24"/>
          <w:szCs w:val="24"/>
          <w:lang w:val="en-US"/>
        </w:rPr>
        <w:t>It’s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important to use the exact same split because we analyze the data to draw conclusions and we wouldn’t want them to be affected from changes in the underlying data</w:t>
      </w:r>
      <w:r w:rsidR="003A24D0">
        <w:rPr>
          <w:rFonts w:asciiTheme="majorBidi" w:hAnsiTheme="majorBidi" w:cstheme="majorBidi"/>
          <w:sz w:val="24"/>
          <w:szCs w:val="24"/>
          <w:lang w:val="en-US"/>
        </w:rPr>
        <w:t xml:space="preserve"> but from our intentional processing steps.</w:t>
      </w:r>
    </w:p>
    <w:p w14:paraId="557510A4" w14:textId="77777777" w:rsidR="00AB0BBE" w:rsidRDefault="00AB0BBE" w:rsidP="00CE0A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FEBF24" w14:textId="73B2F4B6" w:rsidR="00AB0BBE" w:rsidRDefault="00AB0BBE" w:rsidP="00CE0AE2">
      <w:pPr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>Part 2: Missing Values and Outliers</w:t>
      </w:r>
    </w:p>
    <w:p w14:paraId="663E0D0C" w14:textId="3C13CBC4" w:rsidR="00AB0BBE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5) train missing values:</w:t>
      </w:r>
    </w:p>
    <w:p w14:paraId="797B843A" w14:textId="5308F74B" w:rsidR="00AE1F95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Household_income: 110</w:t>
      </w:r>
    </w:p>
    <w:p w14:paraId="23795B4F" w14:textId="5048E376" w:rsidR="00AE1F95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PCR_02: 63</w:t>
      </w:r>
    </w:p>
    <w:p w14:paraId="36AA841D" w14:textId="036C098C" w:rsidR="00AE1F95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Test missing values:</w:t>
      </w:r>
    </w:p>
    <w:p w14:paraId="1F881D15" w14:textId="1AC7E4ED" w:rsidR="00AE1F95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household_income: 29</w:t>
      </w:r>
    </w:p>
    <w:p w14:paraId="5E9D43F4" w14:textId="5B2B0278" w:rsidR="00AE1F95" w:rsidRDefault="00AE1F95" w:rsidP="00CE0AE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PCR_02: 11</w:t>
      </w:r>
    </w:p>
    <w:p w14:paraId="6A90764C" w14:textId="77777777" w:rsidR="00BE5DDA" w:rsidRDefault="00BE5DDA" w:rsidP="00CE0A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0CFC18" w14:textId="21B0168B" w:rsidR="00BE5DDA" w:rsidRDefault="00BE5DDA" w:rsidP="00BE5DD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6) outliers are potential irregularities in the data. Usually, it’s defined as data that is not in the range of the lower bound and upper bound when they are:</w:t>
      </w:r>
    </w:p>
    <w:p w14:paraId="45EF8BCD" w14:textId="0F0DC7E9" w:rsidR="00BE5DDA" w:rsidRPr="00BE5DDA" w:rsidRDefault="00BE5DDA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lower bound=Q1-1.5*IQR</m:t>
          </m:r>
        </m:oMath>
      </m:oMathPara>
    </w:p>
    <w:p w14:paraId="7581C466" w14:textId="1A008F18" w:rsidR="00BE5DDA" w:rsidRPr="00BE5DDA" w:rsidRDefault="00BE5DDA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upper bound=Q3+1.5*IQR</m:t>
          </m:r>
        </m:oMath>
      </m:oMathPara>
    </w:p>
    <w:p w14:paraId="3B418B2C" w14:textId="2E6C44AD" w:rsidR="00BE5DDA" w:rsidRDefault="00BE5DDA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This region should contain ~99.3% of the data if it’s normally distributed.</w:t>
      </w:r>
    </w:p>
    <w:p w14:paraId="52F9D8CD" w14:textId="281CA3AC" w:rsidR="00BE5DDA" w:rsidRDefault="00BE5DDA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It seems there are outliers in the fields I plotted.</w:t>
      </w:r>
    </w:p>
    <w:p w14:paraId="5E760DF6" w14:textId="77777777" w:rsidR="00BC172D" w:rsidRDefault="00BC172D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63AB6682" w14:textId="102DAFAC" w:rsidR="00BC172D" w:rsidRPr="00BE5DDA" w:rsidRDefault="00BC172D" w:rsidP="00BE5DD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BC172D">
        <w:rPr>
          <w:rFonts w:asciiTheme="majorBidi" w:eastAsiaTheme="minorEastAsia" w:hAnsiTheme="majorBidi" w:cstheme="majorBidi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ABC4800" wp14:editId="20B4FA3E">
            <wp:simplePos x="0" y="0"/>
            <wp:positionH relativeFrom="column">
              <wp:posOffset>542508</wp:posOffset>
            </wp:positionH>
            <wp:positionV relativeFrom="paragraph">
              <wp:posOffset>4255</wp:posOffset>
            </wp:positionV>
            <wp:extent cx="4086225" cy="771525"/>
            <wp:effectExtent l="0" t="0" r="9525" b="9525"/>
            <wp:wrapSquare wrapText="bothSides"/>
            <wp:docPr id="122574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19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7)</w:t>
      </w:r>
      <w:r w:rsidRPr="00BC172D">
        <w:rPr>
          <w:noProof/>
        </w:rPr>
        <w:t xml:space="preserve"> </w:t>
      </w:r>
    </w:p>
    <w:p w14:paraId="0A82D0C1" w14:textId="77777777" w:rsidR="00BE5DDA" w:rsidRPr="00BE5DDA" w:rsidRDefault="00BE5DDA" w:rsidP="00BE5DDA">
      <w:pPr>
        <w:rPr>
          <w:rFonts w:asciiTheme="majorBidi" w:eastAsiaTheme="minorEastAsia" w:hAnsiTheme="majorBidi" w:cstheme="majorBidi" w:hint="cs"/>
          <w:sz w:val="24"/>
          <w:szCs w:val="24"/>
          <w:lang w:val="en-US"/>
        </w:rPr>
      </w:pPr>
    </w:p>
    <w:p w14:paraId="5CE57FD8" w14:textId="77777777" w:rsidR="00E33B01" w:rsidRDefault="00E33B01" w:rsidP="00CE0A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61C702" w14:textId="1BBA3E35" w:rsidR="009C038E" w:rsidRDefault="00BC172D" w:rsidP="009C038E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There is a difference between the mean and median because </w:t>
      </w:r>
      <w:r w:rsidR="00242C39">
        <w:rPr>
          <w:rFonts w:asciiTheme="majorBidi" w:hAnsiTheme="majorBidi" w:cstheme="majorBidi"/>
          <w:sz w:val="24"/>
          <w:szCs w:val="24"/>
          <w:lang w:val="en-US"/>
        </w:rPr>
        <w:t>the mean is more affected by the outliers and ‘pushed’ by them. I would prefer fillings the NANs with the median value as it closer to the majority of the data.</w:t>
      </w:r>
    </w:p>
    <w:p w14:paraId="7AF3C3B1" w14:textId="77777777" w:rsidR="00B910F3" w:rsidRDefault="00B910F3" w:rsidP="009C03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47C932" w14:textId="77777777" w:rsidR="00B910F3" w:rsidRDefault="00B910F3" w:rsidP="009C03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B6B72E" w14:textId="77777777" w:rsidR="00B910F3" w:rsidRDefault="00B910F3" w:rsidP="009C03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23E71E" w14:textId="77777777" w:rsidR="00B910F3" w:rsidRDefault="00B910F3" w:rsidP="009C03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3B6491" w14:textId="77777777" w:rsidR="00B910F3" w:rsidRDefault="00B910F3" w:rsidP="009C03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7010EE" w14:textId="3A8EC5DE" w:rsidR="00B910F3" w:rsidRDefault="00B910F3" w:rsidP="00B910F3">
      <w:pPr>
        <w:rPr>
          <w:rFonts w:asciiTheme="majorBidi" w:hAnsiTheme="majorBidi" w:cstheme="majorBidi"/>
          <w:sz w:val="24"/>
          <w:szCs w:val="24"/>
        </w:rPr>
      </w:pPr>
      <w:r w:rsidRPr="00B910F3">
        <w:rPr>
          <w:rFonts w:asciiTheme="majorBidi" w:hAnsiTheme="majorBidi" w:cstheme="majorBidi"/>
          <w:sz w:val="32"/>
          <w:szCs w:val="32"/>
          <w:u w:val="single"/>
        </w:rPr>
        <w:lastRenderedPageBreak/>
        <w:t>Part 3: Warming up with k-Nearest Neighbors</w:t>
      </w:r>
    </w:p>
    <w:p w14:paraId="17798BA8" w14:textId="65E5C8AE" w:rsidR="00B910F3" w:rsidRDefault="00AB16A1" w:rsidP="00B910F3">
      <w:pPr>
        <w:rPr>
          <w:noProof/>
        </w:rPr>
      </w:pPr>
      <w:r>
        <w:rPr>
          <w:rFonts w:asciiTheme="majorBidi" w:hAnsiTheme="majorBidi" w:cstheme="majorBidi"/>
          <w:sz w:val="24"/>
          <w:szCs w:val="24"/>
        </w:rPr>
        <w:t>8)</w:t>
      </w:r>
      <w:r w:rsidRPr="00AB16A1">
        <w:rPr>
          <w:noProof/>
        </w:rPr>
        <w:t xml:space="preserve"> </w:t>
      </w:r>
    </w:p>
    <w:p w14:paraId="22B3272B" w14:textId="7E689D21" w:rsidR="00AB16A1" w:rsidRDefault="00AB16A1" w:rsidP="00B910F3">
      <w:pPr>
        <w:rPr>
          <w:noProof/>
        </w:rPr>
      </w:pPr>
      <w:r w:rsidRPr="00AB16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E60E949" wp14:editId="49090783">
            <wp:extent cx="4153535" cy="3058795"/>
            <wp:effectExtent l="0" t="0" r="0" b="8255"/>
            <wp:docPr id="7927572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57217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1AB" w14:textId="332137BE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  <w:r w:rsidRPr="00EC58A4">
        <w:rPr>
          <w:rFonts w:asciiTheme="majorBidi" w:hAnsiTheme="majorBidi" w:cstheme="majorBidi"/>
          <w:noProof/>
          <w:sz w:val="24"/>
          <w:szCs w:val="24"/>
        </w:rPr>
        <w:t xml:space="preserve">It seems PCR_01 and PCR_08 make the data pretty </w:t>
      </w:r>
      <w:r w:rsidR="00300CF0">
        <w:rPr>
          <w:rFonts w:asciiTheme="majorBidi" w:hAnsiTheme="majorBidi" w:cstheme="majorBidi"/>
          <w:noProof/>
          <w:sz w:val="24"/>
          <w:szCs w:val="24"/>
        </w:rPr>
        <w:t>seperetable</w:t>
      </w:r>
      <w:r w:rsidRPr="00EC58A4">
        <w:rPr>
          <w:rFonts w:asciiTheme="majorBidi" w:hAnsiTheme="majorBidi" w:cstheme="majorBidi"/>
          <w:noProof/>
          <w:sz w:val="24"/>
          <w:szCs w:val="24"/>
        </w:rPr>
        <w:t>.</w:t>
      </w:r>
    </w:p>
    <w:p w14:paraId="2B670228" w14:textId="27F0A136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2C0C958D" w14:textId="0CBC414A" w:rsidR="00EC58A4" w:rsidRPr="00EC58A4" w:rsidRDefault="00EC58A4" w:rsidP="00B910F3">
      <w:pPr>
        <w:rPr>
          <w:rFonts w:asciiTheme="majorBidi" w:hAnsiTheme="majorBidi" w:cstheme="majorBidi"/>
          <w:noProof/>
          <w:sz w:val="24"/>
          <w:szCs w:val="24"/>
        </w:rPr>
      </w:pPr>
      <w:r w:rsidRPr="00EC58A4">
        <w:rPr>
          <w:rFonts w:asciiTheme="majorBidi" w:hAnsiTheme="majorBidi" w:cstheme="majorBidi"/>
          <w:noProof/>
          <w:sz w:val="24"/>
          <w:szCs w:val="24"/>
        </w:rPr>
        <w:t>9)</w:t>
      </w:r>
    </w:p>
    <w:p w14:paraId="76787B3A" w14:textId="1A81189F" w:rsidR="00EC58A4" w:rsidRPr="00EC58A4" w:rsidRDefault="00EC58A4" w:rsidP="00B910F3">
      <w:pPr>
        <w:rPr>
          <w:rFonts w:asciiTheme="majorBidi" w:hAnsiTheme="majorBidi" w:cstheme="majorBidi"/>
          <w:noProof/>
          <w:sz w:val="24"/>
          <w:szCs w:val="24"/>
        </w:rPr>
      </w:pPr>
      <w:r w:rsidRPr="00EC58A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9A4528" wp14:editId="6A5BEE9D">
            <wp:extent cx="4220164" cy="466790"/>
            <wp:effectExtent l="0" t="0" r="9525" b="9525"/>
            <wp:docPr id="171270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0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DFCF" w14:textId="53AFA4D9" w:rsidR="00EC58A4" w:rsidRPr="00EC58A4" w:rsidRDefault="00EC58A4" w:rsidP="00B910F3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It doesnt contridict as each variable alone doesn’t need to corralate to the target spread (if it did we could come up with an easy classifier). The data can be </w:t>
      </w:r>
      <w:r w:rsidR="00300CF0">
        <w:rPr>
          <w:rFonts w:asciiTheme="majorBidi" w:hAnsiTheme="majorBidi" w:cstheme="majorBidi"/>
          <w:noProof/>
          <w:sz w:val="24"/>
          <w:szCs w:val="24"/>
        </w:rPr>
        <w:t>sepertable</w:t>
      </w:r>
      <w:r>
        <w:rPr>
          <w:rFonts w:asciiTheme="majorBidi" w:hAnsiTheme="majorBidi" w:cstheme="majorBidi"/>
          <w:noProof/>
          <w:sz w:val="24"/>
          <w:szCs w:val="24"/>
        </w:rPr>
        <w:t xml:space="preserve"> in 2d </w:t>
      </w:r>
      <w:r w:rsidR="00300CF0">
        <w:rPr>
          <w:rFonts w:asciiTheme="majorBidi" w:hAnsiTheme="majorBidi" w:cstheme="majorBidi"/>
          <w:noProof/>
          <w:sz w:val="24"/>
          <w:szCs w:val="24"/>
        </w:rPr>
        <w:t>and</w:t>
      </w:r>
      <w:r>
        <w:rPr>
          <w:rFonts w:asciiTheme="majorBidi" w:hAnsiTheme="majorBidi" w:cstheme="majorBidi"/>
          <w:noProof/>
          <w:sz w:val="24"/>
          <w:szCs w:val="24"/>
        </w:rPr>
        <w:t xml:space="preserve"> not in 1d.</w:t>
      </w:r>
    </w:p>
    <w:p w14:paraId="5A52C436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4F102C99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1FCEECA8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6C87AE59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0E6BED01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2996215C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078918D2" w14:textId="77777777" w:rsidR="00AB16A1" w:rsidRPr="00EC58A4" w:rsidRDefault="00AB16A1" w:rsidP="00B910F3">
      <w:pPr>
        <w:rPr>
          <w:rFonts w:asciiTheme="majorBidi" w:hAnsiTheme="majorBidi" w:cstheme="majorBidi"/>
          <w:noProof/>
          <w:sz w:val="24"/>
          <w:szCs w:val="24"/>
        </w:rPr>
      </w:pPr>
    </w:p>
    <w:p w14:paraId="12B43F37" w14:textId="4D9321C1" w:rsidR="00AB16A1" w:rsidRPr="00EC58A4" w:rsidRDefault="00AB16A1" w:rsidP="00B910F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AB16A1" w:rsidRPr="00EC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A4DD9"/>
    <w:multiLevelType w:val="hybridMultilevel"/>
    <w:tmpl w:val="72A810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ECF"/>
    <w:multiLevelType w:val="hybridMultilevel"/>
    <w:tmpl w:val="2864063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0290"/>
    <w:multiLevelType w:val="hybridMultilevel"/>
    <w:tmpl w:val="04186F36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F736B5"/>
    <w:multiLevelType w:val="hybridMultilevel"/>
    <w:tmpl w:val="64AEC3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7333">
    <w:abstractNumId w:val="3"/>
  </w:num>
  <w:num w:numId="2" w16cid:durableId="1858883224">
    <w:abstractNumId w:val="2"/>
  </w:num>
  <w:num w:numId="3" w16cid:durableId="1324046675">
    <w:abstractNumId w:val="1"/>
  </w:num>
  <w:num w:numId="4" w16cid:durableId="32270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A0"/>
    <w:rsid w:val="00242C39"/>
    <w:rsid w:val="00300CF0"/>
    <w:rsid w:val="003A24D0"/>
    <w:rsid w:val="00636E85"/>
    <w:rsid w:val="007622A0"/>
    <w:rsid w:val="007D4020"/>
    <w:rsid w:val="008817D5"/>
    <w:rsid w:val="009C038E"/>
    <w:rsid w:val="009F313C"/>
    <w:rsid w:val="00A75C7F"/>
    <w:rsid w:val="00AB0BBE"/>
    <w:rsid w:val="00AB16A1"/>
    <w:rsid w:val="00AE1F95"/>
    <w:rsid w:val="00AF3DB7"/>
    <w:rsid w:val="00B910F3"/>
    <w:rsid w:val="00BC172D"/>
    <w:rsid w:val="00BE5DDA"/>
    <w:rsid w:val="00C73E7F"/>
    <w:rsid w:val="00CE0AE2"/>
    <w:rsid w:val="00E33B01"/>
    <w:rsid w:val="00E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AE99"/>
  <w15:chartTrackingRefBased/>
  <w15:docId w15:val="{96F33ED6-AC50-408B-8633-9DEE0173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5D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2</cp:revision>
  <dcterms:created xsi:type="dcterms:W3CDTF">2024-11-28T15:32:00Z</dcterms:created>
  <dcterms:modified xsi:type="dcterms:W3CDTF">2024-11-28T19:43:00Z</dcterms:modified>
</cp:coreProperties>
</file>