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epdm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administrtor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EpdmElcam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epdm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היוזר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epdmadmin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Ackage</w:t>
      </w:r>
      <w:r w:rsidDel="00000000" w:rsidR="00000000" w:rsidRPr="00000000">
        <w:rPr>
          <w:rtl w:val="1"/>
        </w:rPr>
        <w:t xml:space="preserve">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כשהשרת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נאכל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ריסטרט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הרישיונות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licence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maneger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הרישיונות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אלינו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licence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השוטף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ברישיונות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licence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borrowing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