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SCW MEDICATH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SCW MEDICATH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SCW MEDICATH LTD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