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CAIR LGL S.A.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CAIR LGL S.A.,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CAIR LGL S.A.</w:t>
            </w:r>
          </w:p>
        </w:tc>
        <w:tc>
          <w:tcPr>
            <w:tcW w:type="dxa" w:w="2405"/>
          </w:tcPr>
          <w:p>
            <w:r>
              <w:t>582133</w:t>
            </w:r>
          </w:p>
        </w:tc>
        <w:tc>
          <w:tcPr>
            <w:tcW w:type="dxa" w:w="4489"/>
          </w:tcPr>
          <w:p>
            <w:r>
              <w:t>STP1W FRM DP1 SN4 2A:W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