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CAIR LGL S.A.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CAIR LGL S.A.,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CAIR LGL S.A.</w:t>
            </w:r>
          </w:p>
        </w:tc>
        <w:tc>
          <w:tcPr>
            <w:tcW w:type="dxa" w:w="2405"/>
          </w:tcPr>
          <w:p>
            <w:r>
              <w:t>582133</w:t>
            </w:r>
          </w:p>
        </w:tc>
        <w:tc>
          <w:tcPr>
            <w:tcW w:type="dxa" w:w="4489"/>
          </w:tcPr>
          <w:p>
            <w:r>
              <w:t>STP1W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