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Story idea for AARP The Magazine</w:t>
      </w:r>
    </w:p>
    <w:p/>
    <w:p>
      <w:r>
        <w:t>To the Editorial team,</w:t>
      </w:r>
    </w:p>
    <w:p/>
    <w:p>
      <w:r>
        <w:t>I'm writing to pitch a feature on Freda Payne -- a story about an artist who has never stopped evolving, which I think speaks directly to your readers.</w:t>
      </w:r>
    </w:p>
    <w:p>
      <w:r>
        <w:t>Freda Payne is a Rhythm and Blues Music Hall of Fame inductee (2017), a Grammy-nominated recording artist, and a Women Songwriters Hall of Fame Lifetime Achievement honoree (2023), with six decades of recording and performing history spanning her signature Invictus-era hits and her continued vocal jazz work, including a 2022 NAACP Image Award nomination for Let There Be Love!. What's not yet been told anywhere is what she's building now: new creative work still taking shape, six decades into a career that's already moved from soul to jazz standards and shows no sign of settling. Nothing here is confirmed or announced -- this is an offer of a first, exclusive conversation about a working artist's next chapter, not a release announcement.</w:t>
      </w:r>
    </w:p>
    <w:p>
      <w:r>
        <w:t>The angle: what it actually looks like to keep creating, and keep changing course, at this stage of a real career -- not a nostalgia piece, a forward-looking one.</w:t>
      </w:r>
    </w:p>
    <w:p>
      <w:r>
        <w:t>I'd welcome the chance to set up an interview whenever works for your team.</w:t>
      </w:r>
    </w:p>
    <w:p/>
    <w:p>
      <w:r>
        <w:t>Best,</w:t>
      </w:r>
    </w:p>
    <w:p>
      <w:r>
        <w:t>Terry Bryant</w:t>
      </w:r>
    </w:p>
    <w:p>
      <w:r>
        <w:t>PR STARPOWER</w:t>
      </w:r>
    </w:p>
    <w:p>
      <w:r>
        <w:t>info@prstarpower.com</w:t>
      </w:r>
    </w:p>
    <w:p/>
    <w:p/>
    <w:p>
      <w:r>
        <w:rPr>
          <w:i/>
        </w:rPr>
        <w:t>PR STARPOWER is a boutique entertainment publicity and digital media house based in Hollywood, California, representing talent directly across film, music, television, and the creator economy, with crisis and reputation management as its flagship specialty.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