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C8CE" w14:textId="0DFC0CD3" w:rsidR="00B61DAD" w:rsidRPr="001E76D5" w:rsidRDefault="00B61DAD"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 xml:space="preserve">Antioxidants in biodegradable </w:t>
      </w:r>
      <w:r w:rsidR="002A16C3" w:rsidRPr="001E76D5">
        <w:rPr>
          <w:rFonts w:ascii="Times New Roman" w:hAnsi="Times New Roman" w:cs="Times New Roman"/>
          <w:b/>
          <w:bCs/>
          <w:sz w:val="24"/>
          <w:szCs w:val="24"/>
          <w:lang w:val="en-US"/>
        </w:rPr>
        <w:t>food packaging polymer</w:t>
      </w:r>
      <w:r w:rsidRPr="001E76D5">
        <w:rPr>
          <w:rFonts w:ascii="Times New Roman" w:hAnsi="Times New Roman" w:cs="Times New Roman"/>
          <w:b/>
          <w:bCs/>
          <w:sz w:val="24"/>
          <w:szCs w:val="24"/>
          <w:lang w:val="en-US"/>
        </w:rPr>
        <w:t xml:space="preserve"> materials – a review</w:t>
      </w:r>
    </w:p>
    <w:p w14:paraId="6EEBBF01" w14:textId="7D4F3F62" w:rsidR="00384A2F" w:rsidRPr="001E76D5" w:rsidRDefault="00384A2F" w:rsidP="00EC32BF">
      <w:pPr>
        <w:spacing w:after="0" w:line="480" w:lineRule="auto"/>
        <w:jc w:val="both"/>
        <w:rPr>
          <w:rFonts w:ascii="Times New Roman" w:hAnsi="Times New Roman" w:cs="Times New Roman"/>
          <w:sz w:val="24"/>
          <w:szCs w:val="24"/>
        </w:rPr>
      </w:pPr>
      <w:r w:rsidRPr="001E76D5">
        <w:rPr>
          <w:rFonts w:ascii="Times New Roman" w:hAnsi="Times New Roman" w:cs="Times New Roman"/>
          <w:b/>
          <w:bCs/>
          <w:sz w:val="24"/>
          <w:szCs w:val="24"/>
        </w:rPr>
        <w:t>Mateusz Borkowski</w:t>
      </w:r>
      <w:r w:rsidRPr="001E76D5">
        <w:rPr>
          <w:rFonts w:ascii="Times New Roman" w:hAnsi="Times New Roman" w:cs="Times New Roman"/>
          <w:b/>
          <w:bCs/>
          <w:sz w:val="24"/>
          <w:szCs w:val="24"/>
          <w:vertAlign w:val="superscript"/>
        </w:rPr>
        <w:t>1), *)</w:t>
      </w:r>
      <w:r w:rsidRPr="001E76D5">
        <w:rPr>
          <w:rFonts w:ascii="Times New Roman" w:hAnsi="Times New Roman" w:cs="Times New Roman"/>
          <w:sz w:val="24"/>
          <w:szCs w:val="24"/>
          <w:vertAlign w:val="superscript"/>
        </w:rPr>
        <w:t xml:space="preserve"> </w:t>
      </w:r>
      <w:r w:rsidRPr="001E76D5">
        <w:rPr>
          <w:rFonts w:ascii="Times New Roman" w:hAnsi="Times New Roman" w:cs="Times New Roman"/>
          <w:sz w:val="24"/>
          <w:szCs w:val="24"/>
        </w:rPr>
        <w:t>(ORCID ID:</w:t>
      </w:r>
      <w:r w:rsidRPr="001E76D5">
        <w:rPr>
          <w:rFonts w:ascii="Times New Roman" w:hAnsi="Times New Roman" w:cs="Times New Roman"/>
        </w:rPr>
        <w:t xml:space="preserve"> </w:t>
      </w:r>
      <w:r w:rsidRPr="001E76D5">
        <w:rPr>
          <w:rFonts w:ascii="Times New Roman" w:hAnsi="Times New Roman" w:cs="Times New Roman"/>
          <w:sz w:val="24"/>
          <w:szCs w:val="24"/>
        </w:rPr>
        <w:t>0000-0001-5351-4767)</w:t>
      </w:r>
      <w:r w:rsidR="00E17A53" w:rsidRPr="001E76D5">
        <w:rPr>
          <w:rFonts w:ascii="Times New Roman" w:hAnsi="Times New Roman" w:cs="Times New Roman"/>
          <w:sz w:val="24"/>
          <w:szCs w:val="24"/>
        </w:rPr>
        <w:t xml:space="preserve">, </w:t>
      </w:r>
      <w:r w:rsidR="00E17A53" w:rsidRPr="001E76D5">
        <w:rPr>
          <w:rFonts w:ascii="Times New Roman" w:hAnsi="Times New Roman" w:cs="Times New Roman"/>
          <w:b/>
          <w:bCs/>
          <w:sz w:val="24"/>
          <w:szCs w:val="24"/>
        </w:rPr>
        <w:t>Katarzyna Kępka-Borkowska</w:t>
      </w:r>
      <w:r w:rsidR="00E17A53" w:rsidRPr="001E76D5">
        <w:rPr>
          <w:rFonts w:ascii="Times New Roman" w:hAnsi="Times New Roman" w:cs="Times New Roman"/>
          <w:b/>
          <w:bCs/>
          <w:sz w:val="24"/>
          <w:szCs w:val="24"/>
          <w:vertAlign w:val="superscript"/>
        </w:rPr>
        <w:t>2)</w:t>
      </w:r>
      <w:r w:rsidR="00E17A53" w:rsidRPr="001E76D5">
        <w:rPr>
          <w:rFonts w:ascii="Times New Roman" w:hAnsi="Times New Roman" w:cs="Times New Roman"/>
          <w:sz w:val="24"/>
          <w:szCs w:val="24"/>
        </w:rPr>
        <w:t xml:space="preserve"> (0000-0002-5801-4929)</w:t>
      </w:r>
    </w:p>
    <w:p w14:paraId="7FD9BF81" w14:textId="06749530" w:rsidR="00384A2F" w:rsidRPr="001E76D5" w:rsidRDefault="00451808" w:rsidP="001F5B5D">
      <w:pPr>
        <w:pStyle w:val="Akapitzlist"/>
        <w:numPr>
          <w:ilvl w:val="0"/>
          <w:numId w:val="16"/>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Lukasiewicz Research Network – Industrial Chemistry Institute, ul. </w:t>
      </w:r>
      <w:proofErr w:type="spellStart"/>
      <w:r w:rsidRPr="001E76D5">
        <w:rPr>
          <w:rFonts w:ascii="Times New Roman" w:hAnsi="Times New Roman" w:cs="Times New Roman"/>
          <w:sz w:val="24"/>
          <w:szCs w:val="24"/>
          <w:lang w:val="en-US"/>
        </w:rPr>
        <w:t>Rydygiera</w:t>
      </w:r>
      <w:proofErr w:type="spellEnd"/>
      <w:r w:rsidRPr="001E76D5">
        <w:rPr>
          <w:rFonts w:ascii="Times New Roman" w:hAnsi="Times New Roman" w:cs="Times New Roman"/>
          <w:sz w:val="24"/>
          <w:szCs w:val="24"/>
          <w:lang w:val="en-US"/>
        </w:rPr>
        <w:t xml:space="preserve"> 8, 01-793 Warsaw, Poland.</w:t>
      </w:r>
    </w:p>
    <w:p w14:paraId="773D2B94" w14:textId="09033CE2" w:rsidR="00E17A53" w:rsidRPr="001E76D5" w:rsidRDefault="00E17A53" w:rsidP="00EC32BF">
      <w:pPr>
        <w:pStyle w:val="Akapitzlist"/>
        <w:numPr>
          <w:ilvl w:val="0"/>
          <w:numId w:val="16"/>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Department of Genomics and Biodiversity, Institute of Genetics and Animal Biotechnology of the Polish Academy of Sciences, Ul. </w:t>
      </w:r>
      <w:proofErr w:type="spellStart"/>
      <w:r w:rsidRPr="001E76D5">
        <w:rPr>
          <w:rFonts w:ascii="Times New Roman" w:hAnsi="Times New Roman" w:cs="Times New Roman"/>
          <w:sz w:val="24"/>
          <w:szCs w:val="24"/>
          <w:lang w:val="en-US"/>
        </w:rPr>
        <w:t>Postepu</w:t>
      </w:r>
      <w:proofErr w:type="spellEnd"/>
      <w:r w:rsidRPr="001E76D5">
        <w:rPr>
          <w:rFonts w:ascii="Times New Roman" w:hAnsi="Times New Roman" w:cs="Times New Roman"/>
          <w:sz w:val="24"/>
          <w:szCs w:val="24"/>
          <w:lang w:val="en-US"/>
        </w:rPr>
        <w:t xml:space="preserve"> 36A, 05-552, </w:t>
      </w:r>
      <w:proofErr w:type="spellStart"/>
      <w:r w:rsidRPr="001E76D5">
        <w:rPr>
          <w:rFonts w:ascii="Times New Roman" w:hAnsi="Times New Roman" w:cs="Times New Roman"/>
          <w:sz w:val="24"/>
          <w:szCs w:val="24"/>
          <w:lang w:val="en-US"/>
        </w:rPr>
        <w:t>Jastrzebiec</w:t>
      </w:r>
      <w:proofErr w:type="spellEnd"/>
      <w:r w:rsidRPr="001E76D5">
        <w:rPr>
          <w:rFonts w:ascii="Times New Roman" w:hAnsi="Times New Roman" w:cs="Times New Roman"/>
          <w:sz w:val="24"/>
          <w:szCs w:val="24"/>
          <w:lang w:val="en-US"/>
        </w:rPr>
        <w:t>, Magdalenka, Poland.</w:t>
      </w:r>
    </w:p>
    <w:p w14:paraId="4AB886D2" w14:textId="02D35D0E"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author for correspondence: mateusz.borkowski@ichp.lukasiewicz.gov.pl</w:t>
      </w:r>
    </w:p>
    <w:p w14:paraId="16B617B6" w14:textId="5076B0D4" w:rsidR="00384A2F" w:rsidRPr="00545B82" w:rsidRDefault="00384A2F" w:rsidP="00EC32BF">
      <w:pPr>
        <w:spacing w:after="0" w:line="480" w:lineRule="auto"/>
        <w:jc w:val="both"/>
        <w:rPr>
          <w:rFonts w:ascii="Times New Roman" w:hAnsi="Times New Roman" w:cs="Times New Roman"/>
          <w:sz w:val="24"/>
          <w:szCs w:val="24"/>
          <w:lang w:val="en-US"/>
        </w:rPr>
      </w:pPr>
      <w:r w:rsidRPr="00545B82">
        <w:rPr>
          <w:rFonts w:ascii="Times New Roman" w:hAnsi="Times New Roman" w:cs="Times New Roman"/>
          <w:b/>
          <w:sz w:val="24"/>
          <w:szCs w:val="24"/>
          <w:lang w:val="en-US"/>
        </w:rPr>
        <w:t>Abstract:</w:t>
      </w:r>
      <w:r w:rsidR="001F5B5D" w:rsidRPr="00545B82">
        <w:rPr>
          <w:rFonts w:ascii="Times New Roman" w:hAnsi="Times New Roman" w:cs="Times New Roman"/>
          <w:sz w:val="24"/>
          <w:szCs w:val="24"/>
          <w:lang w:val="en-US"/>
        </w:rPr>
        <w:t xml:space="preserve"> This review summarizes the recent advances in the incorporation of antioxidants into biodegradable polymer-based food packaging materials. Natural antioxidants such as polyphenols, carotenoids, and vitamins, as well as selected synthetic compounds, are discussed in the context of their origin, mechanism of action, and application methods including blending, encapsulation, and surface coating. The review also compares antioxidant efficiency across various biopolymer matrices including PLA, chitosan, PHA, PBAT, PVA, TPS, and PBS. Special attention is given to the functional performance, regulatory considerations, and future prospects of active packaging systems aimed at prolonging food shelf life and enhancing sustainability.</w:t>
      </w:r>
    </w:p>
    <w:p w14:paraId="305C6960" w14:textId="468B69CF" w:rsidR="00384A2F" w:rsidRPr="00545B82" w:rsidRDefault="00384A2F" w:rsidP="00EC32BF">
      <w:pPr>
        <w:spacing w:after="0" w:line="480" w:lineRule="auto"/>
        <w:jc w:val="both"/>
        <w:rPr>
          <w:rFonts w:ascii="Times New Roman" w:hAnsi="Times New Roman" w:cs="Times New Roman"/>
          <w:sz w:val="24"/>
          <w:szCs w:val="24"/>
          <w:lang w:val="en-US"/>
        </w:rPr>
      </w:pPr>
      <w:r w:rsidRPr="00545B82">
        <w:rPr>
          <w:rFonts w:ascii="Times New Roman" w:hAnsi="Times New Roman" w:cs="Times New Roman"/>
          <w:b/>
          <w:sz w:val="24"/>
          <w:szCs w:val="24"/>
          <w:lang w:val="en-US"/>
        </w:rPr>
        <w:t>Keywords:</w:t>
      </w:r>
      <w:r w:rsidR="001F5B5D" w:rsidRPr="00545B82">
        <w:rPr>
          <w:rFonts w:ascii="Times New Roman" w:hAnsi="Times New Roman" w:cs="Times New Roman"/>
          <w:sz w:val="24"/>
          <w:szCs w:val="24"/>
          <w:lang w:val="en-US"/>
        </w:rPr>
        <w:t xml:space="preserve"> biodegradable packaging, antioxidants, food preservation, polyphenols, active packaging.</w:t>
      </w:r>
    </w:p>
    <w:p w14:paraId="11352F16" w14:textId="21375B09" w:rsidR="00384A2F" w:rsidRPr="001E76D5" w:rsidRDefault="00180B17" w:rsidP="00EC32BF">
      <w:pPr>
        <w:spacing w:after="0" w:line="480" w:lineRule="auto"/>
        <w:jc w:val="both"/>
        <w:rPr>
          <w:rFonts w:ascii="Times New Roman" w:hAnsi="Times New Roman" w:cs="Times New Roman"/>
          <w:b/>
          <w:sz w:val="24"/>
          <w:szCs w:val="24"/>
        </w:rPr>
      </w:pPr>
      <w:r w:rsidRPr="001E76D5">
        <w:rPr>
          <w:rFonts w:ascii="Times New Roman" w:hAnsi="Times New Roman" w:cs="Times New Roman"/>
          <w:b/>
          <w:sz w:val="24"/>
          <w:szCs w:val="24"/>
        </w:rPr>
        <w:t>Antyoksydanty w biodegradowalnych materiałach polimerowych do pakowania żywności – przegląd literatury</w:t>
      </w:r>
    </w:p>
    <w:p w14:paraId="11C73C3B" w14:textId="3D2C1697" w:rsidR="00384A2F" w:rsidRPr="001E76D5" w:rsidRDefault="00384A2F" w:rsidP="00EC32BF">
      <w:pPr>
        <w:spacing w:after="0" w:line="480" w:lineRule="auto"/>
        <w:jc w:val="both"/>
        <w:rPr>
          <w:rFonts w:ascii="Times New Roman" w:hAnsi="Times New Roman" w:cs="Times New Roman"/>
          <w:sz w:val="24"/>
          <w:szCs w:val="24"/>
        </w:rPr>
      </w:pPr>
      <w:r w:rsidRPr="001E76D5">
        <w:rPr>
          <w:rFonts w:ascii="Times New Roman" w:hAnsi="Times New Roman" w:cs="Times New Roman"/>
          <w:b/>
          <w:sz w:val="24"/>
          <w:szCs w:val="24"/>
        </w:rPr>
        <w:t>Streszczenie:</w:t>
      </w:r>
      <w:r w:rsidR="001F5B5D" w:rsidRPr="001E76D5">
        <w:rPr>
          <w:rFonts w:ascii="Times New Roman" w:hAnsi="Times New Roman" w:cs="Times New Roman"/>
          <w:sz w:val="24"/>
          <w:szCs w:val="24"/>
        </w:rPr>
        <w:t xml:space="preserve"> </w:t>
      </w:r>
      <w:r w:rsidR="00D10446" w:rsidRPr="001E76D5">
        <w:rPr>
          <w:rFonts w:ascii="Times New Roman" w:hAnsi="Times New Roman" w:cs="Times New Roman"/>
          <w:sz w:val="24"/>
          <w:szCs w:val="24"/>
        </w:rPr>
        <w:t>P</w:t>
      </w:r>
      <w:r w:rsidR="001F5B5D" w:rsidRPr="001E76D5">
        <w:rPr>
          <w:rFonts w:ascii="Times New Roman" w:hAnsi="Times New Roman" w:cs="Times New Roman"/>
          <w:sz w:val="24"/>
          <w:szCs w:val="24"/>
        </w:rPr>
        <w:t>odsumow</w:t>
      </w:r>
      <w:r w:rsidR="00D10446" w:rsidRPr="001E76D5">
        <w:rPr>
          <w:rFonts w:ascii="Times New Roman" w:hAnsi="Times New Roman" w:cs="Times New Roman"/>
          <w:sz w:val="24"/>
          <w:szCs w:val="24"/>
        </w:rPr>
        <w:t>ano</w:t>
      </w:r>
      <w:r w:rsidR="001F5B5D" w:rsidRPr="001E76D5">
        <w:rPr>
          <w:rFonts w:ascii="Times New Roman" w:hAnsi="Times New Roman" w:cs="Times New Roman"/>
          <w:sz w:val="24"/>
          <w:szCs w:val="24"/>
        </w:rPr>
        <w:t xml:space="preserve"> aktualny stan wiedzy na temat stosowania przeciwutleniaczy w biodegradowalnych materiałach opakowaniowych do żywności. Omówiono naturalne przeciwutleniacze, takie jak </w:t>
      </w:r>
      <w:proofErr w:type="spellStart"/>
      <w:r w:rsidR="001F5B5D" w:rsidRPr="001E76D5">
        <w:rPr>
          <w:rFonts w:ascii="Times New Roman" w:hAnsi="Times New Roman" w:cs="Times New Roman"/>
          <w:sz w:val="24"/>
          <w:szCs w:val="24"/>
        </w:rPr>
        <w:t>polifenole</w:t>
      </w:r>
      <w:proofErr w:type="spellEnd"/>
      <w:r w:rsidR="001F5B5D" w:rsidRPr="001E76D5">
        <w:rPr>
          <w:rFonts w:ascii="Times New Roman" w:hAnsi="Times New Roman" w:cs="Times New Roman"/>
          <w:sz w:val="24"/>
          <w:szCs w:val="24"/>
        </w:rPr>
        <w:t xml:space="preserve">, karotenoidy i witaminy, a także wybrane związki </w:t>
      </w:r>
      <w:r w:rsidR="001F5B5D" w:rsidRPr="001E76D5">
        <w:rPr>
          <w:rFonts w:ascii="Times New Roman" w:hAnsi="Times New Roman" w:cs="Times New Roman"/>
          <w:sz w:val="24"/>
          <w:szCs w:val="24"/>
        </w:rPr>
        <w:lastRenderedPageBreak/>
        <w:t xml:space="preserve">syntetyczne, uwzględniając ich pochodzenie, mechanizm działania i metody integracji (mieszanie, enkapsulacja, powlekanie). Przeanalizowano efektywność dodatków w różnych </w:t>
      </w:r>
      <w:r w:rsidR="00D10446" w:rsidRPr="001E76D5">
        <w:rPr>
          <w:rFonts w:ascii="Times New Roman" w:hAnsi="Times New Roman" w:cs="Times New Roman"/>
          <w:sz w:val="24"/>
          <w:szCs w:val="24"/>
        </w:rPr>
        <w:t>osnowach</w:t>
      </w:r>
      <w:r w:rsidR="001F5B5D" w:rsidRPr="001E76D5">
        <w:rPr>
          <w:rFonts w:ascii="Times New Roman" w:hAnsi="Times New Roman" w:cs="Times New Roman"/>
          <w:sz w:val="24"/>
          <w:szCs w:val="24"/>
        </w:rPr>
        <w:t xml:space="preserve"> polimerowych, m.in. PLA, </w:t>
      </w:r>
      <w:proofErr w:type="spellStart"/>
      <w:r w:rsidR="001F5B5D" w:rsidRPr="001E76D5">
        <w:rPr>
          <w:rFonts w:ascii="Times New Roman" w:hAnsi="Times New Roman" w:cs="Times New Roman"/>
          <w:sz w:val="24"/>
          <w:szCs w:val="24"/>
        </w:rPr>
        <w:t>chitozanie</w:t>
      </w:r>
      <w:proofErr w:type="spellEnd"/>
      <w:r w:rsidR="001F5B5D" w:rsidRPr="001E76D5">
        <w:rPr>
          <w:rFonts w:ascii="Times New Roman" w:hAnsi="Times New Roman" w:cs="Times New Roman"/>
          <w:sz w:val="24"/>
          <w:szCs w:val="24"/>
        </w:rPr>
        <w:t>, PBAT, TPS, PBS i PHA. Szczególną uwagę poświęcono właściwościom funkcjonalnym, aspektom regulacyjnym oraz przyszłości aktywnych opakowań wspierających trwałość i zrównoważony rozwój.</w:t>
      </w:r>
    </w:p>
    <w:p w14:paraId="48CB7CE2" w14:textId="5FFF2B0F" w:rsidR="00384A2F" w:rsidRPr="001E76D5" w:rsidRDefault="00384A2F" w:rsidP="00EC32BF">
      <w:pPr>
        <w:spacing w:after="0" w:line="480" w:lineRule="auto"/>
        <w:jc w:val="both"/>
        <w:rPr>
          <w:rFonts w:ascii="Times New Roman" w:hAnsi="Times New Roman" w:cs="Times New Roman"/>
          <w:sz w:val="24"/>
          <w:szCs w:val="24"/>
        </w:rPr>
      </w:pPr>
      <w:r w:rsidRPr="001E76D5">
        <w:rPr>
          <w:rFonts w:ascii="Times New Roman" w:hAnsi="Times New Roman" w:cs="Times New Roman"/>
          <w:b/>
          <w:sz w:val="24"/>
          <w:szCs w:val="24"/>
        </w:rPr>
        <w:t>Słowa kluczowe:</w:t>
      </w:r>
      <w:r w:rsidR="001F5B5D" w:rsidRPr="001E76D5">
        <w:rPr>
          <w:rFonts w:ascii="Times New Roman" w:hAnsi="Times New Roman" w:cs="Times New Roman"/>
          <w:sz w:val="24"/>
          <w:szCs w:val="24"/>
        </w:rPr>
        <w:t xml:space="preserve"> opakowania biodegradowalne, przeciwutleniacze, trwałość żywności, </w:t>
      </w:r>
      <w:proofErr w:type="spellStart"/>
      <w:r w:rsidR="001F5B5D" w:rsidRPr="001E76D5">
        <w:rPr>
          <w:rFonts w:ascii="Times New Roman" w:hAnsi="Times New Roman" w:cs="Times New Roman"/>
          <w:sz w:val="24"/>
          <w:szCs w:val="24"/>
        </w:rPr>
        <w:t>polifenole</w:t>
      </w:r>
      <w:proofErr w:type="spellEnd"/>
      <w:r w:rsidR="001F5B5D" w:rsidRPr="001E76D5">
        <w:rPr>
          <w:rFonts w:ascii="Times New Roman" w:hAnsi="Times New Roman" w:cs="Times New Roman"/>
          <w:sz w:val="24"/>
          <w:szCs w:val="24"/>
        </w:rPr>
        <w:t>, opakowania aktywne.</w:t>
      </w:r>
    </w:p>
    <w:p w14:paraId="3FA42248" w14:textId="77777777" w:rsidR="00384A2F" w:rsidRPr="001E76D5" w:rsidRDefault="00384A2F" w:rsidP="00EC32BF">
      <w:pPr>
        <w:spacing w:after="0" w:line="480" w:lineRule="auto"/>
        <w:jc w:val="both"/>
        <w:rPr>
          <w:rFonts w:ascii="Times New Roman" w:hAnsi="Times New Roman" w:cs="Times New Roman"/>
          <w:sz w:val="24"/>
          <w:szCs w:val="24"/>
        </w:rPr>
      </w:pPr>
    </w:p>
    <w:p w14:paraId="77D15AF0" w14:textId="5B23DA14" w:rsidR="00D117EC" w:rsidRPr="001E76D5" w:rsidRDefault="002A1A90"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In recent years, </w:t>
      </w:r>
      <w:r w:rsidR="00545B82">
        <w:rPr>
          <w:rFonts w:ascii="Times New Roman" w:hAnsi="Times New Roman" w:cs="Times New Roman"/>
          <w:sz w:val="24"/>
          <w:szCs w:val="24"/>
          <w:lang w:val="en-US"/>
        </w:rPr>
        <w:t>there has been a growing interest in biodegradable packaging m</w:t>
      </w:r>
      <w:r w:rsidR="004627B6">
        <w:rPr>
          <w:rFonts w:ascii="Times New Roman" w:hAnsi="Times New Roman" w:cs="Times New Roman"/>
          <w:sz w:val="24"/>
          <w:szCs w:val="24"/>
          <w:lang w:val="en-US"/>
        </w:rPr>
        <w:t>a</w:t>
      </w:r>
      <w:r w:rsidR="00545B82">
        <w:rPr>
          <w:rFonts w:ascii="Times New Roman" w:hAnsi="Times New Roman" w:cs="Times New Roman"/>
          <w:sz w:val="24"/>
          <w:szCs w:val="24"/>
          <w:lang w:val="en-US"/>
        </w:rPr>
        <w:t>terials. This trend is driven by increasing awareness of environmental pollution</w:t>
      </w:r>
      <w:r w:rsidR="00451808" w:rsidRPr="001E76D5">
        <w:rPr>
          <w:rFonts w:ascii="Times New Roman" w:hAnsi="Times New Roman" w:cs="Times New Roman"/>
          <w:sz w:val="24"/>
          <w:szCs w:val="24"/>
          <w:lang w:val="en-US"/>
        </w:rPr>
        <w:t xml:space="preserve"> [1]</w:t>
      </w:r>
      <w:r w:rsidR="00B61DAD" w:rsidRPr="001E76D5">
        <w:rPr>
          <w:rFonts w:ascii="Times New Roman" w:hAnsi="Times New Roman" w:cs="Times New Roman"/>
          <w:sz w:val="24"/>
          <w:szCs w:val="24"/>
          <w:lang w:val="en-US"/>
        </w:rPr>
        <w:t xml:space="preserve">. </w:t>
      </w:r>
      <w:r w:rsidR="008C12A8" w:rsidRPr="001E76D5">
        <w:rPr>
          <w:rFonts w:ascii="Times New Roman" w:hAnsi="Times New Roman" w:cs="Times New Roman"/>
          <w:sz w:val="24"/>
          <w:szCs w:val="24"/>
          <w:lang w:val="en-US"/>
        </w:rPr>
        <w:t xml:space="preserve">Half-life of common </w:t>
      </w:r>
      <w:r w:rsidR="000757B0" w:rsidRPr="001E76D5">
        <w:rPr>
          <w:rFonts w:ascii="Times New Roman" w:hAnsi="Times New Roman" w:cs="Times New Roman"/>
          <w:sz w:val="24"/>
          <w:szCs w:val="24"/>
          <w:lang w:val="en-US"/>
        </w:rPr>
        <w:t>polymer</w:t>
      </w:r>
      <w:r w:rsidRPr="001E76D5">
        <w:rPr>
          <w:rFonts w:ascii="Times New Roman" w:hAnsi="Times New Roman" w:cs="Times New Roman"/>
          <w:sz w:val="24"/>
          <w:szCs w:val="24"/>
          <w:lang w:val="en-US"/>
        </w:rPr>
        <w:t xml:space="preserve"> materials </w:t>
      </w:r>
      <w:r w:rsidR="008C12A8" w:rsidRPr="001E76D5">
        <w:rPr>
          <w:rFonts w:ascii="Times New Roman" w:hAnsi="Times New Roman" w:cs="Times New Roman"/>
          <w:sz w:val="24"/>
          <w:szCs w:val="24"/>
          <w:lang w:val="en-US"/>
        </w:rPr>
        <w:t>depends on their storage conditions and can range from 4.6 years (buried LDPE bags) to even 5000 years (buried HDPE pipes)</w:t>
      </w:r>
      <w:r w:rsidR="00451808" w:rsidRPr="001E76D5">
        <w:rPr>
          <w:rFonts w:ascii="Times New Roman" w:hAnsi="Times New Roman" w:cs="Times New Roman"/>
          <w:sz w:val="24"/>
          <w:szCs w:val="24"/>
          <w:lang w:val="en-US"/>
        </w:rPr>
        <w:t xml:space="preserve"> [2]</w:t>
      </w:r>
      <w:r w:rsidR="008C12A8" w:rsidRPr="001E76D5">
        <w:rPr>
          <w:rFonts w:ascii="Times New Roman" w:hAnsi="Times New Roman" w:cs="Times New Roman"/>
          <w:sz w:val="24"/>
          <w:szCs w:val="24"/>
          <w:lang w:val="en-US"/>
        </w:rPr>
        <w:t>, which contributes to numerous problems related to waste storage and management</w:t>
      </w:r>
      <w:r w:rsidR="00451808" w:rsidRPr="001E76D5">
        <w:rPr>
          <w:rFonts w:ascii="Times New Roman" w:hAnsi="Times New Roman" w:cs="Times New Roman"/>
          <w:sz w:val="24"/>
          <w:szCs w:val="24"/>
          <w:lang w:val="en-US"/>
        </w:rPr>
        <w:t xml:space="preserve"> [3, 4]</w:t>
      </w:r>
      <w:r w:rsidR="00B61DAD" w:rsidRPr="001E76D5">
        <w:rPr>
          <w:rFonts w:ascii="Times New Roman" w:hAnsi="Times New Roman" w:cs="Times New Roman"/>
          <w:sz w:val="24"/>
          <w:szCs w:val="24"/>
          <w:lang w:val="en-US"/>
        </w:rPr>
        <w:t>.</w:t>
      </w:r>
      <w:r w:rsidR="00D117EC" w:rsidRPr="001E76D5">
        <w:rPr>
          <w:rFonts w:ascii="Times New Roman" w:hAnsi="Times New Roman" w:cs="Times New Roman"/>
          <w:sz w:val="24"/>
          <w:szCs w:val="24"/>
          <w:lang w:val="en-US"/>
        </w:rPr>
        <w:t xml:space="preserve"> Improper disposal of packaging leads to the release of microplastics into the environment, </w:t>
      </w:r>
      <w:r w:rsidR="00545B82">
        <w:rPr>
          <w:rFonts w:ascii="Times New Roman" w:hAnsi="Times New Roman" w:cs="Times New Roman"/>
          <w:sz w:val="24"/>
          <w:szCs w:val="24"/>
          <w:lang w:val="en-US"/>
        </w:rPr>
        <w:t>causing negative effects such as pollution of seas, oceans, soils, and groundwater, and also harming plants, animals and humans [5</w:t>
      </w:r>
      <w:r w:rsidR="00545B82">
        <w:rPr>
          <w:rFonts w:ascii="Times New Roman" w:hAnsi="Times New Roman" w:cs="Times New Roman"/>
          <w:sz w:val="24"/>
          <w:szCs w:val="24"/>
          <w:lang w:val="en-US"/>
        </w:rPr>
        <w:sym w:font="Symbol" w:char="F02D"/>
      </w:r>
      <w:r w:rsidR="00545B82">
        <w:rPr>
          <w:rFonts w:ascii="Times New Roman" w:hAnsi="Times New Roman" w:cs="Times New Roman"/>
          <w:sz w:val="24"/>
          <w:szCs w:val="24"/>
          <w:lang w:val="en-US"/>
        </w:rPr>
        <w:t xml:space="preserve">10]. </w:t>
      </w:r>
      <w:r w:rsidR="00D117EC" w:rsidRPr="001E76D5">
        <w:rPr>
          <w:rFonts w:ascii="Times New Roman" w:hAnsi="Times New Roman" w:cs="Times New Roman"/>
          <w:sz w:val="24"/>
          <w:szCs w:val="24"/>
          <w:lang w:val="en-US"/>
        </w:rPr>
        <w:t>Market research has shown that many people are willing to pay more for food products packaged in environmentally friendly materials</w:t>
      </w:r>
      <w:r w:rsidR="00641D40" w:rsidRPr="001E76D5">
        <w:rPr>
          <w:rFonts w:ascii="Times New Roman" w:hAnsi="Times New Roman" w:cs="Times New Roman"/>
          <w:sz w:val="24"/>
          <w:szCs w:val="24"/>
          <w:lang w:val="en-US"/>
        </w:rPr>
        <w:t xml:space="preserve"> [11</w:t>
      </w:r>
      <w:r w:rsidR="00641D40" w:rsidRPr="001E76D5">
        <w:rPr>
          <w:rFonts w:ascii="Times New Roman" w:hAnsi="Times New Roman" w:cs="Times New Roman"/>
          <w:sz w:val="24"/>
          <w:szCs w:val="24"/>
          <w:lang w:val="en-US"/>
        </w:rPr>
        <w:sym w:font="Symbol" w:char="F02D"/>
      </w:r>
      <w:r w:rsidR="00641D40" w:rsidRPr="001E76D5">
        <w:rPr>
          <w:rFonts w:ascii="Times New Roman" w:hAnsi="Times New Roman" w:cs="Times New Roman"/>
          <w:sz w:val="24"/>
          <w:szCs w:val="24"/>
          <w:lang w:val="en-US"/>
        </w:rPr>
        <w:t>14]</w:t>
      </w:r>
      <w:r w:rsidR="00D117EC" w:rsidRPr="001E76D5">
        <w:rPr>
          <w:rFonts w:ascii="Times New Roman" w:hAnsi="Times New Roman" w:cs="Times New Roman"/>
          <w:sz w:val="24"/>
          <w:szCs w:val="24"/>
          <w:lang w:val="en-US"/>
        </w:rPr>
        <w:t>. This trend forces manufacturers to make changes in their packaging strategies</w:t>
      </w:r>
      <w:r w:rsidR="00641D40" w:rsidRPr="001E76D5">
        <w:rPr>
          <w:rFonts w:ascii="Times New Roman" w:hAnsi="Times New Roman" w:cs="Times New Roman"/>
          <w:sz w:val="24"/>
          <w:szCs w:val="24"/>
          <w:lang w:val="en-US"/>
        </w:rPr>
        <w:t xml:space="preserve"> [15, 16]</w:t>
      </w:r>
      <w:r w:rsidR="00D117EC" w:rsidRPr="001E76D5">
        <w:rPr>
          <w:rFonts w:ascii="Times New Roman" w:hAnsi="Times New Roman" w:cs="Times New Roman"/>
          <w:color w:val="FF0000"/>
          <w:sz w:val="24"/>
          <w:szCs w:val="24"/>
          <w:lang w:val="en-US"/>
        </w:rPr>
        <w:t xml:space="preserve"> </w:t>
      </w:r>
      <w:r w:rsidR="00D117EC" w:rsidRPr="001E76D5">
        <w:rPr>
          <w:rFonts w:ascii="Times New Roman" w:hAnsi="Times New Roman" w:cs="Times New Roman"/>
          <w:sz w:val="24"/>
          <w:szCs w:val="24"/>
          <w:lang w:val="en-US"/>
        </w:rPr>
        <w:t>and lawmakers to amend regulations</w:t>
      </w:r>
      <w:r w:rsidR="00641D40" w:rsidRPr="001E76D5">
        <w:rPr>
          <w:rFonts w:ascii="Times New Roman" w:hAnsi="Times New Roman" w:cs="Times New Roman"/>
          <w:sz w:val="24"/>
          <w:szCs w:val="24"/>
          <w:lang w:val="en-US"/>
        </w:rPr>
        <w:t xml:space="preserve"> [17]</w:t>
      </w:r>
      <w:r w:rsidR="00D117EC" w:rsidRPr="001E76D5">
        <w:rPr>
          <w:rFonts w:ascii="Times New Roman" w:hAnsi="Times New Roman" w:cs="Times New Roman"/>
          <w:sz w:val="24"/>
          <w:szCs w:val="24"/>
          <w:lang w:val="en-US"/>
        </w:rPr>
        <w:t>, leading to the search for or improvement of biodegradable packaging materials. As a result, technological advancements in the production of biodegradable materials have increased their availability and competitive pricing</w:t>
      </w:r>
      <w:r w:rsidR="00641D40" w:rsidRPr="001E76D5">
        <w:rPr>
          <w:rFonts w:ascii="Times New Roman" w:hAnsi="Times New Roman" w:cs="Times New Roman"/>
          <w:sz w:val="24"/>
          <w:szCs w:val="24"/>
          <w:lang w:val="en-US"/>
        </w:rPr>
        <w:t xml:space="preserve"> [18</w:t>
      </w:r>
      <w:r w:rsidR="00641D40" w:rsidRPr="001E76D5">
        <w:rPr>
          <w:rFonts w:ascii="Times New Roman" w:hAnsi="Times New Roman" w:cs="Times New Roman"/>
          <w:sz w:val="24"/>
          <w:szCs w:val="24"/>
          <w:lang w:val="en-US"/>
        </w:rPr>
        <w:sym w:font="Symbol" w:char="F02D"/>
      </w:r>
      <w:r w:rsidR="00641D40" w:rsidRPr="001E76D5">
        <w:rPr>
          <w:rFonts w:ascii="Times New Roman" w:hAnsi="Times New Roman" w:cs="Times New Roman"/>
          <w:sz w:val="24"/>
          <w:szCs w:val="24"/>
          <w:lang w:val="en-US"/>
        </w:rPr>
        <w:t>20]</w:t>
      </w:r>
      <w:r w:rsidR="00D117EC" w:rsidRPr="001E76D5">
        <w:rPr>
          <w:rFonts w:ascii="Times New Roman" w:hAnsi="Times New Roman" w:cs="Times New Roman"/>
          <w:sz w:val="24"/>
          <w:szCs w:val="24"/>
          <w:lang w:val="en-US"/>
        </w:rPr>
        <w:t>. Innovative solutions in raw materials and manufacturing processes allow for the creation of materials with improved functional properties, promoting their broader use in the packaging industry. Additionally, public awareness of the environmental impact of polymer materials is growing</w:t>
      </w:r>
      <w:r w:rsidR="00641D40" w:rsidRPr="001E76D5">
        <w:rPr>
          <w:rFonts w:ascii="Times New Roman" w:hAnsi="Times New Roman" w:cs="Times New Roman"/>
          <w:sz w:val="24"/>
          <w:szCs w:val="24"/>
          <w:lang w:val="en-US"/>
        </w:rPr>
        <w:t xml:space="preserve"> [21</w:t>
      </w:r>
      <w:r w:rsidR="00641D40" w:rsidRPr="001E76D5">
        <w:rPr>
          <w:rFonts w:ascii="Times New Roman" w:hAnsi="Times New Roman" w:cs="Times New Roman"/>
          <w:sz w:val="24"/>
          <w:szCs w:val="24"/>
          <w:lang w:val="en-US"/>
        </w:rPr>
        <w:sym w:font="Symbol" w:char="F02D"/>
      </w:r>
      <w:r w:rsidR="00641D40" w:rsidRPr="001E76D5">
        <w:rPr>
          <w:rFonts w:ascii="Times New Roman" w:hAnsi="Times New Roman" w:cs="Times New Roman"/>
          <w:sz w:val="24"/>
          <w:szCs w:val="24"/>
          <w:lang w:val="en-US"/>
        </w:rPr>
        <w:t>23]</w:t>
      </w:r>
      <w:r w:rsidR="00D117EC" w:rsidRPr="001E76D5">
        <w:rPr>
          <w:rFonts w:ascii="Times New Roman" w:hAnsi="Times New Roman" w:cs="Times New Roman"/>
          <w:sz w:val="24"/>
          <w:szCs w:val="24"/>
          <w:lang w:val="en-US"/>
        </w:rPr>
        <w:t>, and campaigns promoting biodegradable solutions are emerging</w:t>
      </w:r>
      <w:r w:rsidR="00641D40" w:rsidRPr="001E76D5">
        <w:rPr>
          <w:rFonts w:ascii="Times New Roman" w:hAnsi="Times New Roman" w:cs="Times New Roman"/>
          <w:sz w:val="24"/>
          <w:szCs w:val="24"/>
          <w:lang w:val="en-US"/>
        </w:rPr>
        <w:t xml:space="preserve"> [24]</w:t>
      </w:r>
      <w:r w:rsidR="00D117EC" w:rsidRPr="001E76D5">
        <w:rPr>
          <w:rFonts w:ascii="Times New Roman" w:hAnsi="Times New Roman" w:cs="Times New Roman"/>
          <w:sz w:val="24"/>
          <w:szCs w:val="24"/>
          <w:lang w:val="en-US"/>
        </w:rPr>
        <w:t xml:space="preserve">. Educating society about the </w:t>
      </w:r>
      <w:r w:rsidR="00D117EC" w:rsidRPr="001E76D5">
        <w:rPr>
          <w:rFonts w:ascii="Times New Roman" w:hAnsi="Times New Roman" w:cs="Times New Roman"/>
          <w:sz w:val="24"/>
          <w:szCs w:val="24"/>
          <w:lang w:val="en-US"/>
        </w:rPr>
        <w:lastRenderedPageBreak/>
        <w:t xml:space="preserve">benefits of choosing biodegradable packaging influences consumer attitudes and purchasing decisions. All these factors result from a complex interplay of elements, including environmental protection, regulatory changes, consumer preferences, technological innovations, sustainable development strategies, and public education. As these factors continue to evolve, a further increase in interest and the use of biodegradable materials in the packaging industry is expected. </w:t>
      </w:r>
    </w:p>
    <w:p w14:paraId="05FAA835" w14:textId="77777777" w:rsidR="00892FB2" w:rsidRDefault="00D117EC"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Food products are packaged to protect them from contamination, </w:t>
      </w:r>
      <w:r w:rsidR="00C9799B">
        <w:rPr>
          <w:rFonts w:ascii="Times New Roman" w:hAnsi="Times New Roman" w:cs="Times New Roman"/>
          <w:sz w:val="24"/>
          <w:szCs w:val="24"/>
          <w:lang w:val="en-US"/>
        </w:rPr>
        <w:t xml:space="preserve">microbial activity, </w:t>
      </w:r>
      <w:r w:rsidRPr="001E76D5">
        <w:rPr>
          <w:rFonts w:ascii="Times New Roman" w:hAnsi="Times New Roman" w:cs="Times New Roman"/>
          <w:sz w:val="24"/>
          <w:szCs w:val="24"/>
          <w:lang w:val="en-US"/>
        </w:rPr>
        <w:t>and mechanical damage (e.g., during transport)</w:t>
      </w:r>
      <w:r w:rsidR="00892FB2">
        <w:rPr>
          <w:rFonts w:ascii="Times New Roman" w:hAnsi="Times New Roman" w:cs="Times New Roman"/>
          <w:sz w:val="24"/>
          <w:szCs w:val="24"/>
          <w:lang w:val="en-US"/>
        </w:rPr>
        <w:t xml:space="preserve">. Packaging also helps </w:t>
      </w:r>
      <w:r w:rsidRPr="001E76D5">
        <w:rPr>
          <w:rFonts w:ascii="Times New Roman" w:hAnsi="Times New Roman" w:cs="Times New Roman"/>
          <w:sz w:val="24"/>
          <w:szCs w:val="24"/>
          <w:lang w:val="en-US"/>
        </w:rPr>
        <w:t>extend shelf life</w:t>
      </w:r>
      <w:r w:rsidR="00892FB2">
        <w:rPr>
          <w:rFonts w:ascii="Times New Roman" w:hAnsi="Times New Roman" w:cs="Times New Roman"/>
          <w:sz w:val="24"/>
          <w:szCs w:val="24"/>
          <w:lang w:val="en-US"/>
        </w:rPr>
        <w:t xml:space="preserve"> and assures</w:t>
      </w:r>
      <w:r w:rsidRPr="001E76D5">
        <w:rPr>
          <w:rFonts w:ascii="Times New Roman" w:hAnsi="Times New Roman" w:cs="Times New Roman"/>
          <w:sz w:val="24"/>
          <w:szCs w:val="24"/>
          <w:lang w:val="en-US"/>
        </w:rPr>
        <w:t xml:space="preserve"> consumers that the product’s composition</w:t>
      </w:r>
      <w:r w:rsidR="00892FB2">
        <w:rPr>
          <w:rFonts w:ascii="Times New Roman" w:hAnsi="Times New Roman" w:cs="Times New Roman"/>
          <w:sz w:val="24"/>
          <w:szCs w:val="24"/>
          <w:lang w:val="en-US"/>
        </w:rPr>
        <w:t xml:space="preserve"> remains unchanged from production to purchase. </w:t>
      </w:r>
      <w:r w:rsidRPr="001E76D5">
        <w:rPr>
          <w:rFonts w:ascii="Times New Roman" w:hAnsi="Times New Roman" w:cs="Times New Roman"/>
          <w:sz w:val="24"/>
          <w:szCs w:val="24"/>
          <w:lang w:val="en-US"/>
        </w:rPr>
        <w:t>Besides protection, packaging also serves as a branding and design medium, helping to differentiate products from competitors. It contains essential information such as ingredients, expiration dates, nutritional values, storage instructions, and allergen warnings. Packaging is often designed for easy opening, dispensing, and storage, enhancing functionality and consumer convenience</w:t>
      </w:r>
      <w:r w:rsidR="00641D40" w:rsidRPr="001E76D5">
        <w:rPr>
          <w:rFonts w:ascii="Times New Roman" w:hAnsi="Times New Roman" w:cs="Times New Roman"/>
          <w:sz w:val="24"/>
          <w:szCs w:val="24"/>
          <w:lang w:val="en-US"/>
        </w:rPr>
        <w:t xml:space="preserve"> [25</w:t>
      </w:r>
      <w:r w:rsidR="00641D40" w:rsidRPr="001E76D5">
        <w:rPr>
          <w:rFonts w:ascii="Times New Roman" w:hAnsi="Times New Roman" w:cs="Times New Roman"/>
          <w:sz w:val="24"/>
          <w:szCs w:val="24"/>
          <w:lang w:val="en-US"/>
        </w:rPr>
        <w:sym w:font="Symbol" w:char="F02D"/>
      </w:r>
      <w:r w:rsidR="00641D40" w:rsidRPr="001E76D5">
        <w:rPr>
          <w:rFonts w:ascii="Times New Roman" w:hAnsi="Times New Roman" w:cs="Times New Roman"/>
          <w:sz w:val="24"/>
          <w:szCs w:val="24"/>
          <w:lang w:val="en-US"/>
        </w:rPr>
        <w:t>27]</w:t>
      </w:r>
      <w:r w:rsidRPr="001E76D5">
        <w:rPr>
          <w:rFonts w:ascii="Times New Roman" w:hAnsi="Times New Roman" w:cs="Times New Roman"/>
          <w:sz w:val="24"/>
          <w:szCs w:val="24"/>
          <w:lang w:val="en-US"/>
        </w:rPr>
        <w:t xml:space="preserve">. A particularly important function of packaging is ensuring appropriate conditions to prevent the harmful effects of oxygen or microorganisms, which can lead to the oxidation of product ingredients. Oxidation is one of the </w:t>
      </w:r>
      <w:r w:rsidR="00892FB2">
        <w:rPr>
          <w:rFonts w:ascii="Times New Roman" w:hAnsi="Times New Roman" w:cs="Times New Roman"/>
          <w:sz w:val="24"/>
          <w:szCs w:val="24"/>
          <w:lang w:val="en-US"/>
        </w:rPr>
        <w:t>major</w:t>
      </w:r>
      <w:r w:rsidRPr="001E76D5">
        <w:rPr>
          <w:rFonts w:ascii="Times New Roman" w:hAnsi="Times New Roman" w:cs="Times New Roman"/>
          <w:sz w:val="24"/>
          <w:szCs w:val="24"/>
          <w:lang w:val="en-US"/>
        </w:rPr>
        <w:t xml:space="preserve"> chemical processes</w:t>
      </w:r>
      <w:r w:rsidR="00892FB2">
        <w:rPr>
          <w:rFonts w:ascii="Times New Roman" w:hAnsi="Times New Roman" w:cs="Times New Roman"/>
          <w:sz w:val="24"/>
          <w:szCs w:val="24"/>
          <w:lang w:val="en-US"/>
        </w:rPr>
        <w:t xml:space="preserve"> that degrade food quality</w:t>
      </w:r>
      <w:r w:rsidR="00641D40" w:rsidRPr="001E76D5">
        <w:rPr>
          <w:rFonts w:ascii="Times New Roman" w:hAnsi="Times New Roman" w:cs="Times New Roman"/>
          <w:sz w:val="24"/>
          <w:szCs w:val="24"/>
          <w:lang w:val="en-US"/>
        </w:rPr>
        <w:t xml:space="preserve"> [28, 29]</w:t>
      </w:r>
      <w:r w:rsidRPr="001E76D5">
        <w:rPr>
          <w:rFonts w:ascii="Times New Roman" w:hAnsi="Times New Roman" w:cs="Times New Roman"/>
          <w:sz w:val="24"/>
          <w:szCs w:val="24"/>
          <w:lang w:val="en-US"/>
        </w:rPr>
        <w:t>. Fats</w:t>
      </w:r>
      <w:r w:rsidR="00641D40" w:rsidRPr="001E76D5">
        <w:rPr>
          <w:rFonts w:ascii="Times New Roman" w:hAnsi="Times New Roman" w:cs="Times New Roman"/>
          <w:sz w:val="24"/>
          <w:szCs w:val="24"/>
          <w:lang w:val="en-US"/>
        </w:rPr>
        <w:t xml:space="preserve"> [30, 31]</w:t>
      </w:r>
      <w:r w:rsidR="0052041E"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proteins</w:t>
      </w:r>
      <w:r w:rsidR="00641D40" w:rsidRPr="001E76D5">
        <w:rPr>
          <w:rFonts w:ascii="Times New Roman" w:hAnsi="Times New Roman" w:cs="Times New Roman"/>
          <w:sz w:val="24"/>
          <w:szCs w:val="24"/>
          <w:lang w:val="en-US"/>
        </w:rPr>
        <w:t xml:space="preserve"> [32, 33]</w:t>
      </w:r>
      <w:r w:rsidRPr="001E76D5">
        <w:rPr>
          <w:rFonts w:ascii="Times New Roman" w:hAnsi="Times New Roman" w:cs="Times New Roman"/>
          <w:sz w:val="24"/>
          <w:szCs w:val="24"/>
          <w:lang w:val="en-US"/>
        </w:rPr>
        <w:t xml:space="preserve"> and vitamins are particularly </w:t>
      </w:r>
      <w:r w:rsidR="00892FB2">
        <w:rPr>
          <w:rFonts w:ascii="Times New Roman" w:hAnsi="Times New Roman" w:cs="Times New Roman"/>
          <w:sz w:val="24"/>
          <w:szCs w:val="24"/>
          <w:lang w:val="en-US"/>
        </w:rPr>
        <w:t xml:space="preserve">vulnerable </w:t>
      </w:r>
      <w:r w:rsidRPr="001E76D5">
        <w:rPr>
          <w:rFonts w:ascii="Times New Roman" w:hAnsi="Times New Roman" w:cs="Times New Roman"/>
          <w:sz w:val="24"/>
          <w:szCs w:val="24"/>
          <w:lang w:val="en-US"/>
        </w:rPr>
        <w:t>to oxygen exposure,</w:t>
      </w:r>
      <w:r w:rsidR="00892FB2">
        <w:rPr>
          <w:rFonts w:ascii="Times New Roman" w:hAnsi="Times New Roman" w:cs="Times New Roman"/>
          <w:sz w:val="24"/>
          <w:szCs w:val="24"/>
          <w:lang w:val="en-US"/>
        </w:rPr>
        <w:t xml:space="preserve"> which </w:t>
      </w:r>
      <w:r w:rsidRPr="001E76D5">
        <w:rPr>
          <w:rFonts w:ascii="Times New Roman" w:hAnsi="Times New Roman" w:cs="Times New Roman"/>
          <w:sz w:val="24"/>
          <w:szCs w:val="24"/>
          <w:lang w:val="en-US"/>
        </w:rPr>
        <w:t xml:space="preserve">significantly </w:t>
      </w:r>
      <w:r w:rsidR="00892FB2">
        <w:rPr>
          <w:rFonts w:ascii="Times New Roman" w:hAnsi="Times New Roman" w:cs="Times New Roman"/>
          <w:sz w:val="24"/>
          <w:szCs w:val="24"/>
          <w:lang w:val="en-US"/>
        </w:rPr>
        <w:t>reduce</w:t>
      </w:r>
      <w:r w:rsidRPr="001E76D5">
        <w:rPr>
          <w:rFonts w:ascii="Times New Roman" w:hAnsi="Times New Roman" w:cs="Times New Roman"/>
          <w:sz w:val="24"/>
          <w:szCs w:val="24"/>
          <w:lang w:val="en-US"/>
        </w:rPr>
        <w:t xml:space="preserve"> the nutritional value and </w:t>
      </w:r>
      <w:r w:rsidR="00892FB2">
        <w:rPr>
          <w:rFonts w:ascii="Times New Roman" w:hAnsi="Times New Roman" w:cs="Times New Roman"/>
          <w:sz w:val="24"/>
          <w:szCs w:val="24"/>
          <w:lang w:val="en-US"/>
        </w:rPr>
        <w:t xml:space="preserve">alter the </w:t>
      </w:r>
      <w:r w:rsidRPr="001E76D5">
        <w:rPr>
          <w:rFonts w:ascii="Times New Roman" w:hAnsi="Times New Roman" w:cs="Times New Roman"/>
          <w:sz w:val="24"/>
          <w:szCs w:val="24"/>
          <w:lang w:val="en-US"/>
        </w:rPr>
        <w:t>sensory properties of food. Vitamins A (retinol), C (ascorbic acid), and E (tocopherols) are especially sensitive to oxygen, leading to a loss of their beneficial properties</w:t>
      </w:r>
      <w:r w:rsidR="00641D40" w:rsidRPr="001E76D5">
        <w:rPr>
          <w:rFonts w:ascii="Times New Roman" w:hAnsi="Times New Roman" w:cs="Times New Roman"/>
          <w:sz w:val="24"/>
          <w:szCs w:val="24"/>
          <w:lang w:val="en-US"/>
        </w:rPr>
        <w:t xml:space="preserve"> [34</w:t>
      </w:r>
      <w:r w:rsidR="00641D40" w:rsidRPr="001E76D5">
        <w:rPr>
          <w:rFonts w:ascii="Times New Roman" w:hAnsi="Times New Roman" w:cs="Times New Roman"/>
          <w:sz w:val="24"/>
          <w:szCs w:val="24"/>
          <w:lang w:val="en-US"/>
        </w:rPr>
        <w:sym w:font="Symbol" w:char="F02D"/>
      </w:r>
      <w:r w:rsidR="00641D40" w:rsidRPr="001E76D5">
        <w:rPr>
          <w:rFonts w:ascii="Times New Roman" w:hAnsi="Times New Roman" w:cs="Times New Roman"/>
          <w:sz w:val="24"/>
          <w:szCs w:val="24"/>
          <w:lang w:val="en-US"/>
        </w:rPr>
        <w:t>37]</w:t>
      </w:r>
      <w:r w:rsidRPr="001E76D5">
        <w:rPr>
          <w:rFonts w:ascii="Times New Roman" w:hAnsi="Times New Roman" w:cs="Times New Roman"/>
          <w:sz w:val="24"/>
          <w:szCs w:val="24"/>
          <w:lang w:val="en-US"/>
        </w:rPr>
        <w:t xml:space="preserve">, which is particularly crucial for foods intended as vitamin sources for consumers. Oxygen exposure also contributes to the development of unpleasant odors and flavors, especially in fat-containing products, due to rancidity. Additionally, oxidation affects the structure and appearance of products, creating the impression that they have expired even if they are still within their shelf life. One strategy to mitigate oxygen's impact on food products is the use of antioxidants. </w:t>
      </w:r>
    </w:p>
    <w:p w14:paraId="0879C267" w14:textId="157925D0" w:rsidR="00B61DAD" w:rsidRPr="001E76D5" w:rsidRDefault="00D117EC"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Antioxidants are atoms, molecules, or </w:t>
      </w:r>
      <w:r w:rsidR="00892FB2">
        <w:rPr>
          <w:rFonts w:ascii="Times New Roman" w:hAnsi="Times New Roman" w:cs="Times New Roman"/>
          <w:sz w:val="24"/>
          <w:szCs w:val="24"/>
          <w:lang w:val="en-US"/>
        </w:rPr>
        <w:t xml:space="preserve">compounds that, even in low concentrations relative to oxidants (such as reactive oxygen species or free radicals), can slow down or inhibit oxidation reactions </w:t>
      </w:r>
      <w:r w:rsidR="00641D40" w:rsidRPr="001E76D5">
        <w:rPr>
          <w:rFonts w:ascii="Times New Roman" w:hAnsi="Times New Roman" w:cs="Times New Roman"/>
          <w:sz w:val="24"/>
          <w:szCs w:val="24"/>
          <w:lang w:val="en-US"/>
        </w:rPr>
        <w:t>[38, 39]</w:t>
      </w:r>
      <w:r w:rsidRPr="001E76D5">
        <w:rPr>
          <w:rFonts w:ascii="Times New Roman" w:hAnsi="Times New Roman" w:cs="Times New Roman"/>
          <w:sz w:val="24"/>
          <w:szCs w:val="24"/>
          <w:lang w:val="en-US"/>
        </w:rPr>
        <w:t>. Despite their various applications</w:t>
      </w:r>
      <w:r w:rsidR="00641D40" w:rsidRPr="001E76D5">
        <w:rPr>
          <w:rFonts w:ascii="Times New Roman" w:hAnsi="Times New Roman" w:cs="Times New Roman"/>
          <w:sz w:val="24"/>
          <w:szCs w:val="24"/>
          <w:lang w:val="en-US"/>
        </w:rPr>
        <w:t xml:space="preserve"> [40, 41]</w:t>
      </w:r>
      <w:r w:rsidRPr="001E76D5">
        <w:rPr>
          <w:rFonts w:ascii="Times New Roman" w:hAnsi="Times New Roman" w:cs="Times New Roman"/>
          <w:sz w:val="24"/>
          <w:szCs w:val="24"/>
          <w:lang w:val="en-US"/>
        </w:rPr>
        <w:t xml:space="preserve">, antioxidants always serve the same purpose—to stop or slow down radical reactions. For this reason, they have been incorporated into food packaging. They help prevent food degradation caused by oxygen, changes in taste and odor, and loss of nutritional value. </w:t>
      </w:r>
      <w:r w:rsidR="00892FB2">
        <w:rPr>
          <w:rFonts w:ascii="Times New Roman" w:hAnsi="Times New Roman" w:cs="Times New Roman"/>
          <w:sz w:val="24"/>
          <w:szCs w:val="24"/>
          <w:lang w:val="en-US"/>
        </w:rPr>
        <w:t>S</w:t>
      </w:r>
      <w:r w:rsidRPr="001E76D5">
        <w:rPr>
          <w:rFonts w:ascii="Times New Roman" w:hAnsi="Times New Roman" w:cs="Times New Roman"/>
          <w:sz w:val="24"/>
          <w:szCs w:val="24"/>
          <w:lang w:val="en-US"/>
        </w:rPr>
        <w:t>tudies suggest that antioxidants</w:t>
      </w:r>
      <w:r w:rsidR="00892FB2">
        <w:rPr>
          <w:rFonts w:ascii="Times New Roman" w:hAnsi="Times New Roman" w:cs="Times New Roman"/>
          <w:sz w:val="24"/>
          <w:szCs w:val="24"/>
          <w:lang w:val="en-US"/>
        </w:rPr>
        <w:t xml:space="preserve"> can migrate into food, thereby providing additional protection and prolonging shelf life </w:t>
      </w:r>
      <w:r w:rsidR="00644C55" w:rsidRPr="001E76D5">
        <w:rPr>
          <w:rFonts w:ascii="Times New Roman" w:hAnsi="Times New Roman" w:cs="Times New Roman"/>
          <w:sz w:val="24"/>
          <w:szCs w:val="24"/>
          <w:lang w:val="en-US"/>
        </w:rPr>
        <w:t>(Fig. 1)</w:t>
      </w:r>
      <w:r w:rsidRPr="001E76D5">
        <w:rPr>
          <w:rFonts w:ascii="Times New Roman" w:hAnsi="Times New Roman" w:cs="Times New Roman"/>
          <w:sz w:val="24"/>
          <w:szCs w:val="24"/>
          <w:lang w:val="en-US"/>
        </w:rPr>
        <w:t>.</w:t>
      </w:r>
      <w:r w:rsidR="00892FB2">
        <w:rPr>
          <w:rFonts w:ascii="Times New Roman" w:hAnsi="Times New Roman" w:cs="Times New Roman"/>
          <w:sz w:val="24"/>
          <w:szCs w:val="24"/>
          <w:lang w:val="en-US"/>
        </w:rPr>
        <w:t xml:space="preserve"> Consequently, only antioxidants as safe for food contact should be used.</w:t>
      </w:r>
      <w:r w:rsidR="00F073E6" w:rsidRPr="001E76D5">
        <w:rPr>
          <w:rFonts w:ascii="Times New Roman" w:hAnsi="Times New Roman" w:cs="Times New Roman"/>
          <w:sz w:val="24"/>
          <w:szCs w:val="24"/>
          <w:lang w:val="en-US"/>
        </w:rPr>
        <w:t xml:space="preserve"> </w:t>
      </w:r>
    </w:p>
    <w:p w14:paraId="07448C5D" w14:textId="2EDA7671" w:rsidR="00F073E6" w:rsidRPr="001E76D5" w:rsidRDefault="004627B6" w:rsidP="00EC32B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77D6B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17.25pt">
            <v:imagedata r:id="rId8" o:title="mechanism (1)"/>
          </v:shape>
        </w:pict>
      </w:r>
    </w:p>
    <w:p w14:paraId="0D9E3322" w14:textId="77777777" w:rsidR="00644C55" w:rsidRPr="001E76D5" w:rsidRDefault="00644C55" w:rsidP="00644C55">
      <w:pPr>
        <w:spacing w:after="0" w:line="480" w:lineRule="auto"/>
        <w:jc w:val="both"/>
        <w:rPr>
          <w:rFonts w:ascii="Times New Roman" w:hAnsi="Times New Roman" w:cs="Times New Roman"/>
          <w:b/>
          <w:color w:val="FF0000"/>
          <w:sz w:val="24"/>
          <w:szCs w:val="24"/>
          <w:lang w:val="en-US"/>
        </w:rPr>
      </w:pPr>
      <w:r w:rsidRPr="001E76D5">
        <w:rPr>
          <w:rFonts w:ascii="Times New Roman" w:hAnsi="Times New Roman" w:cs="Times New Roman"/>
          <w:b/>
          <w:sz w:val="24"/>
          <w:szCs w:val="24"/>
          <w:lang w:val="en-US"/>
        </w:rPr>
        <w:t>Fig. 1. Diagram of antioxidant action in biodegradable food packaging</w:t>
      </w:r>
    </w:p>
    <w:p w14:paraId="3FE824FF" w14:textId="2A94E242" w:rsidR="00644C55" w:rsidRPr="001E76D5" w:rsidRDefault="004627B6" w:rsidP="00EC32B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pict w14:anchorId="1DAFB592">
          <v:shape id="_x0000_i1026" type="#_x0000_t75" style="width:453.75pt;height:317.25pt">
            <v:imagedata r:id="rId9" o:title="food packaging prospect (1)"/>
          </v:shape>
        </w:pict>
      </w:r>
    </w:p>
    <w:p w14:paraId="61FD211D" w14:textId="7A79F48B" w:rsidR="00644C55" w:rsidRPr="001E76D5" w:rsidRDefault="000F69D4" w:rsidP="00EC32BF">
      <w:pPr>
        <w:spacing w:after="0" w:line="480" w:lineRule="auto"/>
        <w:jc w:val="both"/>
        <w:rPr>
          <w:rFonts w:ascii="Times New Roman" w:hAnsi="Times New Roman" w:cs="Times New Roman"/>
          <w:b/>
          <w:sz w:val="24"/>
          <w:szCs w:val="24"/>
          <w:lang w:val="en-US"/>
        </w:rPr>
      </w:pPr>
      <w:r w:rsidRPr="001E76D5">
        <w:rPr>
          <w:rFonts w:ascii="Times New Roman" w:hAnsi="Times New Roman" w:cs="Times New Roman"/>
          <w:b/>
          <w:sz w:val="24"/>
          <w:szCs w:val="24"/>
          <w:lang w:val="en-US"/>
        </w:rPr>
        <w:t>Fig. 2. Functions and mechanisms of antioxidant-enriched biodegradable food packaging</w:t>
      </w:r>
    </w:p>
    <w:p w14:paraId="136A7AB7" w14:textId="333E998D" w:rsidR="008E1281" w:rsidRPr="001E76D5" w:rsidRDefault="00F26DB6"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This review </w:t>
      </w:r>
      <w:r w:rsidR="00892FB2">
        <w:rPr>
          <w:rFonts w:ascii="Times New Roman" w:hAnsi="Times New Roman" w:cs="Times New Roman"/>
          <w:sz w:val="24"/>
          <w:szCs w:val="24"/>
          <w:lang w:val="en-US"/>
        </w:rPr>
        <w:t xml:space="preserve">provides a systematic comparison of natural and synthetic antioxidants used in biodegradable food packaging, emphasizing their compatibility </w:t>
      </w:r>
      <w:r w:rsidRPr="001E76D5">
        <w:rPr>
          <w:rFonts w:ascii="Times New Roman" w:hAnsi="Times New Roman" w:cs="Times New Roman"/>
          <w:sz w:val="24"/>
          <w:szCs w:val="24"/>
          <w:lang w:val="en-US"/>
        </w:rPr>
        <w:t>with differe</w:t>
      </w:r>
      <w:r w:rsidR="00F073E6" w:rsidRPr="001E76D5">
        <w:rPr>
          <w:rFonts w:ascii="Times New Roman" w:hAnsi="Times New Roman" w:cs="Times New Roman"/>
          <w:sz w:val="24"/>
          <w:szCs w:val="24"/>
          <w:lang w:val="en-US"/>
        </w:rPr>
        <w:t>nt polymer matrices (polylactic acid, thermoplastic starch, chitosan, polycaprolactone, polyvinyl alcohol, polybutylene succinate, polybutylene adipate terephthalate, polyhydroxyalkanoates</w:t>
      </w:r>
      <w:r w:rsidRPr="001E76D5">
        <w:rPr>
          <w:rFonts w:ascii="Times New Roman" w:hAnsi="Times New Roman" w:cs="Times New Roman"/>
          <w:sz w:val="24"/>
          <w:szCs w:val="24"/>
          <w:lang w:val="en-US"/>
        </w:rPr>
        <w:t>), integration methods (blending, coating, encapsulation), and food-related performance</w:t>
      </w:r>
      <w:r w:rsidR="002A4B99" w:rsidRPr="001E76D5">
        <w:rPr>
          <w:rFonts w:ascii="Times New Roman" w:hAnsi="Times New Roman" w:cs="Times New Roman"/>
          <w:sz w:val="24"/>
          <w:szCs w:val="24"/>
          <w:lang w:val="en-US"/>
        </w:rPr>
        <w:t xml:space="preserve">. An overview of these relationship is illustrated in </w:t>
      </w:r>
      <w:r w:rsidR="00644C55" w:rsidRPr="001E76D5">
        <w:rPr>
          <w:rFonts w:ascii="Times New Roman" w:hAnsi="Times New Roman" w:cs="Times New Roman"/>
          <w:sz w:val="24"/>
          <w:szCs w:val="24"/>
          <w:lang w:val="en-US"/>
        </w:rPr>
        <w:t>Fig. 2</w:t>
      </w:r>
      <w:r w:rsidRPr="001E76D5">
        <w:rPr>
          <w:rFonts w:ascii="Times New Roman" w:hAnsi="Times New Roman" w:cs="Times New Roman"/>
          <w:sz w:val="24"/>
          <w:szCs w:val="24"/>
          <w:lang w:val="en-US"/>
        </w:rPr>
        <w:t>. By presenting this information in a comparative format, supported by structured tables and safety considerations, this article serves as a practical reference for researchers and packaging developers.</w:t>
      </w:r>
      <w:r w:rsidR="00F073E6" w:rsidRPr="001E76D5">
        <w:rPr>
          <w:rFonts w:ascii="Times New Roman" w:hAnsi="Times New Roman" w:cs="Times New Roman"/>
          <w:sz w:val="24"/>
          <w:szCs w:val="24"/>
          <w:lang w:val="en-US"/>
        </w:rPr>
        <w:t xml:space="preserve"> </w:t>
      </w:r>
    </w:p>
    <w:p w14:paraId="31684D2B" w14:textId="77777777" w:rsidR="002341C1" w:rsidRPr="001E76D5" w:rsidRDefault="002341C1"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{P1}Types of biodegradable polymer packaging materials</w:t>
      </w:r>
    </w:p>
    <w:p w14:paraId="0D22B2FE" w14:textId="77777777" w:rsidR="002341C1" w:rsidRPr="001E76D5" w:rsidRDefault="002341C1"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{P2}Polylactic acid</w:t>
      </w:r>
    </w:p>
    <w:p w14:paraId="7F4364A8" w14:textId="03223FA5" w:rsidR="000F69D4" w:rsidRPr="001E76D5" w:rsidRDefault="000F69D4" w:rsidP="000F69D4">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Polylactic acid (PLA) is classified as </w:t>
      </w:r>
      <w:r w:rsidR="00892FB2">
        <w:rPr>
          <w:rFonts w:ascii="Times New Roman" w:hAnsi="Times New Roman" w:cs="Times New Roman"/>
          <w:sz w:val="24"/>
          <w:szCs w:val="24"/>
          <w:lang w:val="en-US"/>
        </w:rPr>
        <w:t xml:space="preserve">an </w:t>
      </w:r>
      <w:r w:rsidRPr="001E76D5">
        <w:rPr>
          <w:rFonts w:ascii="Times New Roman" w:hAnsi="Times New Roman" w:cs="Times New Roman"/>
          <w:sz w:val="24"/>
          <w:szCs w:val="24"/>
          <w:lang w:val="en-US"/>
        </w:rPr>
        <w:t xml:space="preserve">aliphatic polyesters. </w:t>
      </w:r>
      <w:r w:rsidR="00892FB2">
        <w:rPr>
          <w:rFonts w:ascii="Times New Roman" w:hAnsi="Times New Roman" w:cs="Times New Roman"/>
          <w:sz w:val="24"/>
          <w:szCs w:val="24"/>
          <w:lang w:val="en-US"/>
        </w:rPr>
        <w:t>Because lactic acid contains</w:t>
      </w:r>
      <w:r w:rsidR="00000978">
        <w:rPr>
          <w:rFonts w:ascii="Times New Roman" w:hAnsi="Times New Roman" w:cs="Times New Roman"/>
          <w:sz w:val="24"/>
          <w:szCs w:val="24"/>
          <w:lang w:val="en-US"/>
        </w:rPr>
        <w:t xml:space="preserve"> an </w:t>
      </w:r>
      <w:r w:rsidRPr="001E76D5">
        <w:rPr>
          <w:rFonts w:ascii="Times New Roman" w:hAnsi="Times New Roman" w:cs="Times New Roman"/>
          <w:sz w:val="24"/>
          <w:szCs w:val="24"/>
          <w:lang w:val="en-US"/>
        </w:rPr>
        <w:t xml:space="preserve">asymmetric carbon atom, </w:t>
      </w:r>
      <w:r w:rsidR="00000978">
        <w:rPr>
          <w:rFonts w:ascii="Times New Roman" w:hAnsi="Times New Roman" w:cs="Times New Roman"/>
          <w:sz w:val="24"/>
          <w:szCs w:val="24"/>
          <w:lang w:val="en-US"/>
        </w:rPr>
        <w:t>it</w:t>
      </w:r>
      <w:r w:rsidRPr="001E76D5">
        <w:rPr>
          <w:rFonts w:ascii="Times New Roman" w:hAnsi="Times New Roman" w:cs="Times New Roman"/>
          <w:sz w:val="24"/>
          <w:szCs w:val="24"/>
          <w:lang w:val="en-US"/>
        </w:rPr>
        <w:t xml:space="preserve"> exists in two </w:t>
      </w:r>
      <w:proofErr w:type="spellStart"/>
      <w:r w:rsidR="00000978">
        <w:rPr>
          <w:rFonts w:ascii="Times New Roman" w:hAnsi="Times New Roman" w:cs="Times New Roman"/>
          <w:sz w:val="24"/>
          <w:szCs w:val="24"/>
          <w:lang w:val="en-US"/>
        </w:rPr>
        <w:t>stereoisometric</w:t>
      </w:r>
      <w:proofErr w:type="spellEnd"/>
      <w:r w:rsidR="00000978">
        <w:rPr>
          <w:rFonts w:ascii="Times New Roman" w:hAnsi="Times New Roman" w:cs="Times New Roman"/>
          <w:sz w:val="24"/>
          <w:szCs w:val="24"/>
          <w:lang w:val="en-US"/>
        </w:rPr>
        <w:t xml:space="preserve"> forms:</w:t>
      </w:r>
      <w:r w:rsidRPr="001E76D5">
        <w:rPr>
          <w:rFonts w:ascii="Times New Roman" w:hAnsi="Times New Roman" w:cs="Times New Roman"/>
          <w:sz w:val="24"/>
          <w:szCs w:val="24"/>
          <w:lang w:val="en-US"/>
        </w:rPr>
        <w:t xml:space="preserve"> L</w:t>
      </w:r>
      <w:r w:rsidR="00000978">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and R</w:t>
      </w:r>
      <w:r w:rsidR="00000978">
        <w:rPr>
          <w:rFonts w:ascii="Times New Roman" w:hAnsi="Times New Roman" w:cs="Times New Roman"/>
          <w:sz w:val="24"/>
          <w:szCs w:val="24"/>
          <w:lang w:val="en-US"/>
        </w:rPr>
        <w:t xml:space="preserve">-lactic acid, which </w:t>
      </w:r>
      <w:r w:rsidR="00000978">
        <w:rPr>
          <w:rFonts w:ascii="Times New Roman" w:hAnsi="Times New Roman" w:cs="Times New Roman"/>
          <w:sz w:val="24"/>
          <w:szCs w:val="24"/>
          <w:lang w:val="en-US"/>
        </w:rPr>
        <w:lastRenderedPageBreak/>
        <w:t xml:space="preserve">differ in optical activity but have similar chemical properties </w:t>
      </w:r>
      <w:r w:rsidRPr="001E76D5">
        <w:rPr>
          <w:rFonts w:ascii="Times New Roman" w:hAnsi="Times New Roman" w:cs="Times New Roman"/>
          <w:sz w:val="24"/>
          <w:szCs w:val="24"/>
          <w:lang w:val="en-US"/>
        </w:rPr>
        <w:t xml:space="preserve">[42]. The monomer is obtained from fermented plant starch, such as corn, potato, sugarcane, sugar beet pulp, cassava and lignocellulosic feedstocks [43]. </w:t>
      </w:r>
      <w:r w:rsidR="00000978">
        <w:rPr>
          <w:rFonts w:ascii="Times New Roman" w:hAnsi="Times New Roman" w:cs="Times New Roman"/>
          <w:sz w:val="24"/>
          <w:szCs w:val="24"/>
          <w:lang w:val="en-US"/>
        </w:rPr>
        <w:t xml:space="preserve">PLA was first synthesized by DuPont </w:t>
      </w:r>
      <w:r w:rsidRPr="001E76D5">
        <w:rPr>
          <w:rFonts w:ascii="Times New Roman" w:hAnsi="Times New Roman" w:cs="Times New Roman"/>
          <w:sz w:val="24"/>
          <w:szCs w:val="24"/>
          <w:lang w:val="en-US"/>
        </w:rPr>
        <w:t>in 1932</w:t>
      </w:r>
      <w:r w:rsidR="00000978">
        <w:rPr>
          <w:rFonts w:ascii="Times New Roman" w:hAnsi="Times New Roman" w:cs="Times New Roman"/>
          <w:sz w:val="24"/>
          <w:szCs w:val="24"/>
          <w:lang w:val="en-US"/>
        </w:rPr>
        <w:t xml:space="preserve"> by heating lactic acid under vacuum. A method of its purification was patented in 1954 </w:t>
      </w:r>
      <w:r w:rsidRPr="001E76D5">
        <w:rPr>
          <w:rFonts w:ascii="Times New Roman" w:hAnsi="Times New Roman" w:cs="Times New Roman"/>
          <w:sz w:val="24"/>
          <w:szCs w:val="24"/>
          <w:lang w:val="en-US"/>
        </w:rPr>
        <w:t xml:space="preserve">[44]. </w:t>
      </w:r>
      <w:r w:rsidR="00000978">
        <w:rPr>
          <w:rFonts w:ascii="Times New Roman" w:hAnsi="Times New Roman" w:cs="Times New Roman"/>
          <w:sz w:val="24"/>
          <w:szCs w:val="24"/>
          <w:lang w:val="en-US"/>
        </w:rPr>
        <w:t xml:space="preserve">Currently, three main processes are used for synthesizing PLA: ring opening </w:t>
      </w:r>
      <w:r w:rsidRPr="001E76D5">
        <w:rPr>
          <w:rFonts w:ascii="Times New Roman" w:hAnsi="Times New Roman" w:cs="Times New Roman"/>
          <w:sz w:val="24"/>
          <w:szCs w:val="24"/>
          <w:lang w:val="en-US"/>
        </w:rPr>
        <w:t>polymerization (ROP) of lactide (</w:t>
      </w:r>
      <w:r w:rsidR="00000978">
        <w:rPr>
          <w:rFonts w:ascii="Times New Roman" w:hAnsi="Times New Roman" w:cs="Times New Roman"/>
          <w:sz w:val="24"/>
          <w:szCs w:val="24"/>
          <w:lang w:val="en-US"/>
        </w:rPr>
        <w:t xml:space="preserve">a </w:t>
      </w:r>
      <w:r w:rsidRPr="001E76D5">
        <w:rPr>
          <w:rFonts w:ascii="Times New Roman" w:hAnsi="Times New Roman" w:cs="Times New Roman"/>
          <w:sz w:val="24"/>
          <w:szCs w:val="24"/>
          <w:lang w:val="en-US"/>
        </w:rPr>
        <w:t>cyclic dimer of lactic acid), direct polycondensation and azeotropic condensation polymerization [45</w:t>
      </w:r>
      <w:r w:rsidR="00937CF7" w:rsidRPr="001E76D5">
        <w:rPr>
          <w:rFonts w:ascii="Times New Roman" w:hAnsi="Times New Roman" w:cs="Times New Roman"/>
          <w:sz w:val="24"/>
          <w:szCs w:val="24"/>
          <w:lang w:val="en-US"/>
        </w:rPr>
        <w:sym w:font="Symbol" w:char="F02D"/>
      </w:r>
      <w:r w:rsidRPr="001E76D5">
        <w:rPr>
          <w:rFonts w:ascii="Times New Roman" w:hAnsi="Times New Roman" w:cs="Times New Roman"/>
          <w:sz w:val="24"/>
          <w:szCs w:val="24"/>
          <w:lang w:val="en-US"/>
        </w:rPr>
        <w:t>49].</w:t>
      </w:r>
    </w:p>
    <w:p w14:paraId="57798055" w14:textId="60A8994D" w:rsidR="000F69D4" w:rsidRPr="001E76D5" w:rsidRDefault="00000978" w:rsidP="000F69D4">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PLA’s mechanical and thermal properties depend on its </w:t>
      </w:r>
      <w:proofErr w:type="spellStart"/>
      <w:r>
        <w:rPr>
          <w:rFonts w:ascii="Times New Roman" w:hAnsi="Times New Roman" w:cs="Times New Roman"/>
          <w:sz w:val="24"/>
          <w:szCs w:val="24"/>
          <w:lang w:val="en-US"/>
        </w:rPr>
        <w:t>moleculat</w:t>
      </w:r>
      <w:proofErr w:type="spellEnd"/>
      <w:r>
        <w:rPr>
          <w:rFonts w:ascii="Times New Roman" w:hAnsi="Times New Roman" w:cs="Times New Roman"/>
          <w:sz w:val="24"/>
          <w:szCs w:val="24"/>
          <w:lang w:val="en-US"/>
        </w:rPr>
        <w:t xml:space="preserve"> structure, particularly the L-/D-lactide ratio, molecular weight, and degree of </w:t>
      </w:r>
      <w:r w:rsidR="000F69D4" w:rsidRPr="001E76D5">
        <w:rPr>
          <w:rFonts w:ascii="Times New Roman" w:hAnsi="Times New Roman" w:cs="Times New Roman"/>
          <w:sz w:val="24"/>
          <w:szCs w:val="24"/>
          <w:lang w:val="en-US"/>
        </w:rPr>
        <w:t>crystallinity [50–52]. High L-lactide content increases stiffness and melting point, while D-lactide improves flexibility. Additives like plasticizers, fillers, and stabilizers further tailor its properties [53–56]. Processing parameters such as temperature and cooling rate also affect its final characteristics [57–61].</w:t>
      </w:r>
    </w:p>
    <w:p w14:paraId="251E3A2B" w14:textId="5CBDCD78" w:rsidR="000F69D4" w:rsidRPr="001E76D5" w:rsidRDefault="000F69D4" w:rsidP="000F69D4">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PLA’s biodegradability is one of its most appealing features, but it also influences its durability under certain environmental conditions. From chemical point of view, polymer degradation can occur through scission of the ester bonds in main, side or intersectional chains [62], followed by microbial biodegradation, where bacteria and fungi convert lactic acid into CO₂ and water in aerobic conditions. In nature, degradation of PLA can be induced by hydrolysis, thermolysis, </w:t>
      </w:r>
      <w:proofErr w:type="spellStart"/>
      <w:r w:rsidRPr="001E76D5">
        <w:rPr>
          <w:rFonts w:ascii="Times New Roman" w:hAnsi="Times New Roman" w:cs="Times New Roman"/>
          <w:sz w:val="24"/>
          <w:szCs w:val="24"/>
          <w:lang w:val="en-US"/>
        </w:rPr>
        <w:t>enzymolysis</w:t>
      </w:r>
      <w:proofErr w:type="spellEnd"/>
      <w:r w:rsidRPr="001E76D5">
        <w:rPr>
          <w:rFonts w:ascii="Times New Roman" w:hAnsi="Times New Roman" w:cs="Times New Roman"/>
          <w:sz w:val="24"/>
          <w:szCs w:val="24"/>
          <w:lang w:val="en-US"/>
        </w:rPr>
        <w:t xml:space="preserve">, biodegradation and photodegradation. In industrial composting facilities, PLA degrades significantly faster compared to natural environments. For instance, research indicates that PLA bioplastics fully biodegrade within four to six weeks in industrial composting settings, where temperatures reach approximately 58℃ [63]. High temperatures and humidity levels accelerate the hydrolytic degradation of PLA [64, 65], making it suitable for applications where biodegradability is desired, such as in compostable packaging. </w:t>
      </w:r>
      <w:r w:rsidR="00000978">
        <w:rPr>
          <w:rFonts w:ascii="Times New Roman" w:hAnsi="Times New Roman" w:cs="Times New Roman"/>
          <w:sz w:val="24"/>
          <w:szCs w:val="24"/>
          <w:lang w:val="en-US"/>
        </w:rPr>
        <w:t xml:space="preserve">The degradation of PLA depends on several factors, such as molecular weight, purity, crystallinity, pH, water permeability, the </w:t>
      </w:r>
      <w:r w:rsidR="00000978">
        <w:rPr>
          <w:rFonts w:ascii="Times New Roman" w:hAnsi="Times New Roman" w:cs="Times New Roman"/>
          <w:sz w:val="24"/>
          <w:szCs w:val="24"/>
          <w:lang w:val="en-US"/>
        </w:rPr>
        <w:lastRenderedPageBreak/>
        <w:t xml:space="preserve">presence of thermal hydroxyl or carboxyl groups, and various additives that can act as catalysts </w:t>
      </w:r>
      <w:r w:rsidRPr="001E76D5">
        <w:rPr>
          <w:rFonts w:ascii="Times New Roman" w:hAnsi="Times New Roman" w:cs="Times New Roman"/>
          <w:sz w:val="24"/>
          <w:szCs w:val="24"/>
          <w:lang w:val="en-US"/>
        </w:rPr>
        <w:t>(</w:t>
      </w:r>
      <w:r w:rsidR="00000978">
        <w:rPr>
          <w:rFonts w:ascii="Times New Roman" w:hAnsi="Times New Roman" w:cs="Times New Roman"/>
          <w:sz w:val="24"/>
          <w:szCs w:val="24"/>
          <w:lang w:val="en-US"/>
        </w:rPr>
        <w:t xml:space="preserve">e.g., </w:t>
      </w:r>
      <w:r w:rsidRPr="001E76D5">
        <w:rPr>
          <w:rFonts w:ascii="Times New Roman" w:hAnsi="Times New Roman" w:cs="Times New Roman"/>
          <w:sz w:val="24"/>
          <w:szCs w:val="24"/>
          <w:lang w:val="en-US"/>
        </w:rPr>
        <w:t>enzymes, bacteria</w:t>
      </w:r>
      <w:r w:rsidR="00000978">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or inorganic fillers) [66</w:t>
      </w:r>
      <w:r w:rsidRPr="001E76D5">
        <w:rPr>
          <w:rFonts w:ascii="Times New Roman" w:hAnsi="Times New Roman" w:cs="Times New Roman"/>
          <w:sz w:val="24"/>
          <w:szCs w:val="24"/>
          <w:lang w:val="en-US"/>
        </w:rPr>
        <w:sym w:font="Symbol" w:char="F02D"/>
      </w:r>
      <w:r w:rsidRPr="001E76D5">
        <w:rPr>
          <w:rFonts w:ascii="Times New Roman" w:hAnsi="Times New Roman" w:cs="Times New Roman"/>
          <w:sz w:val="24"/>
          <w:szCs w:val="24"/>
          <w:lang w:val="en-US"/>
        </w:rPr>
        <w:t xml:space="preserve">68]. </w:t>
      </w:r>
    </w:p>
    <w:p w14:paraId="3C9D999F" w14:textId="13AA4962" w:rsidR="002341C1" w:rsidRPr="001E76D5" w:rsidRDefault="002341C1" w:rsidP="000F69D4">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{P2}Thermoplastic starch</w:t>
      </w:r>
    </w:p>
    <w:p w14:paraId="1BC19470" w14:textId="2A96A062" w:rsidR="008412F2" w:rsidRPr="001E76D5" w:rsidRDefault="002341C1"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Thermoplastic starch (TPS) is a biodegradable material </w:t>
      </w:r>
      <w:r w:rsidR="00000978">
        <w:rPr>
          <w:rFonts w:ascii="Times New Roman" w:hAnsi="Times New Roman" w:cs="Times New Roman"/>
          <w:sz w:val="24"/>
          <w:szCs w:val="24"/>
          <w:lang w:val="en-US"/>
        </w:rPr>
        <w:t>obtained</w:t>
      </w:r>
      <w:r w:rsidRPr="001E76D5">
        <w:rPr>
          <w:rFonts w:ascii="Times New Roman" w:hAnsi="Times New Roman" w:cs="Times New Roman"/>
          <w:sz w:val="24"/>
          <w:szCs w:val="24"/>
          <w:lang w:val="en-US"/>
        </w:rPr>
        <w:t xml:space="preserve"> from natural starch, </w:t>
      </w:r>
      <w:r w:rsidR="00000978">
        <w:rPr>
          <w:rFonts w:ascii="Times New Roman" w:hAnsi="Times New Roman" w:cs="Times New Roman"/>
          <w:sz w:val="24"/>
          <w:szCs w:val="24"/>
          <w:lang w:val="en-US"/>
        </w:rPr>
        <w:t xml:space="preserve">typically derived </w:t>
      </w:r>
      <w:r w:rsidRPr="001E76D5">
        <w:rPr>
          <w:rFonts w:ascii="Times New Roman" w:hAnsi="Times New Roman" w:cs="Times New Roman"/>
          <w:sz w:val="24"/>
          <w:szCs w:val="24"/>
          <w:lang w:val="en-US"/>
        </w:rPr>
        <w:t>from renewable resources such as potatoes, corn, cassava, or wheat</w:t>
      </w:r>
      <w:r w:rsidR="00641D40" w:rsidRPr="001E76D5">
        <w:rPr>
          <w:rFonts w:ascii="Times New Roman" w:hAnsi="Times New Roman" w:cs="Times New Roman"/>
          <w:sz w:val="24"/>
          <w:szCs w:val="24"/>
          <w:lang w:val="en-US"/>
        </w:rPr>
        <w:t xml:space="preserve"> [69]</w:t>
      </w:r>
      <w:r w:rsidRPr="001E76D5">
        <w:rPr>
          <w:rFonts w:ascii="Times New Roman" w:hAnsi="Times New Roman" w:cs="Times New Roman"/>
          <w:sz w:val="24"/>
          <w:szCs w:val="24"/>
          <w:lang w:val="en-US"/>
        </w:rPr>
        <w:t xml:space="preserve">. Native starch is </w:t>
      </w:r>
      <w:r w:rsidR="00C76214" w:rsidRPr="001E76D5">
        <w:rPr>
          <w:rFonts w:ascii="Times New Roman" w:hAnsi="Times New Roman" w:cs="Times New Roman"/>
          <w:sz w:val="24"/>
          <w:szCs w:val="24"/>
          <w:lang w:val="en-US"/>
        </w:rPr>
        <w:t xml:space="preserve">a </w:t>
      </w:r>
      <w:r w:rsidRPr="001E76D5">
        <w:rPr>
          <w:rFonts w:ascii="Times New Roman" w:hAnsi="Times New Roman" w:cs="Times New Roman"/>
          <w:sz w:val="24"/>
          <w:szCs w:val="24"/>
          <w:lang w:val="en-US"/>
        </w:rPr>
        <w:t>polymeric carbohydrate (C</w:t>
      </w:r>
      <w:r w:rsidRPr="001E76D5">
        <w:rPr>
          <w:rFonts w:ascii="Times New Roman" w:hAnsi="Times New Roman" w:cs="Times New Roman"/>
          <w:sz w:val="24"/>
          <w:szCs w:val="24"/>
          <w:vertAlign w:val="subscript"/>
          <w:lang w:val="en-US"/>
        </w:rPr>
        <w:t>6</w:t>
      </w:r>
      <w:r w:rsidRPr="001E76D5">
        <w:rPr>
          <w:rFonts w:ascii="Times New Roman" w:hAnsi="Times New Roman" w:cs="Times New Roman"/>
          <w:sz w:val="24"/>
          <w:szCs w:val="24"/>
          <w:lang w:val="en-US"/>
        </w:rPr>
        <w:t>H</w:t>
      </w:r>
      <w:r w:rsidRPr="001E76D5">
        <w:rPr>
          <w:rFonts w:ascii="Times New Roman" w:hAnsi="Times New Roman" w:cs="Times New Roman"/>
          <w:sz w:val="24"/>
          <w:szCs w:val="24"/>
          <w:vertAlign w:val="subscript"/>
          <w:lang w:val="en-US"/>
        </w:rPr>
        <w:t>10</w:t>
      </w:r>
      <w:r w:rsidRPr="001E76D5">
        <w:rPr>
          <w:rFonts w:ascii="Times New Roman" w:hAnsi="Times New Roman" w:cs="Times New Roman"/>
          <w:sz w:val="24"/>
          <w:szCs w:val="24"/>
          <w:lang w:val="en-US"/>
        </w:rPr>
        <w:t>O</w:t>
      </w:r>
      <w:r w:rsidRPr="001E76D5">
        <w:rPr>
          <w:rFonts w:ascii="Times New Roman" w:hAnsi="Times New Roman" w:cs="Times New Roman"/>
          <w:sz w:val="24"/>
          <w:szCs w:val="24"/>
          <w:vertAlign w:val="subscript"/>
          <w:lang w:val="en-US"/>
        </w:rPr>
        <w:t>5</w:t>
      </w:r>
      <w:r w:rsidRPr="001E76D5">
        <w:rPr>
          <w:rFonts w:ascii="Times New Roman" w:hAnsi="Times New Roman" w:cs="Times New Roman"/>
          <w:sz w:val="24"/>
          <w:szCs w:val="24"/>
          <w:lang w:val="en-US"/>
        </w:rPr>
        <w:t>)</w:t>
      </w:r>
      <w:r w:rsidRPr="001E76D5">
        <w:rPr>
          <w:rFonts w:ascii="Times New Roman" w:hAnsi="Times New Roman" w:cs="Times New Roman"/>
          <w:sz w:val="24"/>
          <w:szCs w:val="24"/>
          <w:vertAlign w:val="subscript"/>
          <w:lang w:val="en-US"/>
        </w:rPr>
        <w:t>n</w:t>
      </w:r>
      <w:r w:rsidRPr="001E76D5">
        <w:rPr>
          <w:rFonts w:ascii="Times New Roman" w:hAnsi="Times New Roman" w:cs="Times New Roman"/>
          <w:sz w:val="24"/>
          <w:szCs w:val="24"/>
          <w:lang w:val="en-US"/>
        </w:rPr>
        <w:t xml:space="preserve">, </w:t>
      </w:r>
      <w:r w:rsidR="00000978">
        <w:rPr>
          <w:rFonts w:ascii="Times New Roman" w:hAnsi="Times New Roman" w:cs="Times New Roman"/>
          <w:sz w:val="24"/>
          <w:szCs w:val="24"/>
          <w:lang w:val="en-US"/>
        </w:rPr>
        <w:t xml:space="preserve">composed of glucose units linked by </w:t>
      </w:r>
      <w:r w:rsidRPr="001E76D5">
        <w:rPr>
          <w:rFonts w:ascii="Times New Roman" w:hAnsi="Times New Roman" w:cs="Times New Roman"/>
          <w:sz w:val="24"/>
          <w:szCs w:val="24"/>
          <w:lang w:val="en-US"/>
        </w:rPr>
        <w:t xml:space="preserve">glycosidic bonds. It </w:t>
      </w:r>
      <w:r w:rsidR="001F244F">
        <w:rPr>
          <w:rFonts w:ascii="Times New Roman" w:hAnsi="Times New Roman" w:cs="Times New Roman"/>
          <w:sz w:val="24"/>
          <w:szCs w:val="24"/>
          <w:lang w:val="en-US"/>
        </w:rPr>
        <w:t xml:space="preserve">consists of </w:t>
      </w:r>
      <w:r w:rsidRPr="001E76D5">
        <w:rPr>
          <w:rFonts w:ascii="Times New Roman" w:hAnsi="Times New Roman" w:cs="Times New Roman"/>
          <w:sz w:val="24"/>
          <w:szCs w:val="24"/>
          <w:lang w:val="en-US"/>
        </w:rPr>
        <w:t>linear</w:t>
      </w:r>
      <w:r w:rsidR="001F244F">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helical amylose (with α-1,4-glycosid</w:t>
      </w:r>
      <w:r w:rsidR="001F244F">
        <w:rPr>
          <w:rFonts w:ascii="Times New Roman" w:hAnsi="Times New Roman" w:cs="Times New Roman"/>
          <w:sz w:val="24"/>
          <w:szCs w:val="24"/>
          <w:lang w:val="en-US"/>
        </w:rPr>
        <w:t>i</w:t>
      </w:r>
      <w:r w:rsidRPr="001E76D5">
        <w:rPr>
          <w:rFonts w:ascii="Times New Roman" w:hAnsi="Times New Roman" w:cs="Times New Roman"/>
          <w:sz w:val="24"/>
          <w:szCs w:val="24"/>
          <w:lang w:val="en-US"/>
        </w:rPr>
        <w:t>c bonds)</w:t>
      </w:r>
      <w:r w:rsidR="001F244F">
        <w:rPr>
          <w:rFonts w:ascii="Times New Roman" w:hAnsi="Times New Roman" w:cs="Times New Roman"/>
          <w:sz w:val="24"/>
          <w:szCs w:val="24"/>
          <w:lang w:val="en-US"/>
        </w:rPr>
        <w:t xml:space="preserve"> and </w:t>
      </w:r>
      <w:r w:rsidRPr="001E76D5">
        <w:rPr>
          <w:rFonts w:ascii="Times New Roman" w:hAnsi="Times New Roman" w:cs="Times New Roman"/>
          <w:sz w:val="24"/>
          <w:szCs w:val="24"/>
          <w:lang w:val="en-US"/>
        </w:rPr>
        <w:t>branched amylopectin (with α-1,6-glycosid</w:t>
      </w:r>
      <w:r w:rsidR="001F244F">
        <w:rPr>
          <w:rFonts w:ascii="Times New Roman" w:hAnsi="Times New Roman" w:cs="Times New Roman"/>
          <w:sz w:val="24"/>
          <w:szCs w:val="24"/>
          <w:lang w:val="en-US"/>
        </w:rPr>
        <w:t>i</w:t>
      </w:r>
      <w:r w:rsidRPr="001E76D5">
        <w:rPr>
          <w:rFonts w:ascii="Times New Roman" w:hAnsi="Times New Roman" w:cs="Times New Roman"/>
          <w:sz w:val="24"/>
          <w:szCs w:val="24"/>
          <w:lang w:val="en-US"/>
        </w:rPr>
        <w:t>c bonds)</w:t>
      </w:r>
      <w:r w:rsidR="00641D40" w:rsidRPr="001E76D5">
        <w:rPr>
          <w:rFonts w:ascii="Times New Roman" w:hAnsi="Times New Roman" w:cs="Times New Roman"/>
          <w:sz w:val="24"/>
          <w:szCs w:val="24"/>
          <w:lang w:val="en-US"/>
        </w:rPr>
        <w:t xml:space="preserve"> [69, 70]</w:t>
      </w:r>
      <w:r w:rsidRPr="001E76D5">
        <w:rPr>
          <w:rFonts w:ascii="Times New Roman" w:hAnsi="Times New Roman" w:cs="Times New Roman"/>
          <w:sz w:val="24"/>
          <w:szCs w:val="24"/>
          <w:lang w:val="en-US"/>
        </w:rPr>
        <w:t xml:space="preserve">. </w:t>
      </w:r>
      <w:r w:rsidR="001F244F">
        <w:rPr>
          <w:rFonts w:ascii="Times New Roman" w:hAnsi="Times New Roman" w:cs="Times New Roman"/>
          <w:sz w:val="24"/>
          <w:szCs w:val="24"/>
          <w:lang w:val="en-US"/>
        </w:rPr>
        <w:t xml:space="preserve">Thermal and chemical </w:t>
      </w:r>
      <w:r w:rsidRPr="001E76D5">
        <w:rPr>
          <w:rFonts w:ascii="Times New Roman" w:hAnsi="Times New Roman" w:cs="Times New Roman"/>
          <w:sz w:val="24"/>
          <w:szCs w:val="24"/>
          <w:lang w:val="en-US"/>
        </w:rPr>
        <w:t>modifications</w:t>
      </w:r>
      <w:r w:rsidR="001F244F">
        <w:rPr>
          <w:rFonts w:ascii="Times New Roman" w:hAnsi="Times New Roman" w:cs="Times New Roman"/>
          <w:sz w:val="24"/>
          <w:szCs w:val="24"/>
          <w:lang w:val="en-US"/>
        </w:rPr>
        <w:t xml:space="preserve"> transform starch into plastic-like material, suitable for shaping like petroleum-based polymers </w:t>
      </w:r>
      <w:r w:rsidR="00641D40" w:rsidRPr="001E76D5">
        <w:rPr>
          <w:rFonts w:ascii="Times New Roman" w:hAnsi="Times New Roman" w:cs="Times New Roman"/>
          <w:sz w:val="24"/>
          <w:szCs w:val="24"/>
          <w:lang w:val="en-US"/>
        </w:rPr>
        <w:t>[71]</w:t>
      </w:r>
      <w:r w:rsidRPr="001E76D5">
        <w:rPr>
          <w:rFonts w:ascii="Times New Roman" w:hAnsi="Times New Roman" w:cs="Times New Roman"/>
          <w:sz w:val="24"/>
          <w:szCs w:val="24"/>
          <w:lang w:val="en-US"/>
        </w:rPr>
        <w:t>.</w:t>
      </w:r>
    </w:p>
    <w:p w14:paraId="69E787C6" w14:textId="7E8CD942" w:rsidR="008412F2" w:rsidRPr="001E76D5" w:rsidRDefault="002341C1"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TPS has several </w:t>
      </w:r>
      <w:r w:rsidR="008412F2" w:rsidRPr="001E76D5">
        <w:rPr>
          <w:rFonts w:ascii="Times New Roman" w:hAnsi="Times New Roman" w:cs="Times New Roman"/>
          <w:sz w:val="24"/>
          <w:szCs w:val="24"/>
          <w:lang w:val="en-US"/>
        </w:rPr>
        <w:t>important</w:t>
      </w:r>
      <w:r w:rsidRPr="001E76D5">
        <w:rPr>
          <w:rFonts w:ascii="Times New Roman" w:hAnsi="Times New Roman" w:cs="Times New Roman"/>
          <w:sz w:val="24"/>
          <w:szCs w:val="24"/>
          <w:lang w:val="en-US"/>
        </w:rPr>
        <w:t xml:space="preserve"> properties</w:t>
      </w:r>
      <w:r w:rsidR="001F244F">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 xml:space="preserve">it is biodegradable, </w:t>
      </w:r>
      <w:r w:rsidR="008412F2" w:rsidRPr="001E76D5">
        <w:rPr>
          <w:rFonts w:ascii="Times New Roman" w:hAnsi="Times New Roman" w:cs="Times New Roman"/>
          <w:sz w:val="24"/>
          <w:szCs w:val="24"/>
          <w:lang w:val="en-US"/>
        </w:rPr>
        <w:t>h</w:t>
      </w:r>
      <w:r w:rsidRPr="001E76D5">
        <w:rPr>
          <w:rFonts w:ascii="Times New Roman" w:hAnsi="Times New Roman" w:cs="Times New Roman"/>
          <w:sz w:val="24"/>
          <w:szCs w:val="24"/>
          <w:lang w:val="en-US"/>
        </w:rPr>
        <w:t>ydrophilic</w:t>
      </w:r>
      <w:r w:rsidR="008412F2" w:rsidRPr="001E76D5">
        <w:rPr>
          <w:rFonts w:ascii="Times New Roman" w:hAnsi="Times New Roman" w:cs="Times New Roman"/>
          <w:sz w:val="24"/>
          <w:szCs w:val="24"/>
          <w:lang w:val="en-US"/>
        </w:rPr>
        <w:t xml:space="preserve"> and </w:t>
      </w:r>
      <w:r w:rsidRPr="001E76D5">
        <w:rPr>
          <w:rFonts w:ascii="Times New Roman" w:hAnsi="Times New Roman" w:cs="Times New Roman"/>
          <w:sz w:val="24"/>
          <w:szCs w:val="24"/>
          <w:lang w:val="en-US"/>
        </w:rPr>
        <w:t>thermoplastic</w:t>
      </w:r>
      <w:r w:rsidR="008412F2" w:rsidRPr="001E76D5">
        <w:rPr>
          <w:rFonts w:ascii="Times New Roman" w:hAnsi="Times New Roman" w:cs="Times New Roman"/>
          <w:sz w:val="24"/>
          <w:szCs w:val="24"/>
          <w:lang w:val="en-US"/>
        </w:rPr>
        <w:t xml:space="preserve">. </w:t>
      </w:r>
      <w:r w:rsidR="001F244F">
        <w:rPr>
          <w:rFonts w:ascii="Times New Roman" w:hAnsi="Times New Roman" w:cs="Times New Roman"/>
          <w:sz w:val="24"/>
          <w:szCs w:val="24"/>
          <w:lang w:val="en-US"/>
        </w:rPr>
        <w:t xml:space="preserve">When </w:t>
      </w:r>
      <w:r w:rsidR="008412F2" w:rsidRPr="001E76D5">
        <w:rPr>
          <w:rFonts w:ascii="Times New Roman" w:hAnsi="Times New Roman" w:cs="Times New Roman"/>
          <w:sz w:val="24"/>
          <w:szCs w:val="24"/>
          <w:lang w:val="en-US"/>
        </w:rPr>
        <w:t>plasticizers</w:t>
      </w:r>
      <w:r w:rsidR="001F244F">
        <w:rPr>
          <w:rFonts w:ascii="Times New Roman" w:hAnsi="Times New Roman" w:cs="Times New Roman"/>
          <w:sz w:val="24"/>
          <w:szCs w:val="24"/>
          <w:lang w:val="en-US"/>
        </w:rPr>
        <w:t xml:space="preserve"> such as</w:t>
      </w:r>
      <w:r w:rsidRPr="001E76D5">
        <w:rPr>
          <w:rFonts w:ascii="Times New Roman" w:hAnsi="Times New Roman" w:cs="Times New Roman"/>
          <w:sz w:val="24"/>
          <w:szCs w:val="24"/>
          <w:lang w:val="en-US"/>
        </w:rPr>
        <w:t xml:space="preserve"> glycerol or sorbitol</w:t>
      </w:r>
      <w:r w:rsidR="001F244F">
        <w:rPr>
          <w:rFonts w:ascii="Times New Roman" w:hAnsi="Times New Roman" w:cs="Times New Roman"/>
          <w:sz w:val="24"/>
          <w:szCs w:val="24"/>
          <w:lang w:val="en-US"/>
        </w:rPr>
        <w:t xml:space="preserve"> are added</w:t>
      </w:r>
      <w:r w:rsidRPr="001E76D5">
        <w:rPr>
          <w:rFonts w:ascii="Times New Roman" w:hAnsi="Times New Roman" w:cs="Times New Roman"/>
          <w:sz w:val="24"/>
          <w:szCs w:val="24"/>
          <w:lang w:val="en-US"/>
        </w:rPr>
        <w:t>, TPS becomes flexible and can be processed</w:t>
      </w:r>
      <w:r w:rsidR="001F244F">
        <w:rPr>
          <w:rFonts w:ascii="Times New Roman" w:hAnsi="Times New Roman" w:cs="Times New Roman"/>
          <w:sz w:val="24"/>
          <w:szCs w:val="24"/>
          <w:lang w:val="en-US"/>
        </w:rPr>
        <w:t xml:space="preserve"> using </w:t>
      </w:r>
      <w:r w:rsidRPr="001E76D5">
        <w:rPr>
          <w:rFonts w:ascii="Times New Roman" w:hAnsi="Times New Roman" w:cs="Times New Roman"/>
          <w:sz w:val="24"/>
          <w:szCs w:val="24"/>
          <w:lang w:val="en-US"/>
        </w:rPr>
        <w:t xml:space="preserve">conventional methods </w:t>
      </w:r>
      <w:r w:rsidR="001F244F">
        <w:rPr>
          <w:rFonts w:ascii="Times New Roman" w:hAnsi="Times New Roman" w:cs="Times New Roman"/>
          <w:sz w:val="24"/>
          <w:szCs w:val="24"/>
          <w:lang w:val="en-US"/>
        </w:rPr>
        <w:t>such as</w:t>
      </w:r>
      <w:r w:rsidRPr="001E76D5">
        <w:rPr>
          <w:rFonts w:ascii="Times New Roman" w:hAnsi="Times New Roman" w:cs="Times New Roman"/>
          <w:sz w:val="24"/>
          <w:szCs w:val="24"/>
          <w:lang w:val="en-US"/>
        </w:rPr>
        <w:t xml:space="preserve"> extrusion or injection molding</w:t>
      </w:r>
      <w:r w:rsidR="00641D40" w:rsidRPr="001E76D5">
        <w:rPr>
          <w:rFonts w:ascii="Times New Roman" w:hAnsi="Times New Roman" w:cs="Times New Roman"/>
          <w:sz w:val="24"/>
          <w:szCs w:val="24"/>
          <w:lang w:val="en-US"/>
        </w:rPr>
        <w:t xml:space="preserve"> [72]</w:t>
      </w:r>
      <w:r w:rsidRPr="001E76D5">
        <w:rPr>
          <w:rFonts w:ascii="Times New Roman" w:hAnsi="Times New Roman" w:cs="Times New Roman"/>
          <w:sz w:val="24"/>
          <w:szCs w:val="24"/>
          <w:lang w:val="en-US"/>
        </w:rPr>
        <w:t xml:space="preserve">. </w:t>
      </w:r>
      <w:r w:rsidR="008412F2" w:rsidRPr="001E76D5">
        <w:rPr>
          <w:rFonts w:ascii="Times New Roman" w:hAnsi="Times New Roman" w:cs="Times New Roman"/>
          <w:sz w:val="24"/>
          <w:szCs w:val="24"/>
          <w:lang w:val="en-US"/>
        </w:rPr>
        <w:t xml:space="preserve">The plasticization process involves heating starch with plasticizers to break hydrogen bonds, creating an amorphous material suitable for shaping. </w:t>
      </w:r>
    </w:p>
    <w:p w14:paraId="69E555E2" w14:textId="27644285" w:rsidR="008412F2" w:rsidRPr="001E76D5" w:rsidRDefault="008412F2"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mechanical properties of TPS depend on the crystalline and amorphous regions of starch. Plasticizers act as lubricants, improving the mobility of polymer chains and preventing retrogradation</w:t>
      </w:r>
      <w:r w:rsidR="00641D40" w:rsidRPr="001E76D5">
        <w:rPr>
          <w:rFonts w:ascii="Times New Roman" w:hAnsi="Times New Roman" w:cs="Times New Roman"/>
          <w:sz w:val="24"/>
          <w:szCs w:val="24"/>
          <w:lang w:val="en-US"/>
        </w:rPr>
        <w:t xml:space="preserve"> [73]</w:t>
      </w:r>
      <w:r w:rsidRPr="001E76D5">
        <w:rPr>
          <w:rFonts w:ascii="Times New Roman" w:hAnsi="Times New Roman" w:cs="Times New Roman"/>
          <w:sz w:val="24"/>
          <w:szCs w:val="24"/>
          <w:lang w:val="en-US"/>
        </w:rPr>
        <w:t>. TPS is widely used for packaging, disposable items, biodegradable plant protection covers, and shopping bags</w:t>
      </w:r>
      <w:r w:rsidR="00641D40" w:rsidRPr="001E76D5">
        <w:rPr>
          <w:rFonts w:ascii="Times New Roman" w:hAnsi="Times New Roman" w:cs="Times New Roman"/>
          <w:sz w:val="24"/>
          <w:szCs w:val="24"/>
          <w:lang w:val="en-US"/>
        </w:rPr>
        <w:t xml:space="preserve"> [74, 75]</w:t>
      </w:r>
      <w:r w:rsidRPr="001E76D5">
        <w:rPr>
          <w:rFonts w:ascii="Times New Roman" w:hAnsi="Times New Roman" w:cs="Times New Roman"/>
          <w:sz w:val="24"/>
          <w:szCs w:val="24"/>
          <w:lang w:val="en-US"/>
        </w:rPr>
        <w:t>.</w:t>
      </w:r>
    </w:p>
    <w:p w14:paraId="5035F579" w14:textId="4C0A339C" w:rsidR="008412F2" w:rsidRPr="001E76D5" w:rsidRDefault="008412F2"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TPS biodegrades rapidly in natural environments due to microbial activity, breaking down into water, CO₂ (in aerobic conditions), and biomass. The degradation rate depends on environmental factors like humidity and temperature but is generally faster than that of conventional plastics. </w:t>
      </w:r>
      <w:r w:rsidR="001F244F">
        <w:rPr>
          <w:rFonts w:ascii="Times New Roman" w:hAnsi="Times New Roman" w:cs="Times New Roman"/>
          <w:sz w:val="24"/>
          <w:szCs w:val="24"/>
          <w:lang w:val="en-US"/>
        </w:rPr>
        <w:t xml:space="preserve">Despite being </w:t>
      </w:r>
      <w:r w:rsidRPr="001E76D5">
        <w:rPr>
          <w:rFonts w:ascii="Times New Roman" w:hAnsi="Times New Roman" w:cs="Times New Roman"/>
          <w:sz w:val="24"/>
          <w:szCs w:val="24"/>
          <w:lang w:val="en-US"/>
        </w:rPr>
        <w:t>renewable, cost-effective, and environmentally friendly,</w:t>
      </w:r>
      <w:r w:rsidR="001F244F">
        <w:rPr>
          <w:rFonts w:ascii="Times New Roman" w:hAnsi="Times New Roman" w:cs="Times New Roman"/>
          <w:sz w:val="24"/>
          <w:szCs w:val="24"/>
          <w:lang w:val="en-US"/>
        </w:rPr>
        <w:t xml:space="preserve"> TPS is sensitive to </w:t>
      </w:r>
      <w:r w:rsidRPr="001E76D5">
        <w:rPr>
          <w:rFonts w:ascii="Times New Roman" w:hAnsi="Times New Roman" w:cs="Times New Roman"/>
          <w:sz w:val="24"/>
          <w:szCs w:val="24"/>
          <w:lang w:val="en-US"/>
        </w:rPr>
        <w:t>moisture</w:t>
      </w:r>
      <w:r w:rsidR="001F244F">
        <w:rPr>
          <w:rFonts w:ascii="Times New Roman" w:hAnsi="Times New Roman" w:cs="Times New Roman"/>
          <w:sz w:val="24"/>
          <w:szCs w:val="24"/>
          <w:lang w:val="en-US"/>
        </w:rPr>
        <w:t xml:space="preserve">, which can compromise </w:t>
      </w:r>
      <w:r w:rsidRPr="001E76D5">
        <w:rPr>
          <w:rFonts w:ascii="Times New Roman" w:hAnsi="Times New Roman" w:cs="Times New Roman"/>
          <w:sz w:val="24"/>
          <w:szCs w:val="24"/>
          <w:lang w:val="en-US"/>
        </w:rPr>
        <w:t xml:space="preserve">its mechanical properties. To </w:t>
      </w:r>
      <w:r w:rsidR="001F244F">
        <w:rPr>
          <w:rFonts w:ascii="Times New Roman" w:hAnsi="Times New Roman" w:cs="Times New Roman"/>
          <w:sz w:val="24"/>
          <w:szCs w:val="24"/>
          <w:lang w:val="en-US"/>
        </w:rPr>
        <w:t>improve its stability, it</w:t>
      </w:r>
      <w:r w:rsidRPr="001E76D5">
        <w:rPr>
          <w:rFonts w:ascii="Times New Roman" w:hAnsi="Times New Roman" w:cs="Times New Roman"/>
          <w:sz w:val="24"/>
          <w:szCs w:val="24"/>
          <w:lang w:val="en-US"/>
        </w:rPr>
        <w:t xml:space="preserve"> is often blended with other biodegradable polymers</w:t>
      </w:r>
      <w:r w:rsidR="00911CF8" w:rsidRPr="001E76D5">
        <w:rPr>
          <w:rFonts w:ascii="Times New Roman" w:hAnsi="Times New Roman" w:cs="Times New Roman"/>
          <w:sz w:val="24"/>
          <w:szCs w:val="24"/>
          <w:lang w:val="en-US"/>
        </w:rPr>
        <w:t xml:space="preserve"> [76</w:t>
      </w:r>
      <w:r w:rsidR="00911CF8" w:rsidRPr="001E76D5">
        <w:rPr>
          <w:rFonts w:ascii="Times New Roman" w:hAnsi="Times New Roman" w:cs="Times New Roman"/>
          <w:sz w:val="24"/>
          <w:szCs w:val="24"/>
          <w:lang w:val="en-US"/>
        </w:rPr>
        <w:sym w:font="Symbol" w:char="F02D"/>
      </w:r>
      <w:r w:rsidR="00911CF8" w:rsidRPr="001E76D5">
        <w:rPr>
          <w:rFonts w:ascii="Times New Roman" w:hAnsi="Times New Roman" w:cs="Times New Roman"/>
          <w:sz w:val="24"/>
          <w:szCs w:val="24"/>
          <w:lang w:val="en-US"/>
        </w:rPr>
        <w:t>78</w:t>
      </w:r>
      <w:r w:rsidR="00641D40"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28E12865" w14:textId="250BDA9A" w:rsidR="002341C1" w:rsidRPr="001E76D5" w:rsidRDefault="002341C1"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{P2}Chitosan</w:t>
      </w:r>
    </w:p>
    <w:p w14:paraId="45E004B1" w14:textId="47EEDF50" w:rsidR="000F69D4" w:rsidRPr="001E76D5" w:rsidRDefault="000F69D4" w:rsidP="000F69D4">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Chitosan is a biodegradable polysaccharide derived from chitin, extracted from crustacean shells or fungi through deacetylation [79, 80]. Its notable properties—mechanical strength, barrier </w:t>
      </w:r>
      <w:r w:rsidR="001F244F">
        <w:rPr>
          <w:rFonts w:ascii="Times New Roman" w:hAnsi="Times New Roman" w:cs="Times New Roman"/>
          <w:sz w:val="24"/>
          <w:szCs w:val="24"/>
          <w:lang w:val="en-US"/>
        </w:rPr>
        <w:t>properties</w:t>
      </w:r>
      <w:r w:rsidRPr="001E76D5">
        <w:rPr>
          <w:rFonts w:ascii="Times New Roman" w:hAnsi="Times New Roman" w:cs="Times New Roman"/>
          <w:sz w:val="24"/>
          <w:szCs w:val="24"/>
          <w:lang w:val="en-US"/>
        </w:rPr>
        <w:t>, and antimicrobial activity—make it suitable for food packaging [81–83]. It</w:t>
      </w:r>
      <w:r w:rsidR="001F244F">
        <w:rPr>
          <w:rFonts w:ascii="Times New Roman" w:hAnsi="Times New Roman" w:cs="Times New Roman"/>
          <w:sz w:val="24"/>
          <w:szCs w:val="24"/>
          <w:lang w:val="en-US"/>
        </w:rPr>
        <w:t xml:space="preserve"> is often used </w:t>
      </w:r>
      <w:r w:rsidRPr="001E76D5">
        <w:rPr>
          <w:rFonts w:ascii="Times New Roman" w:hAnsi="Times New Roman" w:cs="Times New Roman"/>
          <w:sz w:val="24"/>
          <w:szCs w:val="24"/>
          <w:lang w:val="en-US"/>
        </w:rPr>
        <w:t>as edible coatings for fresh produce and meat [84].</w:t>
      </w:r>
    </w:p>
    <w:p w14:paraId="0CCA9701" w14:textId="0DA0F631" w:rsidR="000F69D4" w:rsidRPr="001E76D5" w:rsidRDefault="000F69D4" w:rsidP="000F69D4">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One of the most important features of chitosan is its biodegradability. When </w:t>
      </w:r>
      <w:r w:rsidR="001F244F">
        <w:rPr>
          <w:rFonts w:ascii="Times New Roman" w:hAnsi="Times New Roman" w:cs="Times New Roman"/>
          <w:sz w:val="24"/>
          <w:szCs w:val="24"/>
          <w:lang w:val="en-US"/>
        </w:rPr>
        <w:t xml:space="preserve">introduced into </w:t>
      </w:r>
      <w:r w:rsidRPr="001E76D5">
        <w:rPr>
          <w:rFonts w:ascii="Times New Roman" w:hAnsi="Times New Roman" w:cs="Times New Roman"/>
          <w:sz w:val="24"/>
          <w:szCs w:val="24"/>
          <w:lang w:val="en-US"/>
        </w:rPr>
        <w:t xml:space="preserve">the environment, chitosan </w:t>
      </w:r>
      <w:r w:rsidR="001F244F">
        <w:rPr>
          <w:rFonts w:ascii="Times New Roman" w:hAnsi="Times New Roman" w:cs="Times New Roman"/>
          <w:sz w:val="24"/>
          <w:szCs w:val="24"/>
          <w:lang w:val="en-US"/>
        </w:rPr>
        <w:t>undergoes biodegradation</w:t>
      </w:r>
      <w:r w:rsidRPr="001E76D5">
        <w:rPr>
          <w:rFonts w:ascii="Times New Roman" w:hAnsi="Times New Roman" w:cs="Times New Roman"/>
          <w:sz w:val="24"/>
          <w:szCs w:val="24"/>
          <w:lang w:val="en-US"/>
        </w:rPr>
        <w:t xml:space="preserve"> through the action of naturally occurring microorganisms, such as bacteria and fungi, that break down its polymer chains into smaller molecules. This process is facilitated by the enzymes chitinase and lysozyme, </w:t>
      </w:r>
      <w:r w:rsidR="001F244F">
        <w:rPr>
          <w:rFonts w:ascii="Times New Roman" w:hAnsi="Times New Roman" w:cs="Times New Roman"/>
          <w:sz w:val="24"/>
          <w:szCs w:val="24"/>
          <w:lang w:val="en-US"/>
        </w:rPr>
        <w:t xml:space="preserve">found </w:t>
      </w:r>
      <w:r w:rsidRPr="001E76D5">
        <w:rPr>
          <w:rFonts w:ascii="Times New Roman" w:hAnsi="Times New Roman" w:cs="Times New Roman"/>
          <w:sz w:val="24"/>
          <w:szCs w:val="24"/>
          <w:lang w:val="en-US"/>
        </w:rPr>
        <w:t xml:space="preserve">in soil and aquatic environments. </w:t>
      </w:r>
      <w:r w:rsidR="001C3EE8" w:rsidRPr="001C3EE8">
        <w:rPr>
          <w:rFonts w:ascii="Times New Roman" w:hAnsi="Times New Roman" w:cs="Times New Roman"/>
          <w:sz w:val="24"/>
          <w:szCs w:val="24"/>
          <w:lang w:val="en-US"/>
        </w:rPr>
        <w:t xml:space="preserve">Chitosan degradation does not generate toxic residues, making it an environmentally friendly alternative to conventional plastic packaging. Its decomposition is accelerated in moist, biologically active environments such as compost, where full breakdown can occur within weeks to a few months </w:t>
      </w:r>
      <w:r w:rsidRPr="001E76D5">
        <w:rPr>
          <w:rFonts w:ascii="Times New Roman" w:hAnsi="Times New Roman" w:cs="Times New Roman"/>
          <w:sz w:val="24"/>
          <w:szCs w:val="24"/>
          <w:lang w:val="en-US"/>
        </w:rPr>
        <w:t xml:space="preserve">[85]. </w:t>
      </w:r>
    </w:p>
    <w:p w14:paraId="7966FECA" w14:textId="530FAFF8" w:rsidR="002341C1" w:rsidRPr="001E76D5" w:rsidRDefault="002341C1" w:rsidP="000F69D4">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{P2}Polycaprolactone</w:t>
      </w:r>
    </w:p>
    <w:p w14:paraId="56726176" w14:textId="58C31B1B" w:rsidR="00985C50" w:rsidRPr="001E76D5" w:rsidRDefault="00985C50"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Polycaprolactone (PCL) is a biodegradable polyester valued for its flexibility, mechanical strength, and compatibility with other polymers [</w:t>
      </w:r>
      <w:r w:rsidR="00641D40" w:rsidRPr="001E76D5">
        <w:rPr>
          <w:rFonts w:ascii="Times New Roman" w:hAnsi="Times New Roman" w:cs="Times New Roman"/>
          <w:sz w:val="24"/>
          <w:szCs w:val="24"/>
          <w:lang w:val="en-US"/>
        </w:rPr>
        <w:t>8</w:t>
      </w:r>
      <w:r w:rsidR="00911CF8"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 It is</w:t>
      </w:r>
      <w:r w:rsidR="001C3EE8">
        <w:rPr>
          <w:rFonts w:ascii="Times New Roman" w:hAnsi="Times New Roman" w:cs="Times New Roman"/>
          <w:sz w:val="24"/>
          <w:szCs w:val="24"/>
          <w:lang w:val="en-US"/>
        </w:rPr>
        <w:t xml:space="preserve"> typically</w:t>
      </w:r>
      <w:r w:rsidRPr="001E76D5">
        <w:rPr>
          <w:rFonts w:ascii="Times New Roman" w:hAnsi="Times New Roman" w:cs="Times New Roman"/>
          <w:sz w:val="24"/>
          <w:szCs w:val="24"/>
          <w:lang w:val="en-US"/>
        </w:rPr>
        <w:t xml:space="preserve"> synthesized via ring-opening polymerization of ε-caprolactone, often using tin(II) octanoate as a catalyst. While traditionally sourced from petrochemicals, recent</w:t>
      </w:r>
      <w:r w:rsidR="001C3EE8">
        <w:rPr>
          <w:rFonts w:ascii="Times New Roman" w:hAnsi="Times New Roman" w:cs="Times New Roman"/>
          <w:sz w:val="24"/>
          <w:szCs w:val="24"/>
          <w:lang w:val="en-US"/>
        </w:rPr>
        <w:t xml:space="preserve"> efforts focused </w:t>
      </w:r>
      <w:r w:rsidRPr="001E76D5">
        <w:rPr>
          <w:rFonts w:ascii="Times New Roman" w:hAnsi="Times New Roman" w:cs="Times New Roman"/>
          <w:sz w:val="24"/>
          <w:szCs w:val="24"/>
          <w:lang w:val="en-US"/>
        </w:rPr>
        <w:t>focus on</w:t>
      </w:r>
      <w:r w:rsidR="001C3EE8">
        <w:rPr>
          <w:rFonts w:ascii="Times New Roman" w:hAnsi="Times New Roman" w:cs="Times New Roman"/>
          <w:sz w:val="24"/>
          <w:szCs w:val="24"/>
          <w:lang w:val="en-US"/>
        </w:rPr>
        <w:t xml:space="preserve"> developing renewable pathways to enhance its sustainability</w:t>
      </w:r>
      <w:r w:rsidRPr="001E76D5">
        <w:rPr>
          <w:rFonts w:ascii="Times New Roman" w:hAnsi="Times New Roman" w:cs="Times New Roman"/>
          <w:sz w:val="24"/>
          <w:szCs w:val="24"/>
          <w:lang w:val="en-US"/>
        </w:rPr>
        <w:t xml:space="preserve"> [</w:t>
      </w:r>
      <w:r w:rsidR="00641D40" w:rsidRPr="001E76D5">
        <w:rPr>
          <w:rFonts w:ascii="Times New Roman" w:hAnsi="Times New Roman" w:cs="Times New Roman"/>
          <w:sz w:val="24"/>
          <w:szCs w:val="24"/>
          <w:lang w:val="en-US"/>
        </w:rPr>
        <w:t>8</w:t>
      </w:r>
      <w:r w:rsidR="00911CF8"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w:t>
      </w:r>
    </w:p>
    <w:p w14:paraId="30AEE1D6" w14:textId="2F16C028" w:rsidR="00985C50" w:rsidRPr="001E76D5" w:rsidRDefault="00985C50"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PCL </w:t>
      </w:r>
      <w:r w:rsidR="001C3EE8">
        <w:rPr>
          <w:rFonts w:ascii="Times New Roman" w:hAnsi="Times New Roman" w:cs="Times New Roman"/>
          <w:sz w:val="24"/>
          <w:szCs w:val="24"/>
          <w:lang w:val="en-US"/>
        </w:rPr>
        <w:t xml:space="preserve">readily </w:t>
      </w:r>
      <w:r w:rsidRPr="001E76D5">
        <w:rPr>
          <w:rFonts w:ascii="Times New Roman" w:hAnsi="Times New Roman" w:cs="Times New Roman"/>
          <w:sz w:val="24"/>
          <w:szCs w:val="24"/>
          <w:lang w:val="en-US"/>
        </w:rPr>
        <w:t xml:space="preserve">blends well with other biodegradable polymers, such as polylactic acid (PLA), starch, and cellulose, improving mechanical properties and </w:t>
      </w:r>
      <w:r w:rsidR="001C3EE8">
        <w:rPr>
          <w:rFonts w:ascii="Times New Roman" w:hAnsi="Times New Roman" w:cs="Times New Roman"/>
          <w:sz w:val="24"/>
          <w:szCs w:val="24"/>
          <w:lang w:val="en-US"/>
        </w:rPr>
        <w:t xml:space="preserve">expands its use </w:t>
      </w:r>
      <w:r w:rsidRPr="001E76D5">
        <w:rPr>
          <w:rFonts w:ascii="Times New Roman" w:hAnsi="Times New Roman" w:cs="Times New Roman"/>
          <w:sz w:val="24"/>
          <w:szCs w:val="24"/>
          <w:lang w:val="en-US"/>
        </w:rPr>
        <w:t>in biodegradable packaging [</w:t>
      </w:r>
      <w:r w:rsidR="00641D40" w:rsidRPr="001E76D5">
        <w:rPr>
          <w:rFonts w:ascii="Times New Roman" w:hAnsi="Times New Roman" w:cs="Times New Roman"/>
          <w:sz w:val="24"/>
          <w:szCs w:val="24"/>
          <w:lang w:val="en-US"/>
        </w:rPr>
        <w:t>8</w:t>
      </w:r>
      <w:r w:rsidR="00911CF8" w:rsidRPr="001E76D5">
        <w:rPr>
          <w:rFonts w:ascii="Times New Roman" w:hAnsi="Times New Roman" w:cs="Times New Roman"/>
          <w:sz w:val="24"/>
          <w:szCs w:val="24"/>
          <w:lang w:val="en-US"/>
        </w:rPr>
        <w:t>8</w:t>
      </w:r>
      <w:r w:rsidR="002B012B"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Though primarily used in biomedical fields, PCL is increasingly explored for packaging due to its biodegradability and safe interaction with food products [</w:t>
      </w:r>
      <w:r w:rsidR="00911CF8" w:rsidRPr="001E76D5">
        <w:rPr>
          <w:rFonts w:ascii="Times New Roman" w:hAnsi="Times New Roman" w:cs="Times New Roman"/>
          <w:sz w:val="24"/>
          <w:szCs w:val="24"/>
          <w:lang w:val="en-US"/>
        </w:rPr>
        <w:t>89</w:t>
      </w:r>
      <w:r w:rsidRPr="001E76D5">
        <w:rPr>
          <w:rFonts w:ascii="Times New Roman" w:hAnsi="Times New Roman" w:cs="Times New Roman"/>
          <w:sz w:val="24"/>
          <w:szCs w:val="24"/>
          <w:lang w:val="en-US"/>
        </w:rPr>
        <w:t>].</w:t>
      </w:r>
    </w:p>
    <w:p w14:paraId="55496666" w14:textId="6FE67AA7" w:rsidR="00985C50" w:rsidRPr="001E76D5" w:rsidRDefault="00985C50"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PCL </w:t>
      </w:r>
      <w:r w:rsidR="001C3EE8">
        <w:rPr>
          <w:rFonts w:ascii="Times New Roman" w:hAnsi="Times New Roman" w:cs="Times New Roman"/>
          <w:sz w:val="24"/>
          <w:szCs w:val="24"/>
          <w:lang w:val="en-US"/>
        </w:rPr>
        <w:t xml:space="preserve">undergoes natural degradation </w:t>
      </w:r>
      <w:r w:rsidRPr="001E76D5">
        <w:rPr>
          <w:rFonts w:ascii="Times New Roman" w:hAnsi="Times New Roman" w:cs="Times New Roman"/>
          <w:sz w:val="24"/>
          <w:szCs w:val="24"/>
          <w:lang w:val="en-US"/>
        </w:rPr>
        <w:t xml:space="preserve">through enzymatic and microbial activity, with hydrolysis of its ester bonds facilitated by moisture and enzymes like lipase. In composting conditions, it biodegrades within months, depending on environmental </w:t>
      </w:r>
      <w:r w:rsidR="001C3EE8">
        <w:rPr>
          <w:rFonts w:ascii="Times New Roman" w:hAnsi="Times New Roman" w:cs="Times New Roman"/>
          <w:sz w:val="24"/>
          <w:szCs w:val="24"/>
          <w:lang w:val="en-US"/>
        </w:rPr>
        <w:t>parameters</w:t>
      </w:r>
      <w:r w:rsidRPr="001E76D5">
        <w:rPr>
          <w:rFonts w:ascii="Times New Roman" w:hAnsi="Times New Roman" w:cs="Times New Roman"/>
          <w:sz w:val="24"/>
          <w:szCs w:val="24"/>
          <w:lang w:val="en-US"/>
        </w:rPr>
        <w:t xml:space="preserve">. Unlike conventional </w:t>
      </w:r>
      <w:r w:rsidRPr="001E76D5">
        <w:rPr>
          <w:rFonts w:ascii="Times New Roman" w:hAnsi="Times New Roman" w:cs="Times New Roman"/>
          <w:sz w:val="24"/>
          <w:szCs w:val="24"/>
          <w:lang w:val="en-US"/>
        </w:rPr>
        <w:lastRenderedPageBreak/>
        <w:t>plastics, PCL decomposes into non-toxic byproducts, making it a</w:t>
      </w:r>
      <w:r w:rsidR="001C3EE8">
        <w:rPr>
          <w:rFonts w:ascii="Times New Roman" w:hAnsi="Times New Roman" w:cs="Times New Roman"/>
          <w:sz w:val="24"/>
          <w:szCs w:val="24"/>
          <w:lang w:val="en-US"/>
        </w:rPr>
        <w:t xml:space="preserve"> promising</w:t>
      </w:r>
      <w:r w:rsidRPr="001E76D5">
        <w:rPr>
          <w:rFonts w:ascii="Times New Roman" w:hAnsi="Times New Roman" w:cs="Times New Roman"/>
          <w:sz w:val="24"/>
          <w:szCs w:val="24"/>
          <w:lang w:val="en-US"/>
        </w:rPr>
        <w:t xml:space="preserve"> eco-friendly alternative [</w:t>
      </w:r>
      <w:r w:rsidR="00641D40" w:rsidRPr="001E76D5">
        <w:rPr>
          <w:rFonts w:ascii="Times New Roman" w:hAnsi="Times New Roman" w:cs="Times New Roman"/>
          <w:sz w:val="24"/>
          <w:szCs w:val="24"/>
          <w:lang w:val="en-US"/>
        </w:rPr>
        <w:t>90</w:t>
      </w:r>
      <w:r w:rsidR="00911CF8" w:rsidRPr="001E76D5">
        <w:rPr>
          <w:rFonts w:ascii="Times New Roman" w:hAnsi="Times New Roman" w:cs="Times New Roman"/>
          <w:sz w:val="24"/>
          <w:szCs w:val="24"/>
          <w:lang w:val="en-US"/>
        </w:rPr>
        <w:t>, 91</w:t>
      </w:r>
      <w:r w:rsidRPr="001E76D5">
        <w:rPr>
          <w:rFonts w:ascii="Times New Roman" w:hAnsi="Times New Roman" w:cs="Times New Roman"/>
          <w:sz w:val="24"/>
          <w:szCs w:val="24"/>
          <w:lang w:val="en-US"/>
        </w:rPr>
        <w:t>].</w:t>
      </w:r>
    </w:p>
    <w:p w14:paraId="4C23179C" w14:textId="31223484" w:rsidR="002341C1" w:rsidRPr="001E76D5" w:rsidRDefault="002341C1"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w:t>
      </w:r>
      <w:r w:rsidR="002B012B" w:rsidRPr="001E76D5">
        <w:rPr>
          <w:rFonts w:ascii="Times New Roman" w:hAnsi="Times New Roman" w:cs="Times New Roman"/>
          <w:b/>
          <w:bCs/>
          <w:sz w:val="24"/>
          <w:szCs w:val="24"/>
          <w:lang w:val="en-US"/>
        </w:rPr>
        <w:t xml:space="preserve"> P</w:t>
      </w:r>
      <w:r w:rsidRPr="001E76D5">
        <w:rPr>
          <w:rFonts w:ascii="Times New Roman" w:hAnsi="Times New Roman" w:cs="Times New Roman"/>
          <w:b/>
          <w:bCs/>
          <w:sz w:val="24"/>
          <w:szCs w:val="24"/>
          <w:lang w:val="en-US"/>
        </w:rPr>
        <w:t>olyvinyl alcohol</w:t>
      </w:r>
    </w:p>
    <w:p w14:paraId="37766117" w14:textId="764054C9" w:rsidR="002B012B" w:rsidRPr="001E76D5" w:rsidRDefault="002B012B"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Polyvinyl alcohol (PVA) is a biodegradable, water-soluble synthetic polymer</w:t>
      </w:r>
      <w:r w:rsidR="001C3EE8">
        <w:rPr>
          <w:rFonts w:ascii="Times New Roman" w:hAnsi="Times New Roman" w:cs="Times New Roman"/>
          <w:sz w:val="24"/>
          <w:szCs w:val="24"/>
          <w:lang w:val="en-US"/>
        </w:rPr>
        <w:t xml:space="preserve"> increasingly used in </w:t>
      </w:r>
      <w:r w:rsidRPr="001E76D5">
        <w:rPr>
          <w:rFonts w:ascii="Times New Roman" w:hAnsi="Times New Roman" w:cs="Times New Roman"/>
          <w:sz w:val="24"/>
          <w:szCs w:val="24"/>
          <w:lang w:val="en-US"/>
        </w:rPr>
        <w:t>eco-friendly packaging [</w:t>
      </w:r>
      <w:r w:rsidR="00641D40" w:rsidRPr="001E76D5">
        <w:rPr>
          <w:rFonts w:ascii="Times New Roman" w:hAnsi="Times New Roman" w:cs="Times New Roman"/>
          <w:sz w:val="24"/>
          <w:szCs w:val="24"/>
          <w:lang w:val="en-US"/>
        </w:rPr>
        <w:t>9</w:t>
      </w:r>
      <w:r w:rsidR="00911CF8" w:rsidRPr="001E76D5">
        <w:rPr>
          <w:rFonts w:ascii="Times New Roman" w:hAnsi="Times New Roman" w:cs="Times New Roman"/>
          <w:sz w:val="24"/>
          <w:szCs w:val="24"/>
          <w:lang w:val="en-US"/>
        </w:rPr>
        <w:t>2</w:t>
      </w:r>
      <w:r w:rsidRPr="001E76D5">
        <w:rPr>
          <w:rFonts w:ascii="Times New Roman" w:hAnsi="Times New Roman" w:cs="Times New Roman"/>
          <w:sz w:val="24"/>
          <w:szCs w:val="24"/>
          <w:lang w:val="en-US"/>
        </w:rPr>
        <w:t xml:space="preserve">]. It is </w:t>
      </w:r>
      <w:r w:rsidR="001C3EE8">
        <w:rPr>
          <w:rFonts w:ascii="Times New Roman" w:hAnsi="Times New Roman" w:cs="Times New Roman"/>
          <w:sz w:val="24"/>
          <w:szCs w:val="24"/>
          <w:lang w:val="en-US"/>
        </w:rPr>
        <w:t xml:space="preserve">produced by </w:t>
      </w:r>
      <w:r w:rsidRPr="001E76D5">
        <w:rPr>
          <w:rFonts w:ascii="Times New Roman" w:hAnsi="Times New Roman" w:cs="Times New Roman"/>
          <w:sz w:val="24"/>
          <w:szCs w:val="24"/>
          <w:lang w:val="en-US"/>
        </w:rPr>
        <w:t>polymerization of vinyl acetate followed by hydrolysis, which replaces acetate groups with hydroxyl groups. The degree of hydrolysis</w:t>
      </w:r>
      <w:r w:rsidR="001C3EE8">
        <w:rPr>
          <w:rFonts w:ascii="Times New Roman" w:hAnsi="Times New Roman" w:cs="Times New Roman"/>
          <w:sz w:val="24"/>
          <w:szCs w:val="24"/>
          <w:lang w:val="en-US"/>
        </w:rPr>
        <w:t xml:space="preserve"> affects </w:t>
      </w:r>
      <w:r w:rsidRPr="001E76D5">
        <w:rPr>
          <w:rFonts w:ascii="Times New Roman" w:hAnsi="Times New Roman" w:cs="Times New Roman"/>
          <w:sz w:val="24"/>
          <w:szCs w:val="24"/>
          <w:lang w:val="en-US"/>
        </w:rPr>
        <w:t>its solubility, flexibility, and mechanical properties.</w:t>
      </w:r>
    </w:p>
    <w:p w14:paraId="28000111" w14:textId="03DF5360" w:rsidR="002B012B" w:rsidRPr="001E76D5" w:rsidRDefault="002B012B"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Despite being </w:t>
      </w:r>
      <w:r w:rsidR="00A66D4B" w:rsidRPr="001E76D5">
        <w:rPr>
          <w:rFonts w:ascii="Times New Roman" w:hAnsi="Times New Roman" w:cs="Times New Roman"/>
          <w:sz w:val="24"/>
          <w:szCs w:val="24"/>
          <w:lang w:val="en-US"/>
        </w:rPr>
        <w:t xml:space="preserve">mostly </w:t>
      </w:r>
      <w:r w:rsidRPr="001E76D5">
        <w:rPr>
          <w:rFonts w:ascii="Times New Roman" w:hAnsi="Times New Roman" w:cs="Times New Roman"/>
          <w:sz w:val="24"/>
          <w:szCs w:val="24"/>
          <w:lang w:val="en-US"/>
        </w:rPr>
        <w:t xml:space="preserve">petrochemically derived, PVA’s biodegradability and water solubility make it a more sustainable alternative to conventional </w:t>
      </w:r>
      <w:r w:rsidR="00C20151" w:rsidRPr="001E76D5">
        <w:rPr>
          <w:rFonts w:ascii="Times New Roman" w:hAnsi="Times New Roman" w:cs="Times New Roman"/>
          <w:sz w:val="24"/>
          <w:szCs w:val="24"/>
          <w:lang w:val="en-US"/>
        </w:rPr>
        <w:t>packaging materials</w:t>
      </w:r>
      <w:r w:rsidRPr="001E76D5">
        <w:rPr>
          <w:rFonts w:ascii="Times New Roman" w:hAnsi="Times New Roman" w:cs="Times New Roman"/>
          <w:sz w:val="24"/>
          <w:szCs w:val="24"/>
          <w:lang w:val="en-US"/>
        </w:rPr>
        <w:t xml:space="preserve">. It forms strong, transparent films with good barrier properties and can be blended with biopolymers like starch, cellulose, and chitosan to enhance </w:t>
      </w:r>
      <w:r w:rsidR="001C3EE8">
        <w:rPr>
          <w:rFonts w:ascii="Times New Roman" w:hAnsi="Times New Roman" w:cs="Times New Roman"/>
          <w:sz w:val="24"/>
          <w:szCs w:val="24"/>
          <w:lang w:val="en-US"/>
        </w:rPr>
        <w:t>functionality</w:t>
      </w:r>
      <w:r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9</w:t>
      </w:r>
      <w:r w:rsidR="00911CF8"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w:t>
      </w:r>
    </w:p>
    <w:p w14:paraId="5EF4D43B" w14:textId="290292F4" w:rsidR="002B012B" w:rsidRPr="001E76D5" w:rsidRDefault="002B012B"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PVA </w:t>
      </w:r>
      <w:r w:rsidR="001C3EE8">
        <w:rPr>
          <w:rFonts w:ascii="Times New Roman" w:hAnsi="Times New Roman" w:cs="Times New Roman"/>
          <w:sz w:val="24"/>
          <w:szCs w:val="24"/>
          <w:lang w:val="en-US"/>
        </w:rPr>
        <w:t>bio</w:t>
      </w:r>
      <w:r w:rsidRPr="001E76D5">
        <w:rPr>
          <w:rFonts w:ascii="Times New Roman" w:hAnsi="Times New Roman" w:cs="Times New Roman"/>
          <w:sz w:val="24"/>
          <w:szCs w:val="24"/>
          <w:lang w:val="en-US"/>
        </w:rPr>
        <w:t xml:space="preserve">degrades </w:t>
      </w:r>
      <w:r w:rsidR="001C3EE8">
        <w:rPr>
          <w:rFonts w:ascii="Times New Roman" w:hAnsi="Times New Roman" w:cs="Times New Roman"/>
          <w:sz w:val="24"/>
          <w:szCs w:val="24"/>
          <w:lang w:val="en-US"/>
        </w:rPr>
        <w:t xml:space="preserve">through </w:t>
      </w:r>
      <w:r w:rsidRPr="001E76D5">
        <w:rPr>
          <w:rFonts w:ascii="Times New Roman" w:hAnsi="Times New Roman" w:cs="Times New Roman"/>
          <w:sz w:val="24"/>
          <w:szCs w:val="24"/>
          <w:lang w:val="en-US"/>
        </w:rPr>
        <w:t xml:space="preserve">microbial activity, with enzymes </w:t>
      </w:r>
      <w:r w:rsidR="001C3EE8">
        <w:rPr>
          <w:rFonts w:ascii="Times New Roman" w:hAnsi="Times New Roman" w:cs="Times New Roman"/>
          <w:sz w:val="24"/>
          <w:szCs w:val="24"/>
          <w:lang w:val="en-US"/>
        </w:rPr>
        <w:t xml:space="preserve">cleaving </w:t>
      </w:r>
      <w:r w:rsidRPr="001E76D5">
        <w:rPr>
          <w:rFonts w:ascii="Times New Roman" w:hAnsi="Times New Roman" w:cs="Times New Roman"/>
          <w:sz w:val="24"/>
          <w:szCs w:val="24"/>
          <w:lang w:val="en-US"/>
        </w:rPr>
        <w:t>its polymer chains into water and carbon dioxide. The rate of degradation depends on environmental conditions, with controlled composting allowing decomposition within weeks to months, wh</w:t>
      </w:r>
      <w:r w:rsidR="001C3EE8">
        <w:rPr>
          <w:rFonts w:ascii="Times New Roman" w:hAnsi="Times New Roman" w:cs="Times New Roman"/>
          <w:sz w:val="24"/>
          <w:szCs w:val="24"/>
          <w:lang w:val="en-US"/>
        </w:rPr>
        <w:t>ereas</w:t>
      </w:r>
      <w:r w:rsidRPr="001E76D5">
        <w:rPr>
          <w:rFonts w:ascii="Times New Roman" w:hAnsi="Times New Roman" w:cs="Times New Roman"/>
          <w:sz w:val="24"/>
          <w:szCs w:val="24"/>
          <w:lang w:val="en-US"/>
        </w:rPr>
        <w:t xml:space="preserve"> degradation in natural settings may take longer [</w:t>
      </w:r>
      <w:r w:rsidR="00265D83" w:rsidRPr="001E76D5">
        <w:rPr>
          <w:rFonts w:ascii="Times New Roman" w:hAnsi="Times New Roman" w:cs="Times New Roman"/>
          <w:sz w:val="24"/>
          <w:szCs w:val="24"/>
          <w:lang w:val="en-US"/>
        </w:rPr>
        <w:t>9</w:t>
      </w:r>
      <w:r w:rsidR="00911CF8" w:rsidRPr="001E76D5">
        <w:rPr>
          <w:rFonts w:ascii="Times New Roman" w:hAnsi="Times New Roman" w:cs="Times New Roman"/>
          <w:sz w:val="24"/>
          <w:szCs w:val="24"/>
          <w:lang w:val="en-US"/>
        </w:rPr>
        <w:t>4, 95</w:t>
      </w:r>
      <w:r w:rsidRPr="001E76D5">
        <w:rPr>
          <w:rFonts w:ascii="Times New Roman" w:hAnsi="Times New Roman" w:cs="Times New Roman"/>
          <w:sz w:val="24"/>
          <w:szCs w:val="24"/>
          <w:lang w:val="en-US"/>
        </w:rPr>
        <w:t>].</w:t>
      </w:r>
    </w:p>
    <w:p w14:paraId="6A23D8CE" w14:textId="2EEF18A3" w:rsidR="002B012B" w:rsidRPr="001E76D5" w:rsidRDefault="002B012B"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As industries </w:t>
      </w:r>
      <w:r w:rsidR="001C3EE8">
        <w:rPr>
          <w:rFonts w:ascii="Times New Roman" w:hAnsi="Times New Roman" w:cs="Times New Roman"/>
          <w:sz w:val="24"/>
          <w:szCs w:val="24"/>
          <w:lang w:val="en-US"/>
        </w:rPr>
        <w:t>pursue</w:t>
      </w:r>
      <w:r w:rsidRPr="001E76D5">
        <w:rPr>
          <w:rFonts w:ascii="Times New Roman" w:hAnsi="Times New Roman" w:cs="Times New Roman"/>
          <w:sz w:val="24"/>
          <w:szCs w:val="24"/>
          <w:lang w:val="en-US"/>
        </w:rPr>
        <w:t xml:space="preserve"> sustainable alternatives to traditional plastics, PVA </w:t>
      </w:r>
      <w:r w:rsidR="001C3EE8">
        <w:rPr>
          <w:rFonts w:ascii="Times New Roman" w:hAnsi="Times New Roman" w:cs="Times New Roman"/>
          <w:sz w:val="24"/>
          <w:szCs w:val="24"/>
          <w:lang w:val="en-US"/>
        </w:rPr>
        <w:t xml:space="preserve">has emerged as </w:t>
      </w:r>
      <w:r w:rsidRPr="001E76D5">
        <w:rPr>
          <w:rFonts w:ascii="Times New Roman" w:hAnsi="Times New Roman" w:cs="Times New Roman"/>
          <w:sz w:val="24"/>
          <w:szCs w:val="24"/>
          <w:lang w:val="en-US"/>
        </w:rPr>
        <w:t xml:space="preserve">a promising </w:t>
      </w:r>
      <w:r w:rsidR="001C3EE8">
        <w:rPr>
          <w:rFonts w:ascii="Times New Roman" w:hAnsi="Times New Roman" w:cs="Times New Roman"/>
          <w:sz w:val="24"/>
          <w:szCs w:val="24"/>
          <w:lang w:val="en-US"/>
        </w:rPr>
        <w:t xml:space="preserve">candidate, especially for food and </w:t>
      </w:r>
      <w:r w:rsidRPr="001E76D5">
        <w:rPr>
          <w:rFonts w:ascii="Times New Roman" w:hAnsi="Times New Roman" w:cs="Times New Roman"/>
          <w:sz w:val="24"/>
          <w:szCs w:val="24"/>
          <w:lang w:val="en-US"/>
        </w:rPr>
        <w:t xml:space="preserve">single-use </w:t>
      </w:r>
      <w:r w:rsidR="001C3EE8">
        <w:rPr>
          <w:rFonts w:ascii="Times New Roman" w:hAnsi="Times New Roman" w:cs="Times New Roman"/>
          <w:sz w:val="24"/>
          <w:szCs w:val="24"/>
          <w:lang w:val="en-US"/>
        </w:rPr>
        <w:t>packaging</w:t>
      </w:r>
      <w:r w:rsidRPr="001E76D5">
        <w:rPr>
          <w:rFonts w:ascii="Times New Roman" w:hAnsi="Times New Roman" w:cs="Times New Roman"/>
          <w:sz w:val="24"/>
          <w:szCs w:val="24"/>
          <w:lang w:val="en-US"/>
        </w:rPr>
        <w:t xml:space="preserve">. </w:t>
      </w:r>
      <w:r w:rsidR="00DB6E4E" w:rsidRPr="00DB6E4E">
        <w:rPr>
          <w:rFonts w:ascii="Times New Roman" w:hAnsi="Times New Roman" w:cs="Times New Roman"/>
          <w:sz w:val="24"/>
          <w:szCs w:val="24"/>
          <w:lang w:val="en-US"/>
        </w:rPr>
        <w:t>Despite challenges in optimizing biodegradability, its unique properties make it a valuable material for reducing plastic waste</w:t>
      </w:r>
      <w:r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9</w:t>
      </w:r>
      <w:r w:rsidR="00911CF8"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w:t>
      </w:r>
    </w:p>
    <w:p w14:paraId="082661E4" w14:textId="65F63A67" w:rsidR="00A66D4B" w:rsidRPr="001E76D5" w:rsidRDefault="003C6DA4"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 Polybutylene succinate</w:t>
      </w:r>
    </w:p>
    <w:p w14:paraId="4D3D6B5A" w14:textId="63A88F81" w:rsidR="003C6DA4" w:rsidRPr="001E76D5" w:rsidRDefault="00DB6E4E" w:rsidP="003C6DA4">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Polybutylene succinate (PBS) is a biodegradable aliphatic polyester synthesized from renewable resources such as succinic acid and 1,4-butanediol. Polycondensation of these monomers yields a material with favorable mechanical properties, good thermal stability, and high biodegradability</w:t>
      </w:r>
      <w:r w:rsidR="003C6DA4" w:rsidRPr="001E76D5">
        <w:rPr>
          <w:rFonts w:ascii="Times New Roman" w:hAnsi="Times New Roman" w:cs="Times New Roman"/>
          <w:sz w:val="24"/>
          <w:szCs w:val="24"/>
          <w:lang w:val="en-US"/>
        </w:rPr>
        <w:t xml:space="preserve"> [</w:t>
      </w:r>
      <w:bookmarkStart w:id="0" w:name="_Ref194489389"/>
      <w:r w:rsidR="00265D83" w:rsidRPr="001E76D5">
        <w:rPr>
          <w:rFonts w:ascii="Times New Roman" w:hAnsi="Times New Roman" w:cs="Times New Roman"/>
          <w:sz w:val="24"/>
          <w:szCs w:val="24"/>
          <w:lang w:val="en-US"/>
        </w:rPr>
        <w:t>9</w:t>
      </w:r>
      <w:bookmarkEnd w:id="0"/>
      <w:r w:rsidR="00911CF8" w:rsidRPr="001E76D5">
        <w:rPr>
          <w:rFonts w:ascii="Times New Roman" w:hAnsi="Times New Roman" w:cs="Times New Roman"/>
          <w:sz w:val="24"/>
          <w:szCs w:val="24"/>
          <w:lang w:val="en-US"/>
        </w:rPr>
        <w:t>7</w:t>
      </w:r>
      <w:r w:rsidR="003C6DA4" w:rsidRPr="001E76D5">
        <w:rPr>
          <w:rFonts w:ascii="Times New Roman" w:hAnsi="Times New Roman" w:cs="Times New Roman"/>
          <w:sz w:val="24"/>
          <w:szCs w:val="24"/>
          <w:lang w:val="en-US"/>
        </w:rPr>
        <w:t xml:space="preserve">]. </w:t>
      </w:r>
      <w:r w:rsidRPr="00DB6E4E">
        <w:rPr>
          <w:rFonts w:ascii="Times New Roman" w:hAnsi="Times New Roman" w:cs="Times New Roman"/>
          <w:sz w:val="24"/>
          <w:szCs w:val="24"/>
          <w:lang w:val="en-US"/>
        </w:rPr>
        <w:t xml:space="preserve">PBS can be synthesized via various methods, including direct polymerization and copolymerization with other monomers, resulting in diverse property </w:t>
      </w:r>
      <w:r w:rsidRPr="00DB6E4E">
        <w:rPr>
          <w:rFonts w:ascii="Times New Roman" w:hAnsi="Times New Roman" w:cs="Times New Roman"/>
          <w:sz w:val="24"/>
          <w:szCs w:val="24"/>
          <w:lang w:val="en-US"/>
        </w:rPr>
        <w:lastRenderedPageBreak/>
        <w:t xml:space="preserve">profiles. Owing to its flexibility, processability, and moldability, PBS is gaining attention in sustainability-oriented industries, particularly packaging </w:t>
      </w:r>
      <w:r w:rsidR="003C6DA4" w:rsidRPr="001E76D5">
        <w:rPr>
          <w:rFonts w:ascii="Times New Roman" w:hAnsi="Times New Roman" w:cs="Times New Roman"/>
          <w:sz w:val="24"/>
          <w:szCs w:val="24"/>
          <w:lang w:val="en-US"/>
        </w:rPr>
        <w:t>[</w:t>
      </w:r>
      <w:bookmarkStart w:id="1" w:name="_Ref194489391"/>
      <w:r w:rsidR="00265D83" w:rsidRPr="001E76D5">
        <w:rPr>
          <w:rFonts w:ascii="Times New Roman" w:hAnsi="Times New Roman" w:cs="Times New Roman"/>
          <w:sz w:val="24"/>
          <w:szCs w:val="24"/>
          <w:lang w:val="en-US"/>
        </w:rPr>
        <w:t>9</w:t>
      </w:r>
      <w:bookmarkEnd w:id="1"/>
      <w:r w:rsidR="00911CF8" w:rsidRPr="001E76D5">
        <w:rPr>
          <w:rFonts w:ascii="Times New Roman" w:hAnsi="Times New Roman" w:cs="Times New Roman"/>
          <w:sz w:val="24"/>
          <w:szCs w:val="24"/>
          <w:lang w:val="en-US"/>
        </w:rPr>
        <w:t>8</w:t>
      </w:r>
      <w:r w:rsidR="003C6DA4" w:rsidRPr="001E76D5">
        <w:rPr>
          <w:rFonts w:ascii="Times New Roman" w:hAnsi="Times New Roman" w:cs="Times New Roman"/>
          <w:sz w:val="24"/>
          <w:szCs w:val="24"/>
          <w:lang w:val="en-US"/>
        </w:rPr>
        <w:t>].</w:t>
      </w:r>
    </w:p>
    <w:p w14:paraId="210004F0" w14:textId="0C518251" w:rsidR="003C6DA4" w:rsidRPr="001E76D5" w:rsidRDefault="00DB6E4E" w:rsidP="003C6DA4">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 xml:space="preserve">PBS and its blends have attracted significant attention as eco-friendly alternatives for food packaging. Its excellent barrier properties against gases and moisture, along with good mechanical strength and thermal stability, make it an effective material for protecting food and extending shelf life </w:t>
      </w:r>
      <w:r w:rsidR="003C6DA4" w:rsidRPr="001E76D5">
        <w:rPr>
          <w:rFonts w:ascii="Times New Roman" w:hAnsi="Times New Roman" w:cs="Times New Roman"/>
          <w:sz w:val="24"/>
          <w:szCs w:val="24"/>
          <w:lang w:val="en-US"/>
        </w:rPr>
        <w:t>[</w:t>
      </w:r>
      <w:r w:rsidR="00265D83" w:rsidRPr="001E76D5">
        <w:rPr>
          <w:rFonts w:ascii="Times New Roman" w:hAnsi="Times New Roman" w:cs="Times New Roman"/>
          <w:sz w:val="24"/>
          <w:szCs w:val="24"/>
          <w:lang w:val="en-US"/>
        </w:rPr>
        <w:t>9</w:t>
      </w:r>
      <w:r w:rsidR="00911CF8" w:rsidRPr="001E76D5">
        <w:rPr>
          <w:rFonts w:ascii="Times New Roman" w:hAnsi="Times New Roman" w:cs="Times New Roman"/>
          <w:sz w:val="24"/>
          <w:szCs w:val="24"/>
          <w:lang w:val="en-US"/>
        </w:rPr>
        <w:t>9</w:t>
      </w:r>
      <w:r w:rsidR="003C6DA4" w:rsidRPr="001E76D5">
        <w:rPr>
          <w:rFonts w:ascii="Times New Roman" w:hAnsi="Times New Roman" w:cs="Times New Roman"/>
          <w:sz w:val="24"/>
          <w:szCs w:val="24"/>
          <w:lang w:val="en-US"/>
        </w:rPr>
        <w:t>]. Additionally, its ability to be processed using standard plastic manufacturing techniques, such as extrusion and injection molding, allows for easy adaptation to current packaging systems [</w:t>
      </w:r>
      <w:r w:rsidR="00265D83" w:rsidRPr="001E76D5">
        <w:rPr>
          <w:rFonts w:ascii="Times New Roman" w:hAnsi="Times New Roman" w:cs="Times New Roman"/>
          <w:sz w:val="24"/>
          <w:szCs w:val="24"/>
          <w:lang w:val="en-US"/>
        </w:rPr>
        <w:t>97</w:t>
      </w:r>
      <w:r w:rsidR="00911CF8" w:rsidRPr="001E76D5">
        <w:rPr>
          <w:rFonts w:ascii="Times New Roman" w:hAnsi="Times New Roman" w:cs="Times New Roman"/>
          <w:sz w:val="24"/>
          <w:szCs w:val="24"/>
          <w:lang w:val="en-US"/>
        </w:rPr>
        <w:t>, 98</w:t>
      </w:r>
      <w:r w:rsidR="003C6DA4" w:rsidRPr="001E76D5">
        <w:rPr>
          <w:rFonts w:ascii="Times New Roman" w:hAnsi="Times New Roman" w:cs="Times New Roman"/>
          <w:sz w:val="24"/>
          <w:szCs w:val="24"/>
          <w:lang w:val="en-US"/>
        </w:rPr>
        <w:t>]. Moreover, PBS can be blended with other biodegradable polymers to improve specific properties like flexibility and water resistance, making it versatile for different food packaging needs [</w:t>
      </w:r>
      <w:r w:rsidR="00265D83" w:rsidRPr="001E76D5">
        <w:rPr>
          <w:rFonts w:ascii="Times New Roman" w:hAnsi="Times New Roman" w:cs="Times New Roman"/>
          <w:sz w:val="24"/>
          <w:szCs w:val="24"/>
          <w:lang w:val="en-US"/>
        </w:rPr>
        <w:t>100</w:t>
      </w:r>
      <w:r w:rsidR="00911CF8" w:rsidRPr="001E76D5">
        <w:rPr>
          <w:rFonts w:ascii="Times New Roman" w:hAnsi="Times New Roman" w:cs="Times New Roman"/>
          <w:sz w:val="24"/>
          <w:szCs w:val="24"/>
          <w:lang w:val="en-US"/>
        </w:rPr>
        <w:t>, 101</w:t>
      </w:r>
      <w:r w:rsidR="003C6DA4" w:rsidRPr="001E76D5">
        <w:rPr>
          <w:rFonts w:ascii="Times New Roman" w:hAnsi="Times New Roman" w:cs="Times New Roman"/>
          <w:sz w:val="24"/>
          <w:szCs w:val="24"/>
          <w:lang w:val="en-US"/>
        </w:rPr>
        <w:t>].</w:t>
      </w:r>
    </w:p>
    <w:p w14:paraId="46C2C8D8" w14:textId="4F7A6BA8" w:rsidR="003C6DA4" w:rsidRPr="001E76D5" w:rsidRDefault="00DB6E4E" w:rsidP="003C6DA4">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 xml:space="preserve">PBS undergoes microbial degradation when exposed to environmental conditions such as humidity, temperature, and microbial activity [102]. Under industrial composting, PBS can degrade within a few months into water, carbon dioxide, and biomass </w:t>
      </w:r>
      <w:r w:rsidR="003C6DA4" w:rsidRPr="001E76D5">
        <w:rPr>
          <w:rFonts w:ascii="Times New Roman" w:hAnsi="Times New Roman" w:cs="Times New Roman"/>
          <w:sz w:val="24"/>
          <w:szCs w:val="24"/>
          <w:lang w:val="en-US"/>
        </w:rPr>
        <w:t>[</w:t>
      </w:r>
      <w:r w:rsidR="00911CF8" w:rsidRPr="001E76D5">
        <w:rPr>
          <w:rFonts w:ascii="Times New Roman" w:hAnsi="Times New Roman" w:cs="Times New Roman"/>
          <w:sz w:val="24"/>
          <w:szCs w:val="24"/>
          <w:lang w:val="en-US"/>
        </w:rPr>
        <w:t>103</w:t>
      </w:r>
      <w:r w:rsidR="003C6DA4" w:rsidRPr="001E76D5">
        <w:rPr>
          <w:rFonts w:ascii="Times New Roman" w:hAnsi="Times New Roman" w:cs="Times New Roman"/>
          <w:sz w:val="24"/>
          <w:szCs w:val="24"/>
          <w:lang w:val="en-US"/>
        </w:rPr>
        <w:t xml:space="preserve">]. This biodegradation process makes PBS an environmentally friendly alternative to traditional petroleum-based plastics. </w:t>
      </w:r>
      <w:r w:rsidRPr="00DB6E4E">
        <w:rPr>
          <w:rFonts w:ascii="Times New Roman" w:hAnsi="Times New Roman" w:cs="Times New Roman"/>
          <w:sz w:val="24"/>
          <w:szCs w:val="24"/>
          <w:lang w:val="en-US"/>
        </w:rPr>
        <w:t xml:space="preserve">However, the rate of PBS degradation depends on environmental factors and may be significantly slower in colder or microbially inactive conditions </w:t>
      </w:r>
      <w:r w:rsidR="00911CF8" w:rsidRPr="001E76D5">
        <w:rPr>
          <w:rFonts w:ascii="Times New Roman" w:hAnsi="Times New Roman" w:cs="Times New Roman"/>
          <w:sz w:val="24"/>
          <w:szCs w:val="24"/>
          <w:lang w:val="en-US"/>
        </w:rPr>
        <w:t>[</w:t>
      </w:r>
      <w:r w:rsidR="005F709E" w:rsidRPr="001E76D5">
        <w:rPr>
          <w:rFonts w:ascii="Times New Roman" w:hAnsi="Times New Roman" w:cs="Times New Roman"/>
          <w:sz w:val="24"/>
          <w:szCs w:val="24"/>
          <w:lang w:val="en-US"/>
        </w:rPr>
        <w:t>102</w:t>
      </w:r>
      <w:r w:rsidR="00911CF8" w:rsidRPr="001E76D5">
        <w:rPr>
          <w:rFonts w:ascii="Times New Roman" w:hAnsi="Times New Roman" w:cs="Times New Roman"/>
          <w:sz w:val="24"/>
          <w:szCs w:val="24"/>
          <w:lang w:val="en-US"/>
        </w:rPr>
        <w:t>, 103</w:t>
      </w:r>
      <w:r w:rsidR="005F709E" w:rsidRPr="001E76D5">
        <w:rPr>
          <w:rFonts w:ascii="Times New Roman" w:hAnsi="Times New Roman" w:cs="Times New Roman"/>
          <w:sz w:val="24"/>
          <w:szCs w:val="24"/>
          <w:lang w:val="en-US"/>
        </w:rPr>
        <w:t>]</w:t>
      </w:r>
      <w:r w:rsidR="003C6DA4" w:rsidRPr="001E76D5">
        <w:rPr>
          <w:rFonts w:ascii="Times New Roman" w:hAnsi="Times New Roman" w:cs="Times New Roman"/>
          <w:sz w:val="24"/>
          <w:szCs w:val="24"/>
          <w:lang w:val="en-US"/>
        </w:rPr>
        <w:t>. Despite this, PBS remains a promising option for reducing plastic waste, especially when used in food packaging applications where quick disposal and environmental sustainability are essential.</w:t>
      </w:r>
    </w:p>
    <w:p w14:paraId="6074FAC9" w14:textId="2170A0A1" w:rsidR="00834879" w:rsidRPr="001E76D5" w:rsidRDefault="00834879" w:rsidP="003C6DA4">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 Polybutylene adipate terephthalate</w:t>
      </w:r>
    </w:p>
    <w:p w14:paraId="133BE4AD" w14:textId="09FCB008" w:rsidR="00834879" w:rsidRPr="001E76D5" w:rsidRDefault="00834879" w:rsidP="00834879">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Polybutylene adipate terephthalate (PBAT) is a biodegradable copolymer synthesized from adipic acid, terephthalic acid, and 1,4-butanediol [</w:t>
      </w:r>
      <w:r w:rsidR="00265D83" w:rsidRPr="001E76D5">
        <w:rPr>
          <w:rFonts w:ascii="Times New Roman" w:hAnsi="Times New Roman" w:cs="Times New Roman"/>
          <w:sz w:val="24"/>
          <w:szCs w:val="24"/>
          <w:lang w:val="en-US"/>
        </w:rPr>
        <w:t>10</w:t>
      </w:r>
      <w:r w:rsidR="00911CF8"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 xml:space="preserve">]. </w:t>
      </w:r>
      <w:r w:rsidR="00DB6E4E" w:rsidRPr="00DB6E4E">
        <w:rPr>
          <w:rFonts w:ascii="Times New Roman" w:hAnsi="Times New Roman" w:cs="Times New Roman"/>
          <w:sz w:val="24"/>
          <w:szCs w:val="24"/>
          <w:lang w:val="en-US"/>
        </w:rPr>
        <w:t xml:space="preserve">By combining aliphatic and aromatic units, PBAT exhibits both flexibility and strength, making it highly suitable for packaging applications </w:t>
      </w:r>
      <w:r w:rsidRPr="001E76D5">
        <w:rPr>
          <w:rFonts w:ascii="Times New Roman" w:hAnsi="Times New Roman" w:cs="Times New Roman"/>
          <w:sz w:val="24"/>
          <w:szCs w:val="24"/>
          <w:lang w:val="en-US"/>
        </w:rPr>
        <w:t>[</w:t>
      </w:r>
      <w:r w:rsidR="00A45C4B" w:rsidRPr="001E76D5">
        <w:rPr>
          <w:rFonts w:ascii="Times New Roman" w:hAnsi="Times New Roman" w:cs="Times New Roman"/>
          <w:sz w:val="24"/>
          <w:szCs w:val="24"/>
          <w:lang w:val="en-US"/>
        </w:rPr>
        <w:t>10</w:t>
      </w:r>
      <w:r w:rsidR="00911CF8"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 xml:space="preserve">]. </w:t>
      </w:r>
      <w:r w:rsidR="00DB6E4E" w:rsidRPr="00DB6E4E">
        <w:rPr>
          <w:rFonts w:ascii="Times New Roman" w:hAnsi="Times New Roman" w:cs="Times New Roman"/>
          <w:sz w:val="24"/>
          <w:szCs w:val="24"/>
          <w:lang w:val="en-US"/>
        </w:rPr>
        <w:t xml:space="preserve">PBAT is synthesized via polycondensation and exhibits low crystallinity, which contributes to its flexibility and ease of processing. It is compatible with conventional </w:t>
      </w:r>
      <w:r w:rsidR="00DB6E4E" w:rsidRPr="00DB6E4E">
        <w:rPr>
          <w:rFonts w:ascii="Times New Roman" w:hAnsi="Times New Roman" w:cs="Times New Roman"/>
          <w:sz w:val="24"/>
          <w:szCs w:val="24"/>
          <w:lang w:val="en-US"/>
        </w:rPr>
        <w:lastRenderedPageBreak/>
        <w:t xml:space="preserve">techniques such as extrusion and injection molding, enabling seamless integration into current packaging systems </w:t>
      </w:r>
      <w:r w:rsidR="00A45C4B" w:rsidRPr="001E76D5">
        <w:rPr>
          <w:rFonts w:ascii="Times New Roman" w:hAnsi="Times New Roman" w:cs="Times New Roman"/>
          <w:sz w:val="24"/>
          <w:szCs w:val="24"/>
          <w:lang w:val="en-US"/>
        </w:rPr>
        <w:t>[</w:t>
      </w:r>
      <w:r w:rsidR="00265D83" w:rsidRPr="001E76D5">
        <w:rPr>
          <w:rFonts w:ascii="Times New Roman" w:hAnsi="Times New Roman" w:cs="Times New Roman"/>
          <w:sz w:val="24"/>
          <w:szCs w:val="24"/>
          <w:lang w:val="en-US"/>
        </w:rPr>
        <w:t>10</w:t>
      </w:r>
      <w:r w:rsidR="00911CF8" w:rsidRPr="001E76D5">
        <w:rPr>
          <w:rFonts w:ascii="Times New Roman" w:hAnsi="Times New Roman" w:cs="Times New Roman"/>
          <w:sz w:val="24"/>
          <w:szCs w:val="24"/>
          <w:lang w:val="en-US"/>
        </w:rPr>
        <w:t>5</w:t>
      </w:r>
      <w:r w:rsidR="00A45C4B"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1FAEDFBD" w14:textId="2A4CCFEF" w:rsidR="00834879" w:rsidRPr="001E76D5" w:rsidRDefault="00DB6E4E" w:rsidP="00834879">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PBAT and its composites or blends are widely used in food packaging due to their mechanical performance, moisture resistance, and biodegradability [106]. It is commonly applied in films and bags, offering effective protection for food products through its barrier properties</w:t>
      </w:r>
      <w:r>
        <w:rPr>
          <w:rFonts w:ascii="Times New Roman" w:hAnsi="Times New Roman" w:cs="Times New Roman"/>
          <w:sz w:val="24"/>
          <w:szCs w:val="24"/>
          <w:lang w:val="en-US"/>
        </w:rPr>
        <w:t xml:space="preserve">. </w:t>
      </w:r>
      <w:r w:rsidR="00834879" w:rsidRPr="001E76D5">
        <w:rPr>
          <w:rFonts w:ascii="Times New Roman" w:hAnsi="Times New Roman" w:cs="Times New Roman"/>
          <w:sz w:val="24"/>
          <w:szCs w:val="24"/>
          <w:lang w:val="en-US"/>
        </w:rPr>
        <w:t>PBAT is often blended with other biodegradable polymers, like PLA or PBS, to enhance its performance, meeting the needs of sustainable packaging [</w:t>
      </w:r>
      <w:r w:rsidR="00265D83" w:rsidRPr="001E76D5">
        <w:rPr>
          <w:rFonts w:ascii="Times New Roman" w:hAnsi="Times New Roman" w:cs="Times New Roman"/>
          <w:sz w:val="24"/>
          <w:szCs w:val="24"/>
          <w:lang w:val="en-US"/>
        </w:rPr>
        <w:t>10</w:t>
      </w:r>
      <w:r w:rsidR="00911CF8" w:rsidRPr="001E76D5">
        <w:rPr>
          <w:rFonts w:ascii="Times New Roman" w:hAnsi="Times New Roman" w:cs="Times New Roman"/>
          <w:sz w:val="24"/>
          <w:szCs w:val="24"/>
          <w:lang w:val="en-US"/>
        </w:rPr>
        <w:t>7</w:t>
      </w:r>
      <w:r w:rsidR="00834879" w:rsidRPr="001E76D5">
        <w:rPr>
          <w:rFonts w:ascii="Times New Roman" w:hAnsi="Times New Roman" w:cs="Times New Roman"/>
          <w:sz w:val="24"/>
          <w:szCs w:val="24"/>
          <w:lang w:val="en-US"/>
        </w:rPr>
        <w:t>].</w:t>
      </w:r>
    </w:p>
    <w:p w14:paraId="39AB1749" w14:textId="27F71C8F" w:rsidR="00834879" w:rsidRPr="001E76D5" w:rsidRDefault="00DB6E4E" w:rsidP="00834879">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PBAT is biodegradable and undergoes microbial degradation in the presence of moisture and microorganisms [108]. Under industrial composting conditions, it decomposes into water, carbon dioxide, and biomass within approximately six months [109]. Its ester bonds are cleaved by microbial enzymes, facilitating the biodegradation process in appropriate environments</w:t>
      </w:r>
      <w:r>
        <w:rPr>
          <w:rFonts w:ascii="Times New Roman" w:hAnsi="Times New Roman" w:cs="Times New Roman"/>
          <w:sz w:val="24"/>
          <w:szCs w:val="24"/>
          <w:lang w:val="en-US"/>
        </w:rPr>
        <w:t xml:space="preserve">. </w:t>
      </w:r>
      <w:r w:rsidR="00834879" w:rsidRPr="001E76D5">
        <w:rPr>
          <w:rFonts w:ascii="Times New Roman" w:hAnsi="Times New Roman" w:cs="Times New Roman"/>
          <w:sz w:val="24"/>
          <w:szCs w:val="24"/>
          <w:lang w:val="en-US"/>
        </w:rPr>
        <w:t>However, degradation rates can vary depending on temperature and humidity [</w:t>
      </w:r>
      <w:r w:rsidR="007976BF" w:rsidRPr="001E76D5">
        <w:rPr>
          <w:rFonts w:ascii="Times New Roman" w:hAnsi="Times New Roman" w:cs="Times New Roman"/>
          <w:sz w:val="24"/>
          <w:szCs w:val="24"/>
          <w:lang w:val="en-US"/>
        </w:rPr>
        <w:t>10</w:t>
      </w:r>
      <w:r w:rsidR="00911CF8" w:rsidRPr="001E76D5">
        <w:rPr>
          <w:rFonts w:ascii="Times New Roman" w:hAnsi="Times New Roman" w:cs="Times New Roman"/>
          <w:sz w:val="24"/>
          <w:szCs w:val="24"/>
          <w:lang w:val="en-US"/>
        </w:rPr>
        <w:t>8</w:t>
      </w:r>
      <w:r w:rsidR="00834879" w:rsidRPr="001E76D5">
        <w:rPr>
          <w:rFonts w:ascii="Times New Roman" w:hAnsi="Times New Roman" w:cs="Times New Roman"/>
          <w:sz w:val="24"/>
          <w:szCs w:val="24"/>
          <w:lang w:val="en-US"/>
        </w:rPr>
        <w:t>].</w:t>
      </w:r>
    </w:p>
    <w:p w14:paraId="03239F9B" w14:textId="3CE20446" w:rsidR="009D3F4C" w:rsidRPr="001E76D5" w:rsidRDefault="009D3F4C" w:rsidP="00834879">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 Polyhydroxyalkanoates (PHA)</w:t>
      </w:r>
    </w:p>
    <w:p w14:paraId="6EF080E7" w14:textId="49B2CAA4" w:rsidR="009D3F4C" w:rsidRPr="001E76D5" w:rsidRDefault="00DB6E4E" w:rsidP="009D3F4C">
      <w:pPr>
        <w:spacing w:after="0" w:line="480" w:lineRule="auto"/>
        <w:jc w:val="both"/>
        <w:rPr>
          <w:rFonts w:ascii="Times New Roman" w:hAnsi="Times New Roman" w:cs="Times New Roman"/>
          <w:sz w:val="24"/>
          <w:szCs w:val="24"/>
          <w:lang w:val="en-US"/>
        </w:rPr>
      </w:pPr>
      <w:r w:rsidRPr="00DB6E4E">
        <w:rPr>
          <w:rFonts w:ascii="Times New Roman" w:hAnsi="Times New Roman" w:cs="Times New Roman"/>
          <w:sz w:val="24"/>
          <w:szCs w:val="24"/>
          <w:lang w:val="en-US"/>
        </w:rPr>
        <w:t xml:space="preserve">Polyhydroxyalkanoates (PHAs) are a family of biodegradable polyesters naturally produced by various microorganisms as intracellular carbon and energy storage materials. This occurs under nutrient-limited conditions in the presence of excess carbon sources </w:t>
      </w:r>
      <w:r w:rsidR="009D3F4C" w:rsidRPr="001E76D5">
        <w:rPr>
          <w:rFonts w:ascii="Times New Roman" w:hAnsi="Times New Roman" w:cs="Times New Roman"/>
          <w:sz w:val="24"/>
          <w:szCs w:val="24"/>
          <w:lang w:val="en-US"/>
        </w:rPr>
        <w:t>[</w:t>
      </w:r>
      <w:r w:rsidR="00265D83" w:rsidRPr="001E76D5">
        <w:rPr>
          <w:rFonts w:ascii="Times New Roman" w:hAnsi="Times New Roman" w:cs="Times New Roman"/>
          <w:sz w:val="24"/>
          <w:szCs w:val="24"/>
          <w:lang w:val="en-US"/>
        </w:rPr>
        <w:t>1</w:t>
      </w:r>
      <w:r w:rsidR="00911CF8" w:rsidRPr="001E76D5">
        <w:rPr>
          <w:rFonts w:ascii="Times New Roman" w:hAnsi="Times New Roman" w:cs="Times New Roman"/>
          <w:sz w:val="24"/>
          <w:szCs w:val="24"/>
          <w:lang w:val="en-US"/>
        </w:rPr>
        <w:t>10</w:t>
      </w:r>
      <w:r w:rsidR="009D3F4C" w:rsidRPr="001E76D5">
        <w:rPr>
          <w:rFonts w:ascii="Times New Roman" w:hAnsi="Times New Roman" w:cs="Times New Roman"/>
          <w:sz w:val="24"/>
          <w:szCs w:val="24"/>
          <w:lang w:val="en-US"/>
        </w:rPr>
        <w:t>]. The most common type, poly(3-hydroxybutyrate) (PHB), has high crystallinity and mechanical properties similar to polypropylene, but is brittle [</w:t>
      </w:r>
      <w:r w:rsidR="00265D83" w:rsidRPr="001E76D5">
        <w:rPr>
          <w:rFonts w:ascii="Times New Roman" w:hAnsi="Times New Roman" w:cs="Times New Roman"/>
          <w:sz w:val="24"/>
          <w:szCs w:val="24"/>
          <w:lang w:val="en-US"/>
        </w:rPr>
        <w:t>11</w:t>
      </w:r>
      <w:r w:rsidR="00911CF8" w:rsidRPr="001E76D5">
        <w:rPr>
          <w:rFonts w:ascii="Times New Roman" w:hAnsi="Times New Roman" w:cs="Times New Roman"/>
          <w:sz w:val="24"/>
          <w:szCs w:val="24"/>
          <w:lang w:val="en-US"/>
        </w:rPr>
        <w:t>1</w:t>
      </w:r>
      <w:r w:rsidR="009D3F4C" w:rsidRPr="001E76D5">
        <w:rPr>
          <w:rFonts w:ascii="Times New Roman" w:hAnsi="Times New Roman" w:cs="Times New Roman"/>
          <w:sz w:val="24"/>
          <w:szCs w:val="24"/>
          <w:lang w:val="en-US"/>
        </w:rPr>
        <w:t>]. Other variants, such as poly(3-hydroxybutyrate-co-3-hydroxyvalerate) (PHBV</w:t>
      </w:r>
      <w:r w:rsidR="00FD0E1D" w:rsidRPr="001E76D5">
        <w:rPr>
          <w:rFonts w:ascii="Times New Roman" w:hAnsi="Times New Roman" w:cs="Times New Roman"/>
          <w:sz w:val="24"/>
          <w:szCs w:val="24"/>
          <w:lang w:val="en-US"/>
        </w:rPr>
        <w:t>)</w:t>
      </w:r>
      <w:r w:rsidR="009D3F4C" w:rsidRPr="001E76D5">
        <w:rPr>
          <w:rFonts w:ascii="Times New Roman" w:hAnsi="Times New Roman" w:cs="Times New Roman"/>
          <w:sz w:val="24"/>
          <w:szCs w:val="24"/>
          <w:lang w:val="en-US"/>
        </w:rPr>
        <w:t>, offer improved flexibility and processability, making them more suitable for packaging [</w:t>
      </w:r>
      <w:r w:rsidR="00265D83" w:rsidRPr="001E76D5">
        <w:rPr>
          <w:rFonts w:ascii="Times New Roman" w:hAnsi="Times New Roman" w:cs="Times New Roman"/>
          <w:sz w:val="24"/>
          <w:szCs w:val="24"/>
          <w:lang w:val="en-US"/>
        </w:rPr>
        <w:t>11</w:t>
      </w:r>
      <w:r w:rsidR="00911CF8" w:rsidRPr="001E76D5">
        <w:rPr>
          <w:rFonts w:ascii="Times New Roman" w:hAnsi="Times New Roman" w:cs="Times New Roman"/>
          <w:sz w:val="24"/>
          <w:szCs w:val="24"/>
          <w:lang w:val="en-US"/>
        </w:rPr>
        <w:t>2</w:t>
      </w:r>
      <w:r w:rsidR="009D3F4C" w:rsidRPr="001E76D5">
        <w:rPr>
          <w:rFonts w:ascii="Times New Roman" w:hAnsi="Times New Roman" w:cs="Times New Roman"/>
          <w:sz w:val="24"/>
          <w:szCs w:val="24"/>
          <w:lang w:val="en-US"/>
        </w:rPr>
        <w:t>].</w:t>
      </w:r>
    </w:p>
    <w:p w14:paraId="32C52403" w14:textId="694CCA08" w:rsidR="009D3F4C" w:rsidRPr="001E76D5" w:rsidRDefault="009D3F4C" w:rsidP="009D3F4C">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PHA materials are widely studied for food packaging due to their biodegradability, barrier properties, and antimicrobial potential. While pure PHB is stiff and brittle, PHBV and other copolymers provide enhanced flexibility. PHA-based films act as oxygen and moisture barriers, helping extend food shelf life, and can incorporate natural antimicrobial agents for active packaging applications [</w:t>
      </w:r>
      <w:r w:rsidR="00265D83" w:rsidRPr="001E76D5">
        <w:rPr>
          <w:rFonts w:ascii="Times New Roman" w:hAnsi="Times New Roman" w:cs="Times New Roman"/>
          <w:sz w:val="24"/>
          <w:szCs w:val="24"/>
          <w:lang w:val="en-US"/>
        </w:rPr>
        <w:t>11</w:t>
      </w:r>
      <w:r w:rsidR="00911CF8"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w:t>
      </w:r>
    </w:p>
    <w:p w14:paraId="50C70C5B" w14:textId="55405EC2" w:rsidR="009D3F4C" w:rsidRPr="001E76D5" w:rsidRDefault="009D3F4C" w:rsidP="009D3F4C">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A major advantage of PHA is its biodegradability in soil, marine, and composting environments, where microorganisms break it down into water and carbon dioxide or methane without leaving microplastics [</w:t>
      </w:r>
      <w:r w:rsidR="00265D83" w:rsidRPr="001E76D5">
        <w:rPr>
          <w:rFonts w:ascii="Times New Roman" w:hAnsi="Times New Roman" w:cs="Times New Roman"/>
          <w:sz w:val="24"/>
          <w:szCs w:val="24"/>
          <w:lang w:val="en-US"/>
        </w:rPr>
        <w:t>11</w:t>
      </w:r>
      <w:r w:rsidR="00911CF8"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 The degradation rate depends on polymer composition and environmental conditions, with softer PHA types degrading faster than rigid PHB [</w:t>
      </w:r>
      <w:r w:rsidR="00911CF8" w:rsidRPr="001E76D5">
        <w:rPr>
          <w:rFonts w:ascii="Times New Roman" w:hAnsi="Times New Roman" w:cs="Times New Roman"/>
          <w:sz w:val="24"/>
          <w:szCs w:val="24"/>
          <w:lang w:val="en-US"/>
        </w:rPr>
        <w:t>115]</w:t>
      </w:r>
      <w:r w:rsidRPr="001E76D5">
        <w:rPr>
          <w:rFonts w:ascii="Times New Roman" w:hAnsi="Times New Roman" w:cs="Times New Roman"/>
          <w:sz w:val="24"/>
          <w:szCs w:val="24"/>
          <w:lang w:val="en-US"/>
        </w:rPr>
        <w:t>. Despite its sustainability, high production costs remain a challenge, though advances in biotechnology are making large-scale production more feasible.</w:t>
      </w:r>
    </w:p>
    <w:p w14:paraId="0778C9BB" w14:textId="2339594E" w:rsidR="00580094" w:rsidRPr="001E76D5" w:rsidRDefault="00580094"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{P1}Types of antioxidants used in polymer packaging materials</w:t>
      </w:r>
    </w:p>
    <w:p w14:paraId="59F9827E" w14:textId="20833A71" w:rsidR="00580094" w:rsidRPr="001E76D5" w:rsidRDefault="00580094"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{P2}Polyphenols</w:t>
      </w:r>
    </w:p>
    <w:p w14:paraId="62639B8D" w14:textId="1B03E46B" w:rsidR="00E56295" w:rsidRPr="001E76D5" w:rsidRDefault="007D1C9E" w:rsidP="00EC32BF">
      <w:pPr>
        <w:spacing w:after="0" w:line="480" w:lineRule="auto"/>
        <w:jc w:val="both"/>
        <w:rPr>
          <w:rFonts w:ascii="Times New Roman" w:hAnsi="Times New Roman" w:cs="Times New Roman"/>
          <w:sz w:val="24"/>
          <w:szCs w:val="24"/>
          <w:lang w:val="en-US"/>
        </w:rPr>
      </w:pPr>
      <w:r w:rsidRPr="007D1C9E">
        <w:rPr>
          <w:rFonts w:ascii="Times New Roman" w:hAnsi="Times New Roman" w:cs="Times New Roman"/>
          <w:sz w:val="24"/>
          <w:szCs w:val="24"/>
          <w:lang w:val="en-US"/>
        </w:rPr>
        <w:t>Polyphenols are a diverse group of naturally occurring organic compounds primarily found in plants, renowned for their strong antioxidant and antimicrobial properties. In nature, they act as protective agents, helping plants defend against oxidative stress and various pathogens [116]. In recent years, polyphenols have found increasing application in the field of food packaging</w:t>
      </w:r>
      <w:r>
        <w:rPr>
          <w:rFonts w:ascii="Times New Roman" w:hAnsi="Times New Roman" w:cs="Times New Roman"/>
          <w:sz w:val="24"/>
          <w:szCs w:val="24"/>
          <w:lang w:val="en-US"/>
        </w:rPr>
        <w:t xml:space="preserve">, </w:t>
      </w:r>
      <w:r w:rsidRPr="007D1C9E">
        <w:rPr>
          <w:rFonts w:ascii="Times New Roman" w:hAnsi="Times New Roman" w:cs="Times New Roman"/>
          <w:sz w:val="24"/>
          <w:szCs w:val="24"/>
          <w:lang w:val="en-US"/>
        </w:rPr>
        <w:t>particularly in biopolymer-based materials</w:t>
      </w:r>
      <w:r>
        <w:rPr>
          <w:rFonts w:ascii="Times New Roman" w:hAnsi="Times New Roman" w:cs="Times New Roman"/>
          <w:sz w:val="24"/>
          <w:szCs w:val="24"/>
          <w:lang w:val="en-US"/>
        </w:rPr>
        <w:t xml:space="preserve">, </w:t>
      </w:r>
      <w:r w:rsidRPr="007D1C9E">
        <w:rPr>
          <w:rFonts w:ascii="Times New Roman" w:hAnsi="Times New Roman" w:cs="Times New Roman"/>
          <w:sz w:val="24"/>
          <w:szCs w:val="24"/>
          <w:lang w:val="en-US"/>
        </w:rPr>
        <w:t>where they are used to enhance preservation and prolong shelf life [117]. The growing demand for sustainable and biodegradable packaging has intensified interest in biopolymers combined with natural additives such as polyphenols, which enable the development of innovative, eco-friendly materials that fulfill both functional and environmental criteria</w:t>
      </w:r>
      <w:r w:rsidR="00E56295" w:rsidRPr="001E76D5">
        <w:rPr>
          <w:rFonts w:ascii="Times New Roman" w:hAnsi="Times New Roman" w:cs="Times New Roman"/>
          <w:sz w:val="24"/>
          <w:szCs w:val="24"/>
          <w:lang w:val="en-US"/>
        </w:rPr>
        <w:t>.</w:t>
      </w:r>
    </w:p>
    <w:p w14:paraId="22536CD5" w14:textId="617B41FB"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Polyphenols are characterized by their multiple phenolic structures, which allow them to act as effective free-radical scavengers. This structural feature grants them strong antioxidant capabilities, as they can donate hydrogen atoms to neutralize reactive oxygen species (ROS) and other free radicals. Polyphenols are categorized into several classes, such as flavonoids, phenolic acids, lignans, and stilbenes, each with varying degrees of antioxidant and antimicrobial activity. These compounds are predominantly derived from fruits, vegetables, herbs, and spices, making them a sustainable alternative to synthetic additives in food packaging</w:t>
      </w:r>
      <w:r w:rsidR="00D80906" w:rsidRPr="001E76D5">
        <w:rPr>
          <w:rFonts w:ascii="Times New Roman" w:hAnsi="Times New Roman" w:cs="Times New Roman"/>
          <w:sz w:val="24"/>
          <w:szCs w:val="24"/>
          <w:lang w:val="en-US"/>
        </w:rPr>
        <w:t xml:space="preserve"> [</w:t>
      </w:r>
      <w:r w:rsidR="00911CF8" w:rsidRPr="001E76D5">
        <w:rPr>
          <w:rFonts w:ascii="Times New Roman" w:hAnsi="Times New Roman" w:cs="Times New Roman"/>
          <w:sz w:val="24"/>
          <w:szCs w:val="24"/>
          <w:lang w:val="en-US"/>
        </w:rPr>
        <w:t>118</w:t>
      </w:r>
      <w:r w:rsidR="00D80906"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7582DD79" w14:textId="1A97C153"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The integration of polyphenols into biopolymer-based food packaging provides two main benefits: antioxidant protection and antimicrobial effects</w:t>
      </w:r>
      <w:r w:rsidR="004E3AEB"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11</w:t>
      </w:r>
      <w:r w:rsidR="00911CF8" w:rsidRPr="001E76D5">
        <w:rPr>
          <w:rFonts w:ascii="Times New Roman" w:hAnsi="Times New Roman" w:cs="Times New Roman"/>
          <w:sz w:val="24"/>
          <w:szCs w:val="24"/>
          <w:lang w:val="en-US"/>
        </w:rPr>
        <w:t>9</w:t>
      </w:r>
      <w:r w:rsidR="004E3AEB"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The first benefit helps to mitigate oxidation processes in foods by reducing lipid oxidation and maintaining the nutritional quality of food products. This is particularly valuable for packaging foods that are prone to oxidative spoilage, such as oils, dairy, and meats. By delaying oxidation, polyphenols can help extend the shelf life of products and preserve their sensory qualities (e.g., flavor, color, and texture). The second benefit affect certain polyphenols, that exhibit significant antimicrobial effects, making them effective in inhibiting the growth of bacteria, yeasts, and molds. This feature is beneficial for packaging perishable items, as it helps to prevent microbial contamination and spoilage. Studies have shown that polyphenols like catechins, resveratrol, and flavonoids can inhibit a wide range of foodborne pathogens, which supports their potential use in active packaging materials</w:t>
      </w:r>
      <w:r w:rsidR="004E3AEB"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w:t>
      </w:r>
      <w:r w:rsidR="00911CF8" w:rsidRPr="001E76D5">
        <w:rPr>
          <w:rFonts w:ascii="Times New Roman" w:hAnsi="Times New Roman" w:cs="Times New Roman"/>
          <w:sz w:val="24"/>
          <w:szCs w:val="24"/>
          <w:lang w:val="en-US"/>
        </w:rPr>
        <w:t>20</w:t>
      </w:r>
      <w:r w:rsidR="004E3AEB"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387770B4" w14:textId="502F1663"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Polyphenols can be integrated into these biopolymers through different methods, including:</w:t>
      </w:r>
    </w:p>
    <w:p w14:paraId="592B8C12" w14:textId="19558411" w:rsidR="00E56295" w:rsidRPr="001E76D5" w:rsidRDefault="00E56295" w:rsidP="00EC32BF">
      <w:pPr>
        <w:pStyle w:val="Akapitzlist"/>
        <w:numPr>
          <w:ilvl w:val="0"/>
          <w:numId w:val="14"/>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 Polyphenols can be blended with biopolymer matrices during the extrusion or injection molding processes, enabling their even distribution throughout the material. This method ensures that antioxidant and antimicrobial properties are present throughout the entire packaging structure</w:t>
      </w:r>
      <w:r w:rsidR="00811F9F"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1</w:t>
      </w:r>
      <w:r w:rsidR="00811F9F" w:rsidRPr="001E76D5">
        <w:rPr>
          <w:rFonts w:ascii="Times New Roman" w:hAnsi="Times New Roman" w:cs="Times New Roman"/>
          <w:sz w:val="24"/>
          <w:szCs w:val="24"/>
          <w:lang w:val="en-US"/>
        </w:rPr>
        <w:t>],</w:t>
      </w:r>
    </w:p>
    <w:p w14:paraId="76A970D8" w14:textId="373D6CD9" w:rsidR="00E56295" w:rsidRPr="001E76D5" w:rsidRDefault="00E56295" w:rsidP="00EC32BF">
      <w:pPr>
        <w:pStyle w:val="Akapitzlist"/>
        <w:numPr>
          <w:ilvl w:val="0"/>
          <w:numId w:val="14"/>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Coating: Polyphenol-based coatings can be applied to the surface of biopolymer packaging, creating an active barrier that interacts directly with the food product. This approach allows controlled release of polyphenols, which can be advantageous for maintaining food quality over time</w:t>
      </w:r>
      <w:r w:rsidR="00811F9F"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2</w:t>
      </w:r>
      <w:r w:rsidR="00811F9F"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5D5AF44B" w14:textId="00668E53" w:rsidR="00E56295" w:rsidRPr="001E76D5" w:rsidRDefault="00E56295" w:rsidP="00EC32BF">
      <w:pPr>
        <w:pStyle w:val="Akapitzlist"/>
        <w:numPr>
          <w:ilvl w:val="0"/>
          <w:numId w:val="14"/>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 Encapsulation of polyphenols in carriers, such as nano- or micro-capsules, can protect these compounds from degradation during processing and extend their release within the packaging. This technique also enhances the stability of polyphenols, making them more effective over the product's shelf life</w:t>
      </w:r>
      <w:r w:rsidR="00811F9F"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3</w:t>
      </w:r>
      <w:r w:rsidR="00811F9F"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055ADBC2" w14:textId="1B91EBC5"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Polyphenol-enriched biopolymer packaging offers several advantages over traditional plastic and other biodegradable packaging alternatives. The first is their sustainability. Polyphenols are derived from natural sources, aligning well with the principles of green chemistry and the demand for renewable resources in packaging. Combined with biodegradable biopolymers, polyphenol-based packaging reduces plastic waste and minimizes the environmental footprint</w:t>
      </w:r>
      <w:r w:rsidR="00606958"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4</w:t>
      </w:r>
      <w:r w:rsidR="00606958"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The second is enhancing the food safety by actively protecting food from oxidative damage and microbial contamination, polyphenols improve the safety and quality of packaged goods. This benefit is particularly important for minimally processed and natural food products, which are more vulnerable to spoilage</w:t>
      </w:r>
      <w:r w:rsidR="00606958"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5</w:t>
      </w:r>
      <w:r w:rsidR="00606958"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The third is the reduction in synthetic preservatives usage. Incorporating polyphenols into packaging materials can reduce the need for synthetic preservatives in food products, which is advantageous from both a health and regulatory perspective</w:t>
      </w:r>
      <w:r w:rsidR="00606958"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6</w:t>
      </w:r>
      <w:r w:rsidR="00606958"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Consumers are increasingly seeking preservative-free options, and polyphenol-enriched packaging supports this preference.</w:t>
      </w:r>
    </w:p>
    <w:p w14:paraId="09AD5448" w14:textId="16850C24"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Polyphenols offer a promising natural solution for enhancing the functional properties of biopolymer-based food packaging. Their antioxidant and antimicrobial properties make them highly suitable for active packaging applications, helping to extend food shelf life and reduce spoilage. Integrating polyphenols into biopolymers aligns with the growing demand for sustainable, biodegradable packaging solutions that prioritize food safety and environmental impact. As research continues to refine methods for stabilizing and incorporating polyphenols in biopolymers, it is likely that polyphenol-enriched packaging will play a significant role in the future of sustainable food packaging technology.</w:t>
      </w:r>
      <w:r w:rsidR="00EC32BF" w:rsidRPr="001E76D5">
        <w:rPr>
          <w:rFonts w:ascii="Times New Roman" w:hAnsi="Times New Roman" w:cs="Times New Roman"/>
          <w:sz w:val="24"/>
          <w:szCs w:val="24"/>
          <w:lang w:val="en-US"/>
        </w:rPr>
        <w:t xml:space="preserve"> Table 1 presents examples of the use</w:t>
      </w:r>
      <w:r w:rsidR="000662EB" w:rsidRPr="001E76D5">
        <w:rPr>
          <w:rFonts w:ascii="Times New Roman" w:hAnsi="Times New Roman" w:cs="Times New Roman"/>
          <w:sz w:val="24"/>
          <w:szCs w:val="24"/>
          <w:lang w:val="en-US"/>
        </w:rPr>
        <w:t xml:space="preserve"> or study</w:t>
      </w:r>
      <w:r w:rsidR="00EC32BF" w:rsidRPr="001E76D5">
        <w:rPr>
          <w:rFonts w:ascii="Times New Roman" w:hAnsi="Times New Roman" w:cs="Times New Roman"/>
          <w:sz w:val="24"/>
          <w:szCs w:val="24"/>
          <w:lang w:val="en-US"/>
        </w:rPr>
        <w:t xml:space="preserve"> of polyphenols in biodegradable food packaging.</w:t>
      </w:r>
    </w:p>
    <w:p w14:paraId="3D85CFC6" w14:textId="405AAC1B" w:rsidR="00EC32BF" w:rsidRPr="001E76D5" w:rsidRDefault="00EC32B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T</w:t>
      </w:r>
      <w:r w:rsidR="000662EB" w:rsidRPr="001E76D5">
        <w:rPr>
          <w:rFonts w:ascii="Times New Roman" w:hAnsi="Times New Roman" w:cs="Times New Roman"/>
          <w:b/>
          <w:bCs/>
          <w:sz w:val="24"/>
          <w:szCs w:val="24"/>
          <w:lang w:val="en-US"/>
        </w:rPr>
        <w:t xml:space="preserve"> </w:t>
      </w:r>
      <w:r w:rsidRPr="001E76D5">
        <w:rPr>
          <w:rFonts w:ascii="Times New Roman" w:hAnsi="Times New Roman" w:cs="Times New Roman"/>
          <w:b/>
          <w:bCs/>
          <w:sz w:val="24"/>
          <w:szCs w:val="24"/>
          <w:lang w:val="en-US"/>
        </w:rPr>
        <w:t>a</w:t>
      </w:r>
      <w:r w:rsidR="000662EB" w:rsidRPr="001E76D5">
        <w:rPr>
          <w:rFonts w:ascii="Times New Roman" w:hAnsi="Times New Roman" w:cs="Times New Roman"/>
          <w:b/>
          <w:bCs/>
          <w:sz w:val="24"/>
          <w:szCs w:val="24"/>
          <w:lang w:val="en-US"/>
        </w:rPr>
        <w:t xml:space="preserve"> </w:t>
      </w:r>
      <w:r w:rsidRPr="001E76D5">
        <w:rPr>
          <w:rFonts w:ascii="Times New Roman" w:hAnsi="Times New Roman" w:cs="Times New Roman"/>
          <w:b/>
          <w:bCs/>
          <w:sz w:val="24"/>
          <w:szCs w:val="24"/>
          <w:lang w:val="en-US"/>
        </w:rPr>
        <w:t>b</w:t>
      </w:r>
      <w:r w:rsidR="000662EB" w:rsidRPr="001E76D5">
        <w:rPr>
          <w:rFonts w:ascii="Times New Roman" w:hAnsi="Times New Roman" w:cs="Times New Roman"/>
          <w:b/>
          <w:bCs/>
          <w:sz w:val="24"/>
          <w:szCs w:val="24"/>
          <w:lang w:val="en-US"/>
        </w:rPr>
        <w:t xml:space="preserve"> </w:t>
      </w:r>
      <w:r w:rsidRPr="001E76D5">
        <w:rPr>
          <w:rFonts w:ascii="Times New Roman" w:hAnsi="Times New Roman" w:cs="Times New Roman"/>
          <w:b/>
          <w:bCs/>
          <w:sz w:val="24"/>
          <w:szCs w:val="24"/>
          <w:lang w:val="en-US"/>
        </w:rPr>
        <w:t>l</w:t>
      </w:r>
      <w:r w:rsidR="000662EB" w:rsidRPr="001E76D5">
        <w:rPr>
          <w:rFonts w:ascii="Times New Roman" w:hAnsi="Times New Roman" w:cs="Times New Roman"/>
          <w:b/>
          <w:bCs/>
          <w:sz w:val="24"/>
          <w:szCs w:val="24"/>
          <w:lang w:val="en-US"/>
        </w:rPr>
        <w:t xml:space="preserve"> </w:t>
      </w:r>
      <w:r w:rsidRPr="001E76D5">
        <w:rPr>
          <w:rFonts w:ascii="Times New Roman" w:hAnsi="Times New Roman" w:cs="Times New Roman"/>
          <w:b/>
          <w:bCs/>
          <w:sz w:val="24"/>
          <w:szCs w:val="24"/>
          <w:lang w:val="en-US"/>
        </w:rPr>
        <w:t xml:space="preserve">e 1. </w:t>
      </w:r>
      <w:r w:rsidR="000662EB" w:rsidRPr="001E76D5">
        <w:rPr>
          <w:rFonts w:ascii="Times New Roman" w:hAnsi="Times New Roman" w:cs="Times New Roman"/>
          <w:b/>
          <w:bCs/>
          <w:sz w:val="24"/>
          <w:szCs w:val="24"/>
          <w:lang w:val="en-US"/>
        </w:rPr>
        <w:t>Polyphenol enriched biodegradable polymer food packaging</w:t>
      </w:r>
    </w:p>
    <w:tbl>
      <w:tblPr>
        <w:tblStyle w:val="Tabela-Siatka"/>
        <w:tblW w:w="5000" w:type="pct"/>
        <w:tblLook w:val="04A0" w:firstRow="1" w:lastRow="0" w:firstColumn="1" w:lastColumn="0" w:noHBand="0" w:noVBand="1"/>
      </w:tblPr>
      <w:tblGrid>
        <w:gridCol w:w="1094"/>
        <w:gridCol w:w="1853"/>
        <w:gridCol w:w="1234"/>
        <w:gridCol w:w="1674"/>
        <w:gridCol w:w="2412"/>
        <w:gridCol w:w="795"/>
      </w:tblGrid>
      <w:tr w:rsidR="002225BB" w:rsidRPr="001E76D5" w14:paraId="08D7B925" w14:textId="72212A48" w:rsidTr="00EA5F13">
        <w:tc>
          <w:tcPr>
            <w:tcW w:w="604" w:type="pct"/>
          </w:tcPr>
          <w:p w14:paraId="73B6442C" w14:textId="113B9C8F" w:rsidR="00C420A2" w:rsidRPr="001E76D5" w:rsidRDefault="00C420A2" w:rsidP="00EC32BF">
            <w:pPr>
              <w:spacing w:line="480" w:lineRule="auto"/>
              <w:jc w:val="both"/>
              <w:rPr>
                <w:rFonts w:ascii="Times New Roman" w:hAnsi="Times New Roman" w:cs="Times New Roman"/>
                <w:sz w:val="24"/>
                <w:szCs w:val="24"/>
                <w:lang w:val="en-US"/>
              </w:rPr>
            </w:pPr>
            <w:bookmarkStart w:id="2" w:name="_Hlk195088549"/>
            <w:r w:rsidRPr="001E76D5">
              <w:rPr>
                <w:rFonts w:ascii="Times New Roman" w:hAnsi="Times New Roman" w:cs="Times New Roman"/>
                <w:sz w:val="24"/>
                <w:szCs w:val="24"/>
                <w:lang w:val="en-US"/>
              </w:rPr>
              <w:lastRenderedPageBreak/>
              <w:t>Polyphenol source</w:t>
            </w:r>
          </w:p>
        </w:tc>
        <w:tc>
          <w:tcPr>
            <w:tcW w:w="1022" w:type="pct"/>
          </w:tcPr>
          <w:p w14:paraId="32625494" w14:textId="4C227656" w:rsidR="00C420A2" w:rsidRPr="001E76D5" w:rsidRDefault="00C420A2" w:rsidP="002225BB">
            <w:pPr>
              <w:spacing w:line="480" w:lineRule="auto"/>
              <w:ind w:right="261"/>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Polymer matrix</w:t>
            </w:r>
          </w:p>
        </w:tc>
        <w:tc>
          <w:tcPr>
            <w:tcW w:w="681" w:type="pct"/>
          </w:tcPr>
          <w:p w14:paraId="015390B4" w14:textId="69582E87"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Integration method</w:t>
            </w:r>
          </w:p>
        </w:tc>
        <w:tc>
          <w:tcPr>
            <w:tcW w:w="924" w:type="pct"/>
          </w:tcPr>
          <w:p w14:paraId="7DE3022F" w14:textId="4226F345"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Product/Application</w:t>
            </w:r>
          </w:p>
        </w:tc>
        <w:tc>
          <w:tcPr>
            <w:tcW w:w="1331" w:type="pct"/>
          </w:tcPr>
          <w:p w14:paraId="71ECD815" w14:textId="3E048909" w:rsidR="00C420A2" w:rsidRPr="001E76D5" w:rsidRDefault="008130CC"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Studied food-related property</w:t>
            </w:r>
          </w:p>
        </w:tc>
        <w:tc>
          <w:tcPr>
            <w:tcW w:w="439" w:type="pct"/>
          </w:tcPr>
          <w:p w14:paraId="7D5FFC9F" w14:textId="1AD4D49A"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Citation</w:t>
            </w:r>
          </w:p>
        </w:tc>
      </w:tr>
      <w:tr w:rsidR="002225BB" w:rsidRPr="001E76D5" w14:paraId="51EBCB16" w14:textId="666B5253" w:rsidTr="00EA5F13">
        <w:tc>
          <w:tcPr>
            <w:tcW w:w="604" w:type="pct"/>
          </w:tcPr>
          <w:p w14:paraId="56E66707" w14:textId="5A0370D9"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i/>
                <w:iCs/>
                <w:sz w:val="24"/>
                <w:szCs w:val="24"/>
                <w:lang w:val="en-US"/>
              </w:rPr>
              <w:t>Piper betel</w:t>
            </w:r>
            <w:r w:rsidRPr="001E76D5">
              <w:rPr>
                <w:rFonts w:ascii="Times New Roman" w:hAnsi="Times New Roman" w:cs="Times New Roman"/>
                <w:sz w:val="24"/>
                <w:szCs w:val="24"/>
                <w:lang w:val="en-US"/>
              </w:rPr>
              <w:t xml:space="preserve"> lead ethanolic extract</w:t>
            </w:r>
          </w:p>
        </w:tc>
        <w:tc>
          <w:tcPr>
            <w:tcW w:w="1022" w:type="pct"/>
          </w:tcPr>
          <w:p w14:paraId="600B6649" w14:textId="4D7F8DE5"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681" w:type="pct"/>
          </w:tcPr>
          <w:p w14:paraId="305FEA31" w14:textId="092574FA"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6AA83450" w14:textId="50458256"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Tuna meat</w:t>
            </w:r>
          </w:p>
        </w:tc>
        <w:tc>
          <w:tcPr>
            <w:tcW w:w="1331" w:type="pct"/>
          </w:tcPr>
          <w:p w14:paraId="48FEE844" w14:textId="39EB238B" w:rsidR="00C420A2" w:rsidRPr="001E76D5" w:rsidRDefault="002225BB"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Total phenol/flavonoid content, antimicrobial/antioxidant properties, packaging-related attributes </w:t>
            </w:r>
          </w:p>
        </w:tc>
        <w:tc>
          <w:tcPr>
            <w:tcW w:w="439" w:type="pct"/>
          </w:tcPr>
          <w:p w14:paraId="3E423004" w14:textId="72CEF0F5" w:rsidR="00C420A2" w:rsidRPr="001E76D5" w:rsidRDefault="00265D83" w:rsidP="00911CF8">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w:t>
            </w:r>
          </w:p>
        </w:tc>
      </w:tr>
      <w:bookmarkEnd w:id="2"/>
      <w:tr w:rsidR="002225BB" w:rsidRPr="001E76D5" w14:paraId="182414A7" w14:textId="0C38D895" w:rsidTr="00EA5F13">
        <w:tc>
          <w:tcPr>
            <w:tcW w:w="604" w:type="pct"/>
          </w:tcPr>
          <w:p w14:paraId="5DDAE5A7" w14:textId="348116A0"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Gallic acid</w:t>
            </w:r>
          </w:p>
        </w:tc>
        <w:tc>
          <w:tcPr>
            <w:tcW w:w="1022" w:type="pct"/>
          </w:tcPr>
          <w:p w14:paraId="31A92FA1" w14:textId="48DD6CC4"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681" w:type="pct"/>
          </w:tcPr>
          <w:p w14:paraId="429505E9" w14:textId="4D43A62E"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Coating</w:t>
            </w:r>
          </w:p>
        </w:tc>
        <w:tc>
          <w:tcPr>
            <w:tcW w:w="924" w:type="pct"/>
          </w:tcPr>
          <w:p w14:paraId="6A108DFD" w14:textId="2B046A3F" w:rsidR="00C420A2" w:rsidRPr="001E76D5" w:rsidRDefault="002225BB"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7A736D1E" w14:textId="5C3BB231" w:rsidR="00C420A2" w:rsidRPr="001E76D5" w:rsidRDefault="002225BB"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Release kinetics, antioxidant properties</w:t>
            </w:r>
          </w:p>
        </w:tc>
        <w:tc>
          <w:tcPr>
            <w:tcW w:w="439" w:type="pct"/>
          </w:tcPr>
          <w:p w14:paraId="7BD97869" w14:textId="5954A9DC" w:rsidR="00C420A2" w:rsidRPr="001E76D5" w:rsidRDefault="00265D83" w:rsidP="00911CF8">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8</w:t>
            </w:r>
            <w:r w:rsidRPr="001E76D5">
              <w:rPr>
                <w:rFonts w:ascii="Times New Roman" w:hAnsi="Times New Roman" w:cs="Times New Roman"/>
                <w:sz w:val="24"/>
                <w:szCs w:val="24"/>
                <w:lang w:val="en-US"/>
              </w:rPr>
              <w:t>]</w:t>
            </w:r>
          </w:p>
        </w:tc>
      </w:tr>
      <w:tr w:rsidR="002225BB" w:rsidRPr="001E76D5" w14:paraId="3C022E1D" w14:textId="77777777" w:rsidTr="00EA5F13">
        <w:tc>
          <w:tcPr>
            <w:tcW w:w="604" w:type="pct"/>
          </w:tcPr>
          <w:p w14:paraId="5646D3BD" w14:textId="73F17AC7"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Tomato and lemon by-products extracts</w:t>
            </w:r>
          </w:p>
        </w:tc>
        <w:tc>
          <w:tcPr>
            <w:tcW w:w="1022" w:type="pct"/>
          </w:tcPr>
          <w:p w14:paraId="7635E45B" w14:textId="5107AC8C"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PVA, PLA</w:t>
            </w:r>
          </w:p>
        </w:tc>
        <w:tc>
          <w:tcPr>
            <w:tcW w:w="681" w:type="pct"/>
          </w:tcPr>
          <w:p w14:paraId="0C866A14" w14:textId="571BB8A6"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1BA02DDA" w14:textId="30115279" w:rsidR="00C420A2" w:rsidRPr="001E76D5" w:rsidRDefault="002225BB"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37AD3736" w14:textId="1E51ACCE" w:rsidR="00C420A2" w:rsidRPr="001E76D5" w:rsidRDefault="002225BB"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Migration, controlled release</w:t>
            </w:r>
          </w:p>
        </w:tc>
        <w:tc>
          <w:tcPr>
            <w:tcW w:w="439" w:type="pct"/>
          </w:tcPr>
          <w:p w14:paraId="6B0BBA97" w14:textId="07489805" w:rsidR="00C420A2"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9</w:t>
            </w:r>
            <w:r w:rsidRPr="001E76D5">
              <w:rPr>
                <w:rFonts w:ascii="Times New Roman" w:hAnsi="Times New Roman" w:cs="Times New Roman"/>
                <w:sz w:val="24"/>
                <w:szCs w:val="24"/>
                <w:lang w:val="en-US"/>
              </w:rPr>
              <w:t>]</w:t>
            </w:r>
          </w:p>
        </w:tc>
      </w:tr>
      <w:tr w:rsidR="002225BB" w:rsidRPr="001E76D5" w14:paraId="3B67F7F3" w14:textId="77777777" w:rsidTr="00EA5F13">
        <w:tc>
          <w:tcPr>
            <w:tcW w:w="604" w:type="pct"/>
          </w:tcPr>
          <w:p w14:paraId="6F7CAEE4" w14:textId="5EBF0104"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Green tea extract</w:t>
            </w:r>
          </w:p>
        </w:tc>
        <w:tc>
          <w:tcPr>
            <w:tcW w:w="1022" w:type="pct"/>
          </w:tcPr>
          <w:p w14:paraId="1D4E4BFA" w14:textId="70B58246"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Starch</w:t>
            </w:r>
          </w:p>
        </w:tc>
        <w:tc>
          <w:tcPr>
            <w:tcW w:w="681" w:type="pct"/>
          </w:tcPr>
          <w:p w14:paraId="5FC58611" w14:textId="37EF853B"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37B5289F" w14:textId="3227D7CF"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Butter</w:t>
            </w:r>
          </w:p>
        </w:tc>
        <w:tc>
          <w:tcPr>
            <w:tcW w:w="1331" w:type="pct"/>
          </w:tcPr>
          <w:p w14:paraId="2E21016E" w14:textId="71581E99" w:rsidR="00C420A2" w:rsidRPr="001E76D5" w:rsidRDefault="00A51F31"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Packaged product oxidative stability, actives film stability</w:t>
            </w:r>
          </w:p>
        </w:tc>
        <w:tc>
          <w:tcPr>
            <w:tcW w:w="439" w:type="pct"/>
          </w:tcPr>
          <w:p w14:paraId="3BE42B90" w14:textId="1519F446" w:rsidR="00C420A2" w:rsidRPr="001E76D5" w:rsidRDefault="00911CF8"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[130</w:t>
            </w:r>
            <w:r w:rsidR="00265D83" w:rsidRPr="001E76D5">
              <w:rPr>
                <w:rFonts w:ascii="Times New Roman" w:hAnsi="Times New Roman" w:cs="Times New Roman"/>
                <w:sz w:val="24"/>
                <w:szCs w:val="24"/>
                <w:lang w:val="en-US"/>
              </w:rPr>
              <w:t>]</w:t>
            </w:r>
          </w:p>
        </w:tc>
      </w:tr>
      <w:tr w:rsidR="002225BB" w:rsidRPr="001E76D5" w14:paraId="049077B5" w14:textId="77777777" w:rsidTr="00EA5F13">
        <w:tc>
          <w:tcPr>
            <w:tcW w:w="604" w:type="pct"/>
          </w:tcPr>
          <w:p w14:paraId="77F09FFC" w14:textId="04583C44"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Strawberry</w:t>
            </w:r>
          </w:p>
        </w:tc>
        <w:tc>
          <w:tcPr>
            <w:tcW w:w="1022" w:type="pct"/>
          </w:tcPr>
          <w:p w14:paraId="653686F9" w14:textId="0AF31219"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Chitosan</w:t>
            </w:r>
          </w:p>
        </w:tc>
        <w:tc>
          <w:tcPr>
            <w:tcW w:w="681" w:type="pct"/>
          </w:tcPr>
          <w:p w14:paraId="77E4E52E" w14:textId="24991373"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924" w:type="pct"/>
          </w:tcPr>
          <w:p w14:paraId="2339170A" w14:textId="7EAA6322" w:rsidR="00C420A2" w:rsidRPr="001E76D5" w:rsidRDefault="00A51F31"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2044003F" w14:textId="3C96FAF6" w:rsidR="00C420A2" w:rsidRPr="001E76D5" w:rsidRDefault="00A51F31"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Polyphenol loading efficiency, in vitro release, release kinetics </w:t>
            </w:r>
          </w:p>
        </w:tc>
        <w:tc>
          <w:tcPr>
            <w:tcW w:w="439" w:type="pct"/>
          </w:tcPr>
          <w:p w14:paraId="6035A1E3" w14:textId="2B884B36" w:rsidR="00C420A2"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1</w:t>
            </w:r>
            <w:r w:rsidRPr="001E76D5">
              <w:rPr>
                <w:rFonts w:ascii="Times New Roman" w:hAnsi="Times New Roman" w:cs="Times New Roman"/>
                <w:sz w:val="24"/>
                <w:szCs w:val="24"/>
                <w:lang w:val="en-US"/>
              </w:rPr>
              <w:t>]</w:t>
            </w:r>
          </w:p>
        </w:tc>
      </w:tr>
      <w:tr w:rsidR="002225BB" w:rsidRPr="001E76D5" w14:paraId="781CAB03" w14:textId="77777777" w:rsidTr="00EA5F13">
        <w:tc>
          <w:tcPr>
            <w:tcW w:w="604" w:type="pct"/>
          </w:tcPr>
          <w:p w14:paraId="75E3CA12" w14:textId="3070447B"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Green/black tea extracts, grape seed extract</w:t>
            </w:r>
          </w:p>
        </w:tc>
        <w:tc>
          <w:tcPr>
            <w:tcW w:w="1022" w:type="pct"/>
          </w:tcPr>
          <w:p w14:paraId="3ECC1B09" w14:textId="570176B9"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Polycaprolactone</w:t>
            </w:r>
          </w:p>
        </w:tc>
        <w:tc>
          <w:tcPr>
            <w:tcW w:w="681" w:type="pct"/>
          </w:tcPr>
          <w:p w14:paraId="373603E8" w14:textId="5605A67D"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2E40BABE" w14:textId="6AB1BCEE"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Kimchi</w:t>
            </w:r>
          </w:p>
        </w:tc>
        <w:tc>
          <w:tcPr>
            <w:tcW w:w="1331" w:type="pct"/>
          </w:tcPr>
          <w:p w14:paraId="48710C76" w14:textId="40AD5FD8" w:rsidR="00C420A2" w:rsidRPr="001E76D5" w:rsidRDefault="00C71B18"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Deodorizing activity, polyphenol/flavonoid content, water barrier properties</w:t>
            </w:r>
          </w:p>
        </w:tc>
        <w:tc>
          <w:tcPr>
            <w:tcW w:w="439" w:type="pct"/>
          </w:tcPr>
          <w:p w14:paraId="0448CE3D" w14:textId="4E665B3F" w:rsidR="00C420A2" w:rsidRPr="001E76D5" w:rsidRDefault="00265D83" w:rsidP="00911CF8">
            <w:pPr>
              <w:spacing w:line="480" w:lineRule="auto"/>
              <w:jc w:val="both"/>
              <w:rPr>
                <w:rStyle w:val="Odwoanieprzypisukocowego"/>
                <w:rFonts w:ascii="Times New Roman" w:hAnsi="Times New Roman" w:cs="Times New Roman"/>
                <w:sz w:val="24"/>
                <w:szCs w:val="24"/>
                <w:vertAlign w:val="baseline"/>
                <w:lang w:val="en-US"/>
              </w:rPr>
            </w:pPr>
            <w:r w:rsidRPr="001E76D5">
              <w:rPr>
                <w:rStyle w:val="Odwoanieprzypisukocowego"/>
                <w:rFonts w:ascii="Times New Roman" w:hAnsi="Times New Roman" w:cs="Times New Roman"/>
                <w:sz w:val="24"/>
                <w:szCs w:val="24"/>
                <w:vertAlign w:val="baseline"/>
                <w:lang w:val="en-US"/>
              </w:rPr>
              <w:t>[13</w:t>
            </w:r>
            <w:r w:rsidR="00911CF8" w:rsidRPr="001E76D5">
              <w:rPr>
                <w:rFonts w:ascii="Times New Roman" w:hAnsi="Times New Roman" w:cs="Times New Roman"/>
                <w:sz w:val="24"/>
                <w:szCs w:val="24"/>
              </w:rPr>
              <w:t>2</w:t>
            </w:r>
            <w:r w:rsidRPr="001E76D5">
              <w:rPr>
                <w:rStyle w:val="Odwoanieprzypisukocowego"/>
                <w:rFonts w:ascii="Times New Roman" w:hAnsi="Times New Roman" w:cs="Times New Roman"/>
                <w:sz w:val="24"/>
                <w:szCs w:val="24"/>
                <w:vertAlign w:val="baseline"/>
                <w:lang w:val="en-US"/>
              </w:rPr>
              <w:t>]</w:t>
            </w:r>
          </w:p>
        </w:tc>
      </w:tr>
      <w:tr w:rsidR="002225BB" w:rsidRPr="001E76D5" w14:paraId="5F0165DE" w14:textId="77777777" w:rsidTr="00EA5F13">
        <w:tc>
          <w:tcPr>
            <w:tcW w:w="604" w:type="pct"/>
          </w:tcPr>
          <w:p w14:paraId="0574AB87" w14:textId="68B6B071"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Green tea extract</w:t>
            </w:r>
          </w:p>
        </w:tc>
        <w:tc>
          <w:tcPr>
            <w:tcW w:w="1022" w:type="pct"/>
          </w:tcPr>
          <w:p w14:paraId="67E515C2" w14:textId="2722D36D"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Polycaprolactone/PLA</w:t>
            </w:r>
          </w:p>
        </w:tc>
        <w:tc>
          <w:tcPr>
            <w:tcW w:w="681" w:type="pct"/>
          </w:tcPr>
          <w:p w14:paraId="5A80AAC3" w14:textId="344C2FB3"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1523DB47" w14:textId="29BEDEB4" w:rsidR="00C420A2" w:rsidRPr="001E76D5" w:rsidRDefault="00C420A2" w:rsidP="00EC32BF">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Sausage</w:t>
            </w:r>
          </w:p>
        </w:tc>
        <w:tc>
          <w:tcPr>
            <w:tcW w:w="1331" w:type="pct"/>
          </w:tcPr>
          <w:p w14:paraId="47B1C990" w14:textId="79DEB260" w:rsidR="00C420A2" w:rsidRPr="001E76D5" w:rsidRDefault="00C71B18" w:rsidP="00EC32BF">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Phenolic/major component content,  antioxidant</w:t>
            </w:r>
            <w:r w:rsidR="00EA5F13" w:rsidRPr="001E76D5">
              <w:rPr>
                <w:rFonts w:ascii="Times New Roman" w:hAnsi="Times New Roman" w:cs="Times New Roman"/>
                <w:sz w:val="24"/>
                <w:szCs w:val="24"/>
                <w:lang w:val="en-US"/>
              </w:rPr>
              <w:t>/antimicrobial/food packaging</w:t>
            </w:r>
            <w:r w:rsidRPr="001E76D5">
              <w:rPr>
                <w:rFonts w:ascii="Times New Roman" w:hAnsi="Times New Roman" w:cs="Times New Roman"/>
                <w:sz w:val="24"/>
                <w:szCs w:val="24"/>
                <w:lang w:val="en-US"/>
              </w:rPr>
              <w:t xml:space="preserve"> properties, </w:t>
            </w:r>
          </w:p>
        </w:tc>
        <w:tc>
          <w:tcPr>
            <w:tcW w:w="439" w:type="pct"/>
          </w:tcPr>
          <w:p w14:paraId="1B9FDD81" w14:textId="46C13B1F" w:rsidR="00C420A2"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w:t>
            </w:r>
          </w:p>
        </w:tc>
      </w:tr>
      <w:tr w:rsidR="00EA5F13" w:rsidRPr="001E76D5" w14:paraId="0529855F" w14:textId="77777777" w:rsidTr="00EA5F13">
        <w:tc>
          <w:tcPr>
            <w:tcW w:w="604" w:type="pct"/>
          </w:tcPr>
          <w:p w14:paraId="63120151" w14:textId="64A84CB3"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Yerba mate extract</w:t>
            </w:r>
          </w:p>
        </w:tc>
        <w:tc>
          <w:tcPr>
            <w:tcW w:w="1022" w:type="pct"/>
          </w:tcPr>
          <w:p w14:paraId="44C95CF6" w14:textId="62BE5E30"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Starch/PVA</w:t>
            </w:r>
          </w:p>
        </w:tc>
        <w:tc>
          <w:tcPr>
            <w:tcW w:w="681" w:type="pct"/>
          </w:tcPr>
          <w:p w14:paraId="7C002FB7" w14:textId="3C2D731D"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2E338454" w14:textId="420D12C8"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185714A6" w14:textId="3E658558" w:rsidR="00EA5F13" w:rsidRPr="001E76D5" w:rsidRDefault="00EA5F13" w:rsidP="00EA5F13">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Phenolic content,  antioxidant properties, degradation in compost</w:t>
            </w:r>
          </w:p>
        </w:tc>
        <w:tc>
          <w:tcPr>
            <w:tcW w:w="439" w:type="pct"/>
          </w:tcPr>
          <w:p w14:paraId="0968664E" w14:textId="431C3DAC" w:rsidR="00EA5F13"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w:t>
            </w:r>
          </w:p>
        </w:tc>
      </w:tr>
      <w:tr w:rsidR="00EA5F13" w:rsidRPr="001E76D5" w14:paraId="37A715FD" w14:textId="77777777" w:rsidTr="00EA5F13">
        <w:tc>
          <w:tcPr>
            <w:tcW w:w="604" w:type="pct"/>
          </w:tcPr>
          <w:p w14:paraId="79529DBD" w14:textId="0AEF3151"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Quercetin</w:t>
            </w:r>
          </w:p>
        </w:tc>
        <w:tc>
          <w:tcPr>
            <w:tcW w:w="1022" w:type="pct"/>
          </w:tcPr>
          <w:p w14:paraId="717A4C33" w14:textId="1EB27DC0"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PBS</w:t>
            </w:r>
          </w:p>
        </w:tc>
        <w:tc>
          <w:tcPr>
            <w:tcW w:w="681" w:type="pct"/>
          </w:tcPr>
          <w:p w14:paraId="7BCA3A22" w14:textId="72AB7A72"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18252310" w14:textId="04B6DE11"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63BEE843" w14:textId="1AFAD6C1" w:rsidR="00EA5F13" w:rsidRPr="001E76D5" w:rsidRDefault="00EA5F13"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Water barrier properties, free radical scavenging/antimicrobial activity, migration into food model</w:t>
            </w:r>
          </w:p>
        </w:tc>
        <w:tc>
          <w:tcPr>
            <w:tcW w:w="439" w:type="pct"/>
          </w:tcPr>
          <w:p w14:paraId="2DE14F2C" w14:textId="3F9AD7E5" w:rsidR="00EA5F13"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5</w:t>
            </w:r>
            <w:r w:rsidRPr="001E76D5">
              <w:rPr>
                <w:rFonts w:ascii="Times New Roman" w:hAnsi="Times New Roman" w:cs="Times New Roman"/>
                <w:sz w:val="24"/>
                <w:szCs w:val="24"/>
                <w:lang w:val="en-US"/>
              </w:rPr>
              <w:t>]</w:t>
            </w:r>
          </w:p>
        </w:tc>
      </w:tr>
      <w:tr w:rsidR="004171E5" w:rsidRPr="001E76D5" w14:paraId="3A16E770" w14:textId="77777777" w:rsidTr="00EA5F13">
        <w:tc>
          <w:tcPr>
            <w:tcW w:w="604" w:type="pct"/>
          </w:tcPr>
          <w:p w14:paraId="7B95C04D" w14:textId="52D1B661" w:rsidR="004171E5"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Tannic acid</w:t>
            </w:r>
          </w:p>
        </w:tc>
        <w:tc>
          <w:tcPr>
            <w:tcW w:w="1022" w:type="pct"/>
          </w:tcPr>
          <w:p w14:paraId="3AFF3C3D" w14:textId="5438D1F4" w:rsidR="004171E5"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PBAT/lignin composite</w:t>
            </w:r>
          </w:p>
        </w:tc>
        <w:tc>
          <w:tcPr>
            <w:tcW w:w="681" w:type="pct"/>
          </w:tcPr>
          <w:p w14:paraId="6CB6CA26" w14:textId="3BA44258" w:rsidR="004171E5"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924" w:type="pct"/>
          </w:tcPr>
          <w:p w14:paraId="3B75F36A" w14:textId="7A14A60C" w:rsidR="004171E5"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Fresh onion/potato slices</w:t>
            </w:r>
          </w:p>
        </w:tc>
        <w:tc>
          <w:tcPr>
            <w:tcW w:w="1331" w:type="pct"/>
          </w:tcPr>
          <w:p w14:paraId="3707FAA8" w14:textId="477E4F18" w:rsidR="004171E5"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Barrier properties, application as barrier in food packaging, biodegradation of composite film</w:t>
            </w:r>
          </w:p>
        </w:tc>
        <w:tc>
          <w:tcPr>
            <w:tcW w:w="439" w:type="pct"/>
          </w:tcPr>
          <w:p w14:paraId="4827CE01" w14:textId="26D7A775" w:rsidR="004171E5"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w:t>
            </w:r>
          </w:p>
        </w:tc>
      </w:tr>
      <w:tr w:rsidR="00FF62AD" w:rsidRPr="001E76D5" w14:paraId="66F048BE" w14:textId="77777777" w:rsidTr="00EA5F13">
        <w:tc>
          <w:tcPr>
            <w:tcW w:w="604" w:type="pct"/>
          </w:tcPr>
          <w:p w14:paraId="0A9243D0" w14:textId="08B197C3" w:rsidR="00FF62AD"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Clove essential oil</w:t>
            </w:r>
          </w:p>
        </w:tc>
        <w:tc>
          <w:tcPr>
            <w:tcW w:w="1022" w:type="pct"/>
          </w:tcPr>
          <w:p w14:paraId="28402ED9" w14:textId="5C80E112" w:rsidR="00FF62AD" w:rsidRPr="001E76D5" w:rsidRDefault="00FF62AD"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PHB/bacterial cellulose</w:t>
            </w:r>
          </w:p>
        </w:tc>
        <w:tc>
          <w:tcPr>
            <w:tcW w:w="681" w:type="pct"/>
          </w:tcPr>
          <w:p w14:paraId="4151FBB8" w14:textId="36FECF4C" w:rsidR="00FF62AD" w:rsidRPr="001E76D5" w:rsidRDefault="0004717B"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924" w:type="pct"/>
          </w:tcPr>
          <w:p w14:paraId="0132A73A" w14:textId="495C6345" w:rsidR="00FF62AD" w:rsidRPr="001E76D5" w:rsidRDefault="0004717B"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1331" w:type="pct"/>
          </w:tcPr>
          <w:p w14:paraId="0F460655" w14:textId="4D5DDD88" w:rsidR="00FF62AD" w:rsidRPr="001E76D5" w:rsidRDefault="0004717B" w:rsidP="00EA5F13">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Oil permeability, antimicrobial activity</w:t>
            </w:r>
          </w:p>
        </w:tc>
        <w:tc>
          <w:tcPr>
            <w:tcW w:w="439" w:type="pct"/>
          </w:tcPr>
          <w:p w14:paraId="0C6DAF71" w14:textId="44DCCB32" w:rsidR="00FF62AD" w:rsidRPr="001E76D5" w:rsidRDefault="00265D83" w:rsidP="00911CF8">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[12</w:t>
            </w:r>
            <w:r w:rsidR="00911CF8"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w:t>
            </w:r>
          </w:p>
        </w:tc>
      </w:tr>
    </w:tbl>
    <w:p w14:paraId="240533D7" w14:textId="77777777" w:rsidR="00EC32BF" w:rsidRPr="001E76D5" w:rsidRDefault="00EC32BF" w:rsidP="00EC32BF">
      <w:pPr>
        <w:spacing w:after="0" w:line="480" w:lineRule="auto"/>
        <w:jc w:val="both"/>
        <w:rPr>
          <w:rFonts w:ascii="Times New Roman" w:hAnsi="Times New Roman" w:cs="Times New Roman"/>
          <w:sz w:val="24"/>
          <w:szCs w:val="24"/>
          <w:lang w:val="en-US"/>
        </w:rPr>
      </w:pPr>
    </w:p>
    <w:p w14:paraId="5987077A" w14:textId="77777777" w:rsidR="00E56295" w:rsidRPr="001E76D5" w:rsidRDefault="00E56295" w:rsidP="00EC32BF">
      <w:pPr>
        <w:spacing w:after="0" w:line="480" w:lineRule="auto"/>
        <w:jc w:val="both"/>
        <w:rPr>
          <w:rFonts w:ascii="Times New Roman" w:hAnsi="Times New Roman" w:cs="Times New Roman"/>
          <w:b/>
          <w:sz w:val="24"/>
          <w:szCs w:val="24"/>
          <w:lang w:val="en-US"/>
        </w:rPr>
      </w:pPr>
      <w:r w:rsidRPr="001E76D5">
        <w:rPr>
          <w:rFonts w:ascii="Times New Roman" w:hAnsi="Times New Roman" w:cs="Times New Roman"/>
          <w:b/>
          <w:sz w:val="24"/>
          <w:szCs w:val="24"/>
          <w:lang w:val="en-US"/>
        </w:rPr>
        <w:t>{P2}Carotenoids</w:t>
      </w:r>
    </w:p>
    <w:p w14:paraId="2C36AB70" w14:textId="0B237B87"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Carotenoids are a class of naturally occurring pigments primarily synthesized by plants, algae, and photosynthetic bacteria</w:t>
      </w:r>
      <w:r w:rsidR="008B66AC" w:rsidRPr="001E76D5">
        <w:rPr>
          <w:rFonts w:ascii="Times New Roman" w:hAnsi="Times New Roman" w:cs="Times New Roman"/>
          <w:sz w:val="24"/>
          <w:szCs w:val="24"/>
          <w:lang w:val="en-US"/>
        </w:rPr>
        <w:t xml:space="preserve"> . These compounds that can be divided into two main categories: carotenes (e.g., </w:t>
      </w:r>
      <w:r w:rsidR="008B66AC" w:rsidRPr="001E76D5">
        <w:rPr>
          <w:rFonts w:ascii="Times New Roman" w:hAnsi="Times New Roman" w:cs="Times New Roman"/>
          <w:sz w:val="24"/>
          <w:szCs w:val="24"/>
        </w:rPr>
        <w:t>β</w:t>
      </w:r>
      <w:r w:rsidR="008B66AC" w:rsidRPr="001E76D5">
        <w:rPr>
          <w:rFonts w:ascii="Times New Roman" w:hAnsi="Times New Roman" w:cs="Times New Roman"/>
          <w:sz w:val="24"/>
          <w:szCs w:val="24"/>
          <w:lang w:val="en-US"/>
        </w:rPr>
        <w:t>-carotene and lycopene) and xanthophylls (e.g., lutein and zeaxanthin). They possess a long conjugated double-bond system, which gives them strong antioxidant properties by enabling them to scavenge free radicals and prevent oxidative reactions. Carotenoids plays a role of</w:t>
      </w:r>
      <w:r w:rsidR="00606958" w:rsidRPr="001E76D5">
        <w:rPr>
          <w:rFonts w:ascii="Times New Roman" w:hAnsi="Times New Roman" w:cs="Times New Roman"/>
          <w:sz w:val="24"/>
          <w:szCs w:val="24"/>
          <w:lang w:val="en-US"/>
        </w:rPr>
        <w:t xml:space="preserve"> pigment</w:t>
      </w:r>
      <w:r w:rsidR="008B66AC" w:rsidRPr="001E76D5">
        <w:rPr>
          <w:rFonts w:ascii="Times New Roman" w:hAnsi="Times New Roman" w:cs="Times New Roman"/>
          <w:sz w:val="24"/>
          <w:szCs w:val="24"/>
          <w:lang w:val="en-US"/>
        </w:rPr>
        <w:t xml:space="preserve">s, their color </w:t>
      </w:r>
      <w:r w:rsidR="00606958" w:rsidRPr="001E76D5">
        <w:rPr>
          <w:rFonts w:ascii="Times New Roman" w:hAnsi="Times New Roman" w:cs="Times New Roman"/>
          <w:sz w:val="24"/>
          <w:szCs w:val="24"/>
          <w:lang w:val="en-US"/>
        </w:rPr>
        <w:t xml:space="preserve">range from </w:t>
      </w:r>
      <w:r w:rsidRPr="001E76D5">
        <w:rPr>
          <w:rFonts w:ascii="Times New Roman" w:hAnsi="Times New Roman" w:cs="Times New Roman"/>
          <w:sz w:val="24"/>
          <w:szCs w:val="24"/>
          <w:lang w:val="en-US"/>
        </w:rPr>
        <w:t>vibrant yellow, orange,</w:t>
      </w:r>
      <w:r w:rsidR="00606958" w:rsidRPr="001E76D5">
        <w:rPr>
          <w:rFonts w:ascii="Times New Roman" w:hAnsi="Times New Roman" w:cs="Times New Roman"/>
          <w:sz w:val="24"/>
          <w:szCs w:val="24"/>
          <w:lang w:val="en-US"/>
        </w:rPr>
        <w:t xml:space="preserve"> to</w:t>
      </w:r>
      <w:r w:rsidRPr="001E76D5">
        <w:rPr>
          <w:rFonts w:ascii="Times New Roman" w:hAnsi="Times New Roman" w:cs="Times New Roman"/>
          <w:sz w:val="24"/>
          <w:szCs w:val="24"/>
          <w:lang w:val="en-US"/>
        </w:rPr>
        <w:t xml:space="preserve"> red</w:t>
      </w:r>
      <w:r w:rsidR="00606958" w:rsidRPr="001E76D5">
        <w:rPr>
          <w:rFonts w:ascii="Times New Roman" w:hAnsi="Times New Roman" w:cs="Times New Roman"/>
          <w:sz w:val="24"/>
          <w:szCs w:val="24"/>
          <w:lang w:val="en-US"/>
        </w:rPr>
        <w:t xml:space="preserve">. </w:t>
      </w:r>
      <w:r w:rsidR="008B66AC" w:rsidRPr="001E76D5">
        <w:rPr>
          <w:rFonts w:ascii="Times New Roman" w:hAnsi="Times New Roman" w:cs="Times New Roman"/>
          <w:sz w:val="24"/>
          <w:szCs w:val="24"/>
          <w:lang w:val="en-US"/>
        </w:rPr>
        <w:t>This compounds</w:t>
      </w:r>
      <w:r w:rsidRPr="001E76D5">
        <w:rPr>
          <w:rFonts w:ascii="Times New Roman" w:hAnsi="Times New Roman" w:cs="Times New Roman"/>
          <w:sz w:val="24"/>
          <w:szCs w:val="24"/>
          <w:lang w:val="en-US"/>
        </w:rPr>
        <w:t xml:space="preserve"> are also valued for their potential health benefits, including their role as precursors of vitamin A</w:t>
      </w:r>
      <w:r w:rsidR="00606958"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13</w:t>
      </w:r>
      <w:r w:rsidR="00911CF8" w:rsidRPr="001E76D5">
        <w:rPr>
          <w:rFonts w:ascii="Times New Roman" w:hAnsi="Times New Roman" w:cs="Times New Roman"/>
          <w:sz w:val="24"/>
          <w:szCs w:val="24"/>
          <w:lang w:val="en-US"/>
        </w:rPr>
        <w:t>8</w:t>
      </w:r>
      <w:r w:rsidR="00606958"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In recent years, carotenoids have gained attention as functional additives in food packaging, particularly in biopolymer-based materials, due to their ability to protect food products from oxidative damage and enhance the stability of packaged foods</w:t>
      </w:r>
      <w:r w:rsidR="008B66AC" w:rsidRPr="001E76D5">
        <w:rPr>
          <w:rFonts w:ascii="Times New Roman" w:hAnsi="Times New Roman" w:cs="Times New Roman"/>
          <w:sz w:val="24"/>
          <w:szCs w:val="24"/>
          <w:lang w:val="en-US"/>
        </w:rPr>
        <w:t xml:space="preserve"> [</w:t>
      </w:r>
      <w:bookmarkStart w:id="3" w:name="_Ref193961380"/>
      <w:r w:rsidR="00265D83" w:rsidRPr="001E76D5">
        <w:rPr>
          <w:rFonts w:ascii="Times New Roman" w:hAnsi="Times New Roman" w:cs="Times New Roman"/>
          <w:sz w:val="24"/>
          <w:szCs w:val="24"/>
          <w:lang w:val="en-US"/>
        </w:rPr>
        <w:t>13</w:t>
      </w:r>
      <w:bookmarkEnd w:id="3"/>
      <w:r w:rsidR="00911CF8" w:rsidRPr="001E76D5">
        <w:rPr>
          <w:rFonts w:ascii="Times New Roman" w:hAnsi="Times New Roman" w:cs="Times New Roman"/>
          <w:sz w:val="24"/>
          <w:szCs w:val="24"/>
          <w:lang w:val="en-US"/>
        </w:rPr>
        <w:t>9</w:t>
      </w:r>
      <w:r w:rsidR="008B66AC"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The trend towards sustainable, biodegradable packaging materials has spurred research into incorporating natural compounds like carotenoids, which can serve as both active and intelligent packaging agents, contributing to both the preservation and monitoring of food quality.</w:t>
      </w:r>
    </w:p>
    <w:p w14:paraId="2A0988D0" w14:textId="1B3C2B2A" w:rsidR="00E16064"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Carotenoids are compatible with a variety of biopolymer materials</w:t>
      </w:r>
      <w:r w:rsidR="0080271C"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Different methods are employed to incorporate carotenoids into biopolymer packaging, including blending, coating and encapsulation. Carotenoids can be blended directly into the biopolymer matrix during the extrusion or molding processes, ensuring a uniform distribution of their antioxidant properties throughout the material. This technique provides stable antioxidant protection for the food product over time</w:t>
      </w:r>
      <w:r w:rsidR="004B6E6E"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139</w:t>
      </w:r>
      <w:r w:rsidR="00911CF8" w:rsidRPr="001E76D5">
        <w:rPr>
          <w:rFonts w:ascii="Times New Roman" w:hAnsi="Times New Roman" w:cs="Times New Roman"/>
          <w:sz w:val="24"/>
          <w:szCs w:val="24"/>
          <w:lang w:val="en-US"/>
        </w:rPr>
        <w:t>, 140</w:t>
      </w:r>
      <w:r w:rsidR="004B6E6E"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r w:rsidR="004B6E6E" w:rsidRPr="001E76D5">
        <w:rPr>
          <w:rFonts w:ascii="Times New Roman" w:hAnsi="Times New Roman" w:cs="Times New Roman"/>
          <w:sz w:val="24"/>
          <w:szCs w:val="24"/>
          <w:lang w:val="en-US"/>
        </w:rPr>
        <w:t xml:space="preserve"> In addition, due to the carotenoids vibrant colors, they can be added to biopolymers as colorants [</w:t>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1</w:t>
      </w:r>
      <w:r w:rsidR="004B6E6E"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Encapsulating carotenoids in carriers like lipid-based </w:t>
      </w:r>
      <w:r w:rsidRPr="001E76D5">
        <w:rPr>
          <w:rFonts w:ascii="Times New Roman" w:hAnsi="Times New Roman" w:cs="Times New Roman"/>
          <w:sz w:val="24"/>
          <w:szCs w:val="24"/>
          <w:lang w:val="en-US"/>
        </w:rPr>
        <w:lastRenderedPageBreak/>
        <w:t>or polymeric nanoparticles helps stabilize these compounds and prevents degradation during processing. Encapsulation can also enable a controlled release of carotenoids over time, enhancing the longevity of their antioxidant effects in packaging materials</w:t>
      </w:r>
      <w:r w:rsidR="001819F9" w:rsidRPr="001E76D5">
        <w:rPr>
          <w:rFonts w:ascii="Times New Roman" w:hAnsi="Times New Roman" w:cs="Times New Roman"/>
          <w:sz w:val="24"/>
          <w:szCs w:val="24"/>
          <w:lang w:val="en-US"/>
        </w:rPr>
        <w:t>, while adding color to the biopolymer [</w:t>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2</w:t>
      </w:r>
      <w:r w:rsidR="00265D83" w:rsidRPr="001E76D5">
        <w:rPr>
          <w:rFonts w:ascii="Times New Roman" w:hAnsi="Times New Roman" w:cs="Times New Roman"/>
          <w:sz w:val="24"/>
          <w:szCs w:val="24"/>
          <w:lang w:val="en-US"/>
        </w:rPr>
        <w:sym w:font="Symbol" w:char="F02D"/>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4</w:t>
      </w:r>
      <w:r w:rsidR="001819F9"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r w:rsidR="00D35670" w:rsidRPr="001E76D5">
        <w:rPr>
          <w:rFonts w:ascii="Times New Roman" w:hAnsi="Times New Roman" w:cs="Times New Roman"/>
          <w:sz w:val="24"/>
          <w:szCs w:val="24"/>
          <w:lang w:val="en-US"/>
        </w:rPr>
        <w:t xml:space="preserve"> </w:t>
      </w:r>
      <w:r w:rsidR="00705642" w:rsidRPr="001E76D5">
        <w:rPr>
          <w:rFonts w:ascii="Times New Roman" w:hAnsi="Times New Roman" w:cs="Times New Roman"/>
          <w:sz w:val="24"/>
          <w:szCs w:val="24"/>
          <w:lang w:val="en-US"/>
        </w:rPr>
        <w:t xml:space="preserve">Other method of incorporating carotenoids involve supercritical </w:t>
      </w:r>
      <w:r w:rsidR="00E16064" w:rsidRPr="001E76D5">
        <w:rPr>
          <w:rFonts w:ascii="Times New Roman" w:hAnsi="Times New Roman" w:cs="Times New Roman"/>
          <w:sz w:val="24"/>
          <w:szCs w:val="24"/>
          <w:lang w:val="en-US"/>
        </w:rPr>
        <w:t>CO</w:t>
      </w:r>
      <w:r w:rsidR="00E16064" w:rsidRPr="001E76D5">
        <w:rPr>
          <w:rFonts w:ascii="Times New Roman" w:hAnsi="Times New Roman" w:cs="Times New Roman"/>
          <w:sz w:val="24"/>
          <w:szCs w:val="24"/>
          <w:vertAlign w:val="subscript"/>
          <w:lang w:val="en-US"/>
        </w:rPr>
        <w:t>2</w:t>
      </w:r>
      <w:r w:rsidR="00E16064" w:rsidRPr="001E76D5">
        <w:rPr>
          <w:rFonts w:ascii="Times New Roman" w:hAnsi="Times New Roman" w:cs="Times New Roman"/>
          <w:sz w:val="24"/>
          <w:szCs w:val="24"/>
          <w:lang w:val="en-US"/>
        </w:rPr>
        <w:t xml:space="preserve"> </w:t>
      </w:r>
      <w:r w:rsidR="00705642" w:rsidRPr="001E76D5">
        <w:rPr>
          <w:rFonts w:ascii="Times New Roman" w:hAnsi="Times New Roman" w:cs="Times New Roman"/>
          <w:sz w:val="24"/>
          <w:szCs w:val="24"/>
          <w:lang w:val="en-US"/>
        </w:rPr>
        <w:t>impregnation [</w:t>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5</w:t>
      </w:r>
      <w:r w:rsidR="00705642" w:rsidRPr="001E76D5">
        <w:rPr>
          <w:rFonts w:ascii="Times New Roman" w:hAnsi="Times New Roman" w:cs="Times New Roman"/>
          <w:sz w:val="24"/>
          <w:szCs w:val="24"/>
          <w:lang w:val="en-US"/>
        </w:rPr>
        <w:t>]</w:t>
      </w:r>
      <w:r w:rsidR="00E16064" w:rsidRPr="001E76D5">
        <w:rPr>
          <w:rFonts w:ascii="Times New Roman" w:hAnsi="Times New Roman" w:cs="Times New Roman"/>
          <w:sz w:val="24"/>
          <w:szCs w:val="24"/>
          <w:lang w:val="en-US"/>
        </w:rPr>
        <w:t>.</w:t>
      </w:r>
    </w:p>
    <w:p w14:paraId="31CFD2B0" w14:textId="2A6889AE"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incorporation of carotenoids into biopolymer-based packaging materials offers multiple benefits, including sustainability and biodegradability, enhanced food quality and safety, visual quality indicator and reduction in chemical additives. Derived from natural sources, carotenoids align with environmentally friendly practices and the demand for biodegradable packaging solutions. Combined with biopolymers, they provide a sustainable alternative to synthetic antioxidants, minimizing environmental impact. Carotenoid-enriched packaging actively protects food products from oxidative degradation, which is particularly valuable for packaging fresh produce, processed meats</w:t>
      </w:r>
      <w:r w:rsidR="00CB459A"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6</w:t>
      </w:r>
      <w:r w:rsidR="00CB459A"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and oils</w:t>
      </w:r>
      <w:r w:rsidR="00CB459A" w:rsidRPr="001E76D5">
        <w:rPr>
          <w:rFonts w:ascii="Times New Roman" w:hAnsi="Times New Roman" w:cs="Times New Roman"/>
          <w:sz w:val="24"/>
          <w:szCs w:val="24"/>
          <w:lang w:val="en-US"/>
        </w:rPr>
        <w:t xml:space="preserve"> [</w:t>
      </w:r>
      <w:bookmarkStart w:id="4" w:name="_Ref195088912"/>
      <w:r w:rsidR="00265D83" w:rsidRPr="001E76D5">
        <w:rPr>
          <w:rFonts w:ascii="Times New Roman" w:hAnsi="Times New Roman" w:cs="Times New Roman"/>
          <w:sz w:val="24"/>
          <w:szCs w:val="24"/>
          <w:lang w:val="en-US"/>
        </w:rPr>
        <w:t>14</w:t>
      </w:r>
      <w:bookmarkEnd w:id="4"/>
      <w:r w:rsidR="00911CF8" w:rsidRPr="001E76D5">
        <w:rPr>
          <w:rFonts w:ascii="Times New Roman" w:hAnsi="Times New Roman" w:cs="Times New Roman"/>
          <w:sz w:val="24"/>
          <w:szCs w:val="24"/>
          <w:lang w:val="en-US"/>
        </w:rPr>
        <w:t>7</w:t>
      </w:r>
      <w:r w:rsidR="00CB459A"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This helps maintain the nutritional and sensory quality of food, improving product safety and extending shelf life</w:t>
      </w:r>
      <w:r w:rsidR="00E11D18"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14</w:t>
      </w:r>
      <w:r w:rsidR="00911CF8" w:rsidRPr="001E76D5">
        <w:rPr>
          <w:rFonts w:ascii="Times New Roman" w:hAnsi="Times New Roman" w:cs="Times New Roman"/>
          <w:sz w:val="24"/>
          <w:szCs w:val="24"/>
          <w:lang w:val="en-US"/>
        </w:rPr>
        <w:t>8</w:t>
      </w:r>
      <w:r w:rsidR="00E11D18"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As carotenoids are sensitive to environmental factors like light, oxygen, and temperature, their natural color change can serve as a visual quality indicator for food freshness</w:t>
      </w:r>
      <w:r w:rsidR="00B64DDE"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13</w:t>
      </w:r>
      <w:r w:rsidR="00C73716" w:rsidRPr="001E76D5">
        <w:rPr>
          <w:rFonts w:ascii="Times New Roman" w:hAnsi="Times New Roman" w:cs="Times New Roman"/>
          <w:sz w:val="24"/>
          <w:szCs w:val="24"/>
          <w:lang w:val="en-US"/>
        </w:rPr>
        <w:t>9</w:t>
      </w:r>
      <w:r w:rsidR="00B64DDE"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Intelligent packaging with carotenoids can alert consumers to changes in food quality, enhancing transparency and confidence in product safety. Carotenoids are providing natural antioxidant protection, thus can reduce the need for synthetic preservatives and additives in food products. This is advantageous in clean-label products and responds to consumer preferences for more natural, additive-free foods.</w:t>
      </w:r>
    </w:p>
    <w:p w14:paraId="7B696AD5" w14:textId="4C75B370" w:rsidR="000662EB" w:rsidRPr="001E76D5" w:rsidRDefault="00E56295" w:rsidP="000662EB">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Incorporating carotenoids into biopolymers aligns with the shift toward sustainable and biodegradable packaging solutions that prioritize food safety and environmental responsibility. As research advances in stabilizing and enhancing carotenoid functionality in biopolymers, carotenoid-enriched packaging is likely to become a valuable component of next-generation </w:t>
      </w:r>
      <w:r w:rsidRPr="001E76D5">
        <w:rPr>
          <w:rFonts w:ascii="Times New Roman" w:hAnsi="Times New Roman" w:cs="Times New Roman"/>
          <w:sz w:val="24"/>
          <w:szCs w:val="24"/>
          <w:lang w:val="en-US"/>
        </w:rPr>
        <w:lastRenderedPageBreak/>
        <w:t>food packaging technologies.</w:t>
      </w:r>
      <w:r w:rsidR="000662EB" w:rsidRPr="001E76D5">
        <w:rPr>
          <w:rFonts w:ascii="Times New Roman" w:hAnsi="Times New Roman" w:cs="Times New Roman"/>
          <w:sz w:val="24"/>
          <w:szCs w:val="24"/>
          <w:lang w:val="en-US"/>
        </w:rPr>
        <w:t xml:space="preserve"> Table 2 presents examples of the use or study of polyphenols in biodegradable food packaging.</w:t>
      </w:r>
    </w:p>
    <w:p w14:paraId="0CD26895" w14:textId="71827742" w:rsidR="00E56295" w:rsidRPr="001E76D5" w:rsidRDefault="000662EB"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T a b l e 2 . Carotenoid enriched biodegradable polymer food packaging</w:t>
      </w:r>
    </w:p>
    <w:tbl>
      <w:tblPr>
        <w:tblStyle w:val="Tabela-Siatka"/>
        <w:tblW w:w="5000" w:type="pct"/>
        <w:tblLook w:val="04A0" w:firstRow="1" w:lastRow="0" w:firstColumn="1" w:lastColumn="0" w:noHBand="0" w:noVBand="1"/>
      </w:tblPr>
      <w:tblGrid>
        <w:gridCol w:w="1406"/>
        <w:gridCol w:w="2568"/>
        <w:gridCol w:w="1195"/>
        <w:gridCol w:w="1618"/>
        <w:gridCol w:w="1502"/>
        <w:gridCol w:w="773"/>
      </w:tblGrid>
      <w:tr w:rsidR="005F2EDC" w:rsidRPr="001E76D5" w14:paraId="3EFB1C50" w14:textId="77777777" w:rsidTr="00D53A47">
        <w:tc>
          <w:tcPr>
            <w:tcW w:w="625" w:type="pct"/>
          </w:tcPr>
          <w:p w14:paraId="276F5BF7" w14:textId="7BF2BC2C" w:rsidR="000662EB" w:rsidRPr="001E76D5" w:rsidRDefault="000662EB"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Carotenoid source</w:t>
            </w:r>
          </w:p>
        </w:tc>
        <w:tc>
          <w:tcPr>
            <w:tcW w:w="1116" w:type="pct"/>
          </w:tcPr>
          <w:p w14:paraId="7627DBB5" w14:textId="77777777" w:rsidR="000662EB" w:rsidRPr="001E76D5" w:rsidRDefault="000662EB"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Polymer matrix</w:t>
            </w:r>
          </w:p>
        </w:tc>
        <w:tc>
          <w:tcPr>
            <w:tcW w:w="534" w:type="pct"/>
          </w:tcPr>
          <w:p w14:paraId="7224ABCE" w14:textId="77777777" w:rsidR="000662EB" w:rsidRPr="001E76D5" w:rsidRDefault="000662EB"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Integration method</w:t>
            </w:r>
          </w:p>
        </w:tc>
        <w:tc>
          <w:tcPr>
            <w:tcW w:w="713" w:type="pct"/>
          </w:tcPr>
          <w:p w14:paraId="03E00430" w14:textId="77777777" w:rsidR="000662EB" w:rsidRPr="001E76D5" w:rsidRDefault="000662EB"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Product/Application</w:t>
            </w:r>
          </w:p>
        </w:tc>
        <w:tc>
          <w:tcPr>
            <w:tcW w:w="640" w:type="pct"/>
          </w:tcPr>
          <w:p w14:paraId="440D4CC6" w14:textId="414D4974" w:rsidR="000662EB" w:rsidRPr="001E76D5" w:rsidRDefault="008130CC"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Studied food-related property</w:t>
            </w:r>
          </w:p>
        </w:tc>
        <w:tc>
          <w:tcPr>
            <w:tcW w:w="1372" w:type="pct"/>
          </w:tcPr>
          <w:p w14:paraId="4D472FA1" w14:textId="77777777" w:rsidR="000662EB" w:rsidRPr="001E76D5" w:rsidRDefault="000662EB"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Citation</w:t>
            </w:r>
          </w:p>
        </w:tc>
      </w:tr>
      <w:tr w:rsidR="005F2EDC" w:rsidRPr="001E76D5" w14:paraId="3FEA09BC" w14:textId="77777777" w:rsidTr="00D53A47">
        <w:tc>
          <w:tcPr>
            <w:tcW w:w="625" w:type="pct"/>
          </w:tcPr>
          <w:p w14:paraId="427A0753" w14:textId="5F78A2AB" w:rsidR="000662EB" w:rsidRPr="001E76D5" w:rsidRDefault="006670BA"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β-carotene, lycopene and bixin extract</w:t>
            </w:r>
          </w:p>
        </w:tc>
        <w:tc>
          <w:tcPr>
            <w:tcW w:w="1116" w:type="pct"/>
          </w:tcPr>
          <w:p w14:paraId="5E77C1F5" w14:textId="5E7592B4" w:rsidR="000662EB" w:rsidRPr="001E76D5" w:rsidRDefault="006670BA"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534" w:type="pct"/>
          </w:tcPr>
          <w:p w14:paraId="3358C6CC" w14:textId="68C83111" w:rsidR="000662EB" w:rsidRPr="001E76D5" w:rsidRDefault="006670BA"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713" w:type="pct"/>
          </w:tcPr>
          <w:p w14:paraId="6FCF3E13" w14:textId="54184C7D" w:rsidR="000662EB" w:rsidRPr="001E76D5" w:rsidRDefault="006670BA"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Sunflower oil</w:t>
            </w:r>
          </w:p>
        </w:tc>
        <w:tc>
          <w:tcPr>
            <w:tcW w:w="640" w:type="pct"/>
          </w:tcPr>
          <w:p w14:paraId="7C8D410E" w14:textId="7729177F" w:rsidR="000662EB" w:rsidRPr="001E76D5" w:rsidRDefault="006670BA"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Oxygen permeability, release study, antioxidant activity, </w:t>
            </w:r>
          </w:p>
        </w:tc>
        <w:tc>
          <w:tcPr>
            <w:tcW w:w="1372" w:type="pct"/>
          </w:tcPr>
          <w:p w14:paraId="5205B47D" w14:textId="6F826F6D" w:rsidR="000662EB" w:rsidRPr="001E76D5" w:rsidRDefault="00265D83" w:rsidP="00C73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[14</w:t>
            </w:r>
            <w:r w:rsidR="00C73716"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w:t>
            </w:r>
          </w:p>
        </w:tc>
      </w:tr>
      <w:tr w:rsidR="005F2EDC" w:rsidRPr="001E76D5" w14:paraId="307C0C92" w14:textId="77777777" w:rsidTr="00D53A47">
        <w:tc>
          <w:tcPr>
            <w:tcW w:w="625" w:type="pct"/>
          </w:tcPr>
          <w:p w14:paraId="2ADB154B" w14:textId="4A9F2F43" w:rsidR="006670BA" w:rsidRPr="001E76D5" w:rsidRDefault="002712CF"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β-carotene</w:t>
            </w:r>
          </w:p>
        </w:tc>
        <w:tc>
          <w:tcPr>
            <w:tcW w:w="1116" w:type="pct"/>
          </w:tcPr>
          <w:p w14:paraId="31CCAFEB" w14:textId="2937876F" w:rsidR="006670BA" w:rsidRPr="001E76D5" w:rsidRDefault="002712CF"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Starch</w:t>
            </w:r>
          </w:p>
        </w:tc>
        <w:tc>
          <w:tcPr>
            <w:tcW w:w="534" w:type="pct"/>
          </w:tcPr>
          <w:p w14:paraId="1485A3C3" w14:textId="4E13C760" w:rsidR="006670BA" w:rsidRPr="001E76D5" w:rsidRDefault="002712CF"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713" w:type="pct"/>
          </w:tcPr>
          <w:p w14:paraId="65E83E10" w14:textId="7A930673" w:rsidR="006670BA" w:rsidRPr="001E76D5" w:rsidRDefault="002712CF"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Sunflower oil</w:t>
            </w:r>
          </w:p>
        </w:tc>
        <w:tc>
          <w:tcPr>
            <w:tcW w:w="640" w:type="pct"/>
          </w:tcPr>
          <w:p w14:paraId="19A1DDEE" w14:textId="76672A2E" w:rsidR="006670BA" w:rsidRPr="001E76D5" w:rsidRDefault="002712CF" w:rsidP="000662EB">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Water barrier properties,  oxidative stability, biodegradability</w:t>
            </w:r>
          </w:p>
        </w:tc>
        <w:tc>
          <w:tcPr>
            <w:tcW w:w="1372" w:type="pct"/>
          </w:tcPr>
          <w:p w14:paraId="71CBBF6F" w14:textId="78ED5C4E" w:rsidR="006670BA" w:rsidRPr="001E76D5" w:rsidRDefault="00265D83" w:rsidP="00C73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[14</w:t>
            </w:r>
            <w:r w:rsidR="00C73716" w:rsidRPr="001E76D5">
              <w:rPr>
                <w:rFonts w:ascii="Times New Roman" w:hAnsi="Times New Roman" w:cs="Times New Roman"/>
                <w:sz w:val="24"/>
                <w:szCs w:val="24"/>
                <w:lang w:val="en-US"/>
              </w:rPr>
              <w:t>9</w:t>
            </w:r>
            <w:r w:rsidRPr="001E76D5">
              <w:rPr>
                <w:rFonts w:ascii="Times New Roman" w:hAnsi="Times New Roman" w:cs="Times New Roman"/>
                <w:sz w:val="24"/>
                <w:szCs w:val="24"/>
                <w:lang w:val="en-US"/>
              </w:rPr>
              <w:t>]</w:t>
            </w:r>
          </w:p>
        </w:tc>
      </w:tr>
      <w:tr w:rsidR="005F2EDC" w:rsidRPr="001E76D5" w14:paraId="1279032F" w14:textId="77777777" w:rsidTr="00D53A47">
        <w:tc>
          <w:tcPr>
            <w:tcW w:w="625" w:type="pct"/>
          </w:tcPr>
          <w:p w14:paraId="21D226B5" w14:textId="77ABCE16" w:rsidR="00615D86" w:rsidRPr="001E76D5" w:rsidRDefault="00615D86" w:rsidP="00615D86">
            <w:p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Carotenoproteins</w:t>
            </w:r>
            <w:proofErr w:type="spellEnd"/>
            <w:r w:rsidRPr="001E76D5">
              <w:rPr>
                <w:rFonts w:ascii="Times New Roman" w:hAnsi="Times New Roman" w:cs="Times New Roman"/>
                <w:sz w:val="24"/>
                <w:szCs w:val="24"/>
                <w:lang w:val="en-US"/>
              </w:rPr>
              <w:t xml:space="preserve"> from blue crab</w:t>
            </w:r>
            <w:r w:rsidRPr="001E76D5">
              <w:rPr>
                <w:rFonts w:ascii="Times New Roman" w:hAnsi="Times New Roman" w:cs="Times New Roman"/>
                <w:lang w:val="en-US"/>
              </w:rPr>
              <w:t xml:space="preserve"> </w:t>
            </w:r>
            <w:r w:rsidRPr="001E76D5">
              <w:rPr>
                <w:rFonts w:ascii="Times New Roman" w:hAnsi="Times New Roman" w:cs="Times New Roman"/>
                <w:i/>
                <w:iCs/>
                <w:sz w:val="24"/>
                <w:szCs w:val="24"/>
                <w:lang w:val="en-US"/>
              </w:rPr>
              <w:t xml:space="preserve">Portunus </w:t>
            </w:r>
            <w:proofErr w:type="spellStart"/>
            <w:r w:rsidRPr="001E76D5">
              <w:rPr>
                <w:rFonts w:ascii="Times New Roman" w:hAnsi="Times New Roman" w:cs="Times New Roman"/>
                <w:i/>
                <w:iCs/>
                <w:sz w:val="24"/>
                <w:szCs w:val="24"/>
                <w:lang w:val="en-US"/>
              </w:rPr>
              <w:t>segnis</w:t>
            </w:r>
            <w:proofErr w:type="spellEnd"/>
            <w:r w:rsidRPr="001E76D5">
              <w:rPr>
                <w:rFonts w:ascii="Times New Roman" w:hAnsi="Times New Roman" w:cs="Times New Roman"/>
                <w:sz w:val="24"/>
                <w:szCs w:val="24"/>
                <w:lang w:val="en-US"/>
              </w:rPr>
              <w:t xml:space="preserve"> </w:t>
            </w:r>
          </w:p>
        </w:tc>
        <w:tc>
          <w:tcPr>
            <w:tcW w:w="1116" w:type="pct"/>
          </w:tcPr>
          <w:p w14:paraId="1623B9BC" w14:textId="452B7F22" w:rsidR="00615D86" w:rsidRPr="001E76D5" w:rsidRDefault="00615D86"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Chitosan</w:t>
            </w:r>
          </w:p>
        </w:tc>
        <w:tc>
          <w:tcPr>
            <w:tcW w:w="534" w:type="pct"/>
          </w:tcPr>
          <w:p w14:paraId="73991BD0" w14:textId="6A916031" w:rsidR="00615D86" w:rsidRPr="001E76D5" w:rsidRDefault="00615D86"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713" w:type="pct"/>
          </w:tcPr>
          <w:p w14:paraId="53CCF572" w14:textId="66241D67" w:rsidR="00615D86" w:rsidRPr="001E76D5" w:rsidRDefault="00615D86"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640" w:type="pct"/>
          </w:tcPr>
          <w:p w14:paraId="78F0EC0E" w14:textId="47D54795" w:rsidR="00615D86" w:rsidRPr="001E76D5" w:rsidRDefault="00615D86"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Water barrie</w:t>
            </w:r>
            <w:r w:rsidR="0052041E" w:rsidRPr="001E76D5">
              <w:rPr>
                <w:rFonts w:ascii="Times New Roman" w:hAnsi="Times New Roman" w:cs="Times New Roman"/>
                <w:sz w:val="24"/>
                <w:szCs w:val="24"/>
                <w:lang w:val="en-US"/>
              </w:rPr>
              <w:t>r</w:t>
            </w:r>
            <w:r w:rsidRPr="001E76D5">
              <w:rPr>
                <w:rFonts w:ascii="Times New Roman" w:hAnsi="Times New Roman" w:cs="Times New Roman"/>
                <w:sz w:val="24"/>
                <w:szCs w:val="24"/>
                <w:lang w:val="en-US"/>
              </w:rPr>
              <w:t>/antioxidant properties, metal chelating, antimicrobial activity</w:t>
            </w:r>
          </w:p>
        </w:tc>
        <w:tc>
          <w:tcPr>
            <w:tcW w:w="1372" w:type="pct"/>
          </w:tcPr>
          <w:p w14:paraId="4D9CC687" w14:textId="4CC5943E" w:rsidR="00615D86" w:rsidRPr="001E76D5" w:rsidRDefault="00265D83" w:rsidP="00C73716">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w:t>
            </w:r>
            <w:r w:rsidR="00C73716" w:rsidRPr="001E76D5">
              <w:rPr>
                <w:rFonts w:ascii="Times New Roman" w:hAnsi="Times New Roman" w:cs="Times New Roman"/>
                <w:sz w:val="24"/>
                <w:szCs w:val="24"/>
                <w:lang w:val="en-US"/>
              </w:rPr>
              <w:t>50</w:t>
            </w:r>
            <w:r w:rsidRPr="001E76D5">
              <w:rPr>
                <w:rFonts w:ascii="Times New Roman" w:hAnsi="Times New Roman" w:cs="Times New Roman"/>
                <w:sz w:val="24"/>
                <w:szCs w:val="24"/>
                <w:lang w:val="en-US"/>
              </w:rPr>
              <w:t>]</w:t>
            </w:r>
          </w:p>
        </w:tc>
      </w:tr>
      <w:tr w:rsidR="00615D86" w:rsidRPr="001E76D5" w14:paraId="57BD1B22" w14:textId="77777777" w:rsidTr="00D53A47">
        <w:tc>
          <w:tcPr>
            <w:tcW w:w="625" w:type="pct"/>
          </w:tcPr>
          <w:p w14:paraId="64BE9C15" w14:textId="4C447851" w:rsidR="00615D86" w:rsidRPr="001E76D5" w:rsidRDefault="005F2ED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β-carotene</w:t>
            </w:r>
          </w:p>
        </w:tc>
        <w:tc>
          <w:tcPr>
            <w:tcW w:w="1116" w:type="pct"/>
          </w:tcPr>
          <w:p w14:paraId="7F76C53D" w14:textId="26F7DF10" w:rsidR="00615D86" w:rsidRPr="001E76D5" w:rsidRDefault="005F2ED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Methylcellulose/polycaprolactone</w:t>
            </w:r>
          </w:p>
        </w:tc>
        <w:tc>
          <w:tcPr>
            <w:tcW w:w="534" w:type="pct"/>
          </w:tcPr>
          <w:p w14:paraId="0A79BFC8" w14:textId="4690CB76" w:rsidR="00615D86" w:rsidRPr="001E76D5" w:rsidRDefault="005F2ED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713" w:type="pct"/>
          </w:tcPr>
          <w:p w14:paraId="7BBF10A1" w14:textId="27AA87A0" w:rsidR="00615D86" w:rsidRPr="001E76D5" w:rsidRDefault="005F2ED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640" w:type="pct"/>
          </w:tcPr>
          <w:p w14:paraId="6BEDDA6F" w14:textId="2BA8F993" w:rsidR="00615D86" w:rsidRPr="001E76D5" w:rsidRDefault="005F2ED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Wettability, antioxidant activity, release form film</w:t>
            </w:r>
          </w:p>
        </w:tc>
        <w:tc>
          <w:tcPr>
            <w:tcW w:w="1372" w:type="pct"/>
          </w:tcPr>
          <w:p w14:paraId="1EE1CE89" w14:textId="4EDCF2B2" w:rsidR="00615D86" w:rsidRPr="001E76D5" w:rsidRDefault="00265D83" w:rsidP="00C73716">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[15</w:t>
            </w:r>
            <w:r w:rsidR="00C73716" w:rsidRPr="001E76D5">
              <w:rPr>
                <w:rFonts w:ascii="Times New Roman" w:hAnsi="Times New Roman" w:cs="Times New Roman"/>
                <w:sz w:val="24"/>
                <w:szCs w:val="24"/>
                <w:lang w:val="en-US"/>
              </w:rPr>
              <w:t>1</w:t>
            </w:r>
            <w:r w:rsidRPr="001E76D5">
              <w:rPr>
                <w:rFonts w:ascii="Times New Roman" w:hAnsi="Times New Roman" w:cs="Times New Roman"/>
                <w:sz w:val="24"/>
                <w:szCs w:val="24"/>
                <w:lang w:val="en-US"/>
              </w:rPr>
              <w:t>]</w:t>
            </w:r>
          </w:p>
        </w:tc>
      </w:tr>
      <w:tr w:rsidR="00A90DF9" w:rsidRPr="001E76D5" w14:paraId="224EB0B5" w14:textId="77777777" w:rsidTr="00D53A47">
        <w:tc>
          <w:tcPr>
            <w:tcW w:w="625" w:type="pct"/>
          </w:tcPr>
          <w:p w14:paraId="7C09E1B7" w14:textId="457B8A3B" w:rsidR="00A90DF9" w:rsidRPr="001E76D5" w:rsidRDefault="00DD3B12"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Carotenoid extract from </w:t>
            </w:r>
            <w:r w:rsidRPr="001E76D5">
              <w:rPr>
                <w:rFonts w:ascii="Times New Roman" w:hAnsi="Times New Roman" w:cs="Times New Roman"/>
                <w:i/>
                <w:sz w:val="24"/>
                <w:szCs w:val="24"/>
                <w:lang w:val="en-US"/>
              </w:rPr>
              <w:t xml:space="preserve">B. </w:t>
            </w:r>
            <w:proofErr w:type="spellStart"/>
            <w:r w:rsidRPr="001E76D5">
              <w:rPr>
                <w:rFonts w:ascii="Times New Roman" w:hAnsi="Times New Roman" w:cs="Times New Roman"/>
                <w:i/>
                <w:sz w:val="24"/>
                <w:szCs w:val="24"/>
                <w:lang w:val="en-US"/>
              </w:rPr>
              <w:t>infantis</w:t>
            </w:r>
            <w:proofErr w:type="spellEnd"/>
          </w:p>
        </w:tc>
        <w:tc>
          <w:tcPr>
            <w:tcW w:w="1116" w:type="pct"/>
          </w:tcPr>
          <w:p w14:paraId="2225154E" w14:textId="02E2EA2D" w:rsidR="00A90DF9" w:rsidRPr="001E76D5" w:rsidRDefault="00EC413C" w:rsidP="00615D86">
            <w:p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Electrospun</w:t>
            </w:r>
            <w:proofErr w:type="spellEnd"/>
            <w:r w:rsidRPr="001E76D5">
              <w:rPr>
                <w:rFonts w:ascii="Times New Roman" w:hAnsi="Times New Roman" w:cs="Times New Roman"/>
                <w:sz w:val="24"/>
                <w:szCs w:val="24"/>
                <w:lang w:val="en-US"/>
              </w:rPr>
              <w:t xml:space="preserve"> </w:t>
            </w:r>
            <w:r w:rsidR="00DD3B12" w:rsidRPr="001E76D5">
              <w:rPr>
                <w:rFonts w:ascii="Times New Roman" w:hAnsi="Times New Roman" w:cs="Times New Roman"/>
                <w:sz w:val="24"/>
                <w:szCs w:val="24"/>
                <w:lang w:val="en-US"/>
              </w:rPr>
              <w:t>PVA</w:t>
            </w:r>
          </w:p>
        </w:tc>
        <w:tc>
          <w:tcPr>
            <w:tcW w:w="534" w:type="pct"/>
          </w:tcPr>
          <w:p w14:paraId="03AF1380" w14:textId="22CB9CCF" w:rsidR="00A90DF9" w:rsidRPr="001E76D5" w:rsidRDefault="00EC413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713" w:type="pct"/>
          </w:tcPr>
          <w:p w14:paraId="6E8BD7E2" w14:textId="563E5FBE" w:rsidR="00A90DF9" w:rsidRPr="001E76D5" w:rsidRDefault="00EC413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640" w:type="pct"/>
          </w:tcPr>
          <w:p w14:paraId="05E5F6C3" w14:textId="3A59D8AD" w:rsidR="00A90DF9" w:rsidRPr="001E76D5" w:rsidRDefault="00EC413C"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Loading efficiency, antioxidant activity, antibacterial activity</w:t>
            </w:r>
          </w:p>
        </w:tc>
        <w:tc>
          <w:tcPr>
            <w:tcW w:w="1372" w:type="pct"/>
          </w:tcPr>
          <w:p w14:paraId="62383B7A" w14:textId="6EFC911A" w:rsidR="00A90DF9" w:rsidRPr="001E76D5" w:rsidRDefault="00265D83" w:rsidP="00C73716">
            <w:pPr>
              <w:spacing w:line="480" w:lineRule="auto"/>
              <w:jc w:val="both"/>
              <w:rPr>
                <w:rFonts w:ascii="Times New Roman" w:hAnsi="Times New Roman" w:cs="Times New Roman"/>
              </w:rPr>
            </w:pPr>
            <w:r w:rsidRPr="001E76D5">
              <w:rPr>
                <w:rFonts w:ascii="Times New Roman" w:hAnsi="Times New Roman" w:cs="Times New Roman"/>
                <w:sz w:val="24"/>
              </w:rPr>
              <w:t>[15</w:t>
            </w:r>
            <w:r w:rsidR="00C73716" w:rsidRPr="001E76D5">
              <w:rPr>
                <w:rFonts w:ascii="Times New Roman" w:hAnsi="Times New Roman" w:cs="Times New Roman"/>
                <w:sz w:val="24"/>
              </w:rPr>
              <w:t>2</w:t>
            </w:r>
            <w:r w:rsidRPr="001E76D5">
              <w:rPr>
                <w:rFonts w:ascii="Times New Roman" w:hAnsi="Times New Roman" w:cs="Times New Roman"/>
                <w:sz w:val="24"/>
              </w:rPr>
              <w:t>]</w:t>
            </w:r>
          </w:p>
        </w:tc>
      </w:tr>
      <w:tr w:rsidR="00EC413C" w:rsidRPr="001E76D5" w14:paraId="1FD8CB66" w14:textId="77777777" w:rsidTr="00D53A47">
        <w:tc>
          <w:tcPr>
            <w:tcW w:w="625" w:type="pct"/>
          </w:tcPr>
          <w:p w14:paraId="580E5D76" w14:textId="535D0C7A" w:rsidR="00EC413C" w:rsidRPr="001E76D5" w:rsidRDefault="00904330"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Sea buckthorn (</w:t>
            </w:r>
            <w:proofErr w:type="spellStart"/>
            <w:r w:rsidRPr="001E76D5">
              <w:rPr>
                <w:rFonts w:ascii="Times New Roman" w:hAnsi="Times New Roman" w:cs="Times New Roman"/>
                <w:i/>
                <w:sz w:val="24"/>
                <w:szCs w:val="24"/>
                <w:lang w:val="en-US"/>
              </w:rPr>
              <w:t>Hippophae</w:t>
            </w:r>
            <w:proofErr w:type="spellEnd"/>
            <w:r w:rsidRPr="001E76D5">
              <w:rPr>
                <w:rFonts w:ascii="Times New Roman" w:hAnsi="Times New Roman" w:cs="Times New Roman"/>
                <w:i/>
                <w:sz w:val="24"/>
                <w:szCs w:val="24"/>
                <w:lang w:val="en-US"/>
              </w:rPr>
              <w:t xml:space="preserve"> </w:t>
            </w:r>
            <w:proofErr w:type="spellStart"/>
            <w:r w:rsidRPr="001E76D5">
              <w:rPr>
                <w:rFonts w:ascii="Times New Roman" w:hAnsi="Times New Roman" w:cs="Times New Roman"/>
                <w:i/>
                <w:sz w:val="24"/>
                <w:szCs w:val="24"/>
                <w:lang w:val="en-US"/>
              </w:rPr>
              <w:t>rhamnoides</w:t>
            </w:r>
            <w:proofErr w:type="spellEnd"/>
            <w:r w:rsidRPr="001E76D5">
              <w:rPr>
                <w:rFonts w:ascii="Times New Roman" w:hAnsi="Times New Roman" w:cs="Times New Roman"/>
                <w:i/>
                <w:sz w:val="24"/>
                <w:szCs w:val="24"/>
                <w:lang w:val="en-US"/>
              </w:rPr>
              <w:t xml:space="preserve"> L.</w:t>
            </w:r>
            <w:r w:rsidRPr="001E76D5">
              <w:rPr>
                <w:rFonts w:ascii="Times New Roman" w:hAnsi="Times New Roman" w:cs="Times New Roman"/>
                <w:sz w:val="24"/>
                <w:szCs w:val="24"/>
                <w:lang w:val="en-US"/>
              </w:rPr>
              <w:t>) extract</w:t>
            </w:r>
          </w:p>
        </w:tc>
        <w:tc>
          <w:tcPr>
            <w:tcW w:w="1116" w:type="pct"/>
          </w:tcPr>
          <w:p w14:paraId="3A244C9D" w14:textId="325DCE45" w:rsidR="00EC413C" w:rsidRPr="001E76D5" w:rsidRDefault="00904330"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PBS film</w:t>
            </w:r>
          </w:p>
        </w:tc>
        <w:tc>
          <w:tcPr>
            <w:tcW w:w="534" w:type="pct"/>
          </w:tcPr>
          <w:p w14:paraId="1D9BE739" w14:textId="5FC6E2FD" w:rsidR="00EC413C" w:rsidRPr="001E76D5" w:rsidRDefault="00904330"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713" w:type="pct"/>
          </w:tcPr>
          <w:p w14:paraId="0102346D" w14:textId="3546618C" w:rsidR="00EC413C" w:rsidRPr="001E76D5" w:rsidRDefault="00904330"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640" w:type="pct"/>
          </w:tcPr>
          <w:p w14:paraId="4CA1EE59" w14:textId="690B38E4" w:rsidR="00EC413C" w:rsidRPr="001E76D5" w:rsidRDefault="00904330" w:rsidP="00615D8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Moisture content, antimicrobial activity, antioxidant potential</w:t>
            </w:r>
          </w:p>
        </w:tc>
        <w:tc>
          <w:tcPr>
            <w:tcW w:w="1372" w:type="pct"/>
          </w:tcPr>
          <w:p w14:paraId="7B41A160" w14:textId="690F07A7" w:rsidR="00EC413C" w:rsidRPr="001E76D5" w:rsidRDefault="00265D83" w:rsidP="00C73716">
            <w:pPr>
              <w:spacing w:line="480" w:lineRule="auto"/>
              <w:jc w:val="both"/>
              <w:rPr>
                <w:rStyle w:val="Odwoanieprzypisukocowego"/>
                <w:rFonts w:ascii="Times New Roman" w:hAnsi="Times New Roman" w:cs="Times New Roman"/>
              </w:rPr>
            </w:pPr>
            <w:r w:rsidRPr="001E76D5">
              <w:rPr>
                <w:rFonts w:ascii="Times New Roman" w:hAnsi="Times New Roman" w:cs="Times New Roman"/>
                <w:sz w:val="24"/>
              </w:rPr>
              <w:t>[15</w:t>
            </w:r>
            <w:r w:rsidR="00C73716" w:rsidRPr="001E76D5">
              <w:rPr>
                <w:rFonts w:ascii="Times New Roman" w:hAnsi="Times New Roman" w:cs="Times New Roman"/>
                <w:sz w:val="24"/>
              </w:rPr>
              <w:t>3</w:t>
            </w:r>
            <w:r w:rsidRPr="001E76D5">
              <w:rPr>
                <w:rFonts w:ascii="Times New Roman" w:hAnsi="Times New Roman" w:cs="Times New Roman"/>
                <w:sz w:val="24"/>
              </w:rPr>
              <w:t>]</w:t>
            </w:r>
          </w:p>
        </w:tc>
      </w:tr>
    </w:tbl>
    <w:p w14:paraId="784B01BF" w14:textId="77777777" w:rsidR="000662EB" w:rsidRPr="001E76D5" w:rsidRDefault="000662EB" w:rsidP="00EC32BF">
      <w:pPr>
        <w:spacing w:after="0" w:line="480" w:lineRule="auto"/>
        <w:jc w:val="both"/>
        <w:rPr>
          <w:rFonts w:ascii="Times New Roman" w:hAnsi="Times New Roman" w:cs="Times New Roman"/>
          <w:sz w:val="24"/>
          <w:szCs w:val="24"/>
          <w:lang w:val="en-US"/>
        </w:rPr>
      </w:pPr>
    </w:p>
    <w:p w14:paraId="7F02C9E8" w14:textId="77777777" w:rsidR="00E56295" w:rsidRPr="001E76D5" w:rsidRDefault="00E56295" w:rsidP="00EC32BF">
      <w:pPr>
        <w:spacing w:after="0" w:line="480" w:lineRule="auto"/>
        <w:jc w:val="both"/>
        <w:rPr>
          <w:rFonts w:ascii="Times New Roman" w:hAnsi="Times New Roman" w:cs="Times New Roman"/>
          <w:b/>
          <w:sz w:val="24"/>
          <w:szCs w:val="24"/>
          <w:lang w:val="en-US"/>
        </w:rPr>
      </w:pPr>
      <w:r w:rsidRPr="001E76D5">
        <w:rPr>
          <w:rFonts w:ascii="Times New Roman" w:hAnsi="Times New Roman" w:cs="Times New Roman"/>
          <w:b/>
          <w:sz w:val="24"/>
          <w:szCs w:val="24"/>
          <w:lang w:val="en-US"/>
        </w:rPr>
        <w:t>{P2}Vitamins</w:t>
      </w:r>
    </w:p>
    <w:p w14:paraId="2908C8D0" w14:textId="37EC7DD8"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Vitamins are essential micronutrients with well-documented health benefits, widely recognized for their antioxidant, antimicrobial, and nutritional properties. They play a crucial role in human health</w:t>
      </w:r>
      <w:r w:rsidR="006A567A"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15</w:t>
      </w:r>
      <w:r w:rsidR="00C73716" w:rsidRPr="001E76D5">
        <w:rPr>
          <w:rFonts w:ascii="Times New Roman" w:hAnsi="Times New Roman" w:cs="Times New Roman"/>
          <w:sz w:val="24"/>
          <w:szCs w:val="24"/>
          <w:lang w:val="en-US"/>
        </w:rPr>
        <w:t>4</w:t>
      </w:r>
      <w:r w:rsidR="006A567A"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but they are also increasingly being explored for their applications in food packaging, particularly in biopolymer-based materials. The integration of vitamins in packaging aligns with the growing trend towards sustainable, functional packaging solutions that extend shelf life, preserve food quality, and reduce spoilage</w:t>
      </w:r>
      <w:r w:rsidR="00E73BA2" w:rsidRPr="001E76D5">
        <w:rPr>
          <w:rFonts w:ascii="Times New Roman" w:hAnsi="Times New Roman" w:cs="Times New Roman"/>
          <w:sz w:val="24"/>
          <w:szCs w:val="24"/>
          <w:lang w:val="en-US"/>
        </w:rPr>
        <w:t xml:space="preserve"> [</w:t>
      </w:r>
      <w:r w:rsidR="00C73716" w:rsidRPr="001E76D5">
        <w:rPr>
          <w:rFonts w:ascii="Times New Roman" w:hAnsi="Times New Roman" w:cs="Times New Roman"/>
          <w:sz w:val="24"/>
          <w:szCs w:val="24"/>
          <w:lang w:val="en-US"/>
        </w:rPr>
        <w:t>155</w:t>
      </w:r>
      <w:r w:rsidR="00E73BA2"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By leveraging the natural properties </w:t>
      </w:r>
      <w:r w:rsidRPr="001E76D5">
        <w:rPr>
          <w:rFonts w:ascii="Times New Roman" w:hAnsi="Times New Roman" w:cs="Times New Roman"/>
          <w:sz w:val="24"/>
          <w:szCs w:val="24"/>
          <w:lang w:val="en-US"/>
        </w:rPr>
        <w:lastRenderedPageBreak/>
        <w:t>of vitamins, biopolymer-based packaging can serve as an effective medium to protect food products from oxidation and microbial contamination, while also providing potential health benefits.</w:t>
      </w:r>
    </w:p>
    <w:p w14:paraId="510C8D08" w14:textId="75813A30" w:rsidR="00E56295" w:rsidRPr="001E76D5" w:rsidRDefault="00E56295"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Vitamins such as vitamin C (ascorbic acid), vitamin E (</w:t>
      </w:r>
      <w:r w:rsidR="00E73BA2" w:rsidRPr="001E76D5">
        <w:rPr>
          <w:rFonts w:ascii="Times New Roman" w:hAnsi="Times New Roman" w:cs="Times New Roman"/>
          <w:sz w:val="24"/>
          <w:szCs w:val="24"/>
          <w:lang w:val="en-US"/>
        </w:rPr>
        <w:t>α-</w:t>
      </w:r>
      <w:r w:rsidRPr="001E76D5">
        <w:rPr>
          <w:rFonts w:ascii="Times New Roman" w:hAnsi="Times New Roman" w:cs="Times New Roman"/>
          <w:sz w:val="24"/>
          <w:szCs w:val="24"/>
          <w:lang w:val="en-US"/>
        </w:rPr>
        <w:t>tocopherol), and some B-complex vitamins</w:t>
      </w:r>
      <w:r w:rsidR="005C7879" w:rsidRPr="001E76D5">
        <w:rPr>
          <w:rFonts w:ascii="Times New Roman" w:hAnsi="Times New Roman" w:cs="Times New Roman"/>
          <w:sz w:val="24"/>
          <w:szCs w:val="24"/>
          <w:lang w:val="en-US"/>
        </w:rPr>
        <w:t xml:space="preserve"> (class of water-soluble vitamins)</w:t>
      </w:r>
      <w:r w:rsidRPr="001E76D5">
        <w:rPr>
          <w:rFonts w:ascii="Times New Roman" w:hAnsi="Times New Roman" w:cs="Times New Roman"/>
          <w:sz w:val="24"/>
          <w:szCs w:val="24"/>
          <w:lang w:val="en-US"/>
        </w:rPr>
        <w:t xml:space="preserve"> are commonly used in packaging due to their antioxidant and preservative capabilities:</w:t>
      </w:r>
    </w:p>
    <w:p w14:paraId="698B51F5" w14:textId="715D8CF1" w:rsidR="00E56295" w:rsidRPr="001E76D5" w:rsidRDefault="00E56295" w:rsidP="00EC32BF">
      <w:pPr>
        <w:pStyle w:val="Akapitzlist"/>
        <w:numPr>
          <w:ilvl w:val="0"/>
          <w:numId w:val="15"/>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 C: Known for its potent antioxidant properties, vitamin C helps prevent oxidative degradation in food products, particularly for items susceptible to color and flavor changes. It is also water-soluble, making it effective in protecting aqueous environments within packaging</w:t>
      </w:r>
      <w:r w:rsidR="00E73BA2"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15</w:t>
      </w:r>
      <w:r w:rsidR="00C73716" w:rsidRPr="001E76D5">
        <w:rPr>
          <w:rFonts w:ascii="Times New Roman" w:hAnsi="Times New Roman" w:cs="Times New Roman"/>
          <w:sz w:val="24"/>
          <w:szCs w:val="24"/>
          <w:lang w:val="en-US"/>
        </w:rPr>
        <w:t>6</w:t>
      </w:r>
      <w:r w:rsidR="00E73BA2"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20D40CFB" w14:textId="00F7BFAA" w:rsidR="00E56295" w:rsidRPr="001E76D5" w:rsidRDefault="00E56295" w:rsidP="00EC32BF">
      <w:pPr>
        <w:pStyle w:val="Akapitzlist"/>
        <w:numPr>
          <w:ilvl w:val="0"/>
          <w:numId w:val="15"/>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 E: As a fat-soluble antioxidant, vitamin E is particularly useful in preventing lipid oxidation, making it suitable for packaging products high in fats and oils. Its ability to stabilize fatty acids helps in prolonging the freshness of foods prone to rancidity, such as nuts and dairy products</w:t>
      </w:r>
      <w:r w:rsidR="005C7879"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15</w:t>
      </w:r>
      <w:r w:rsidR="00C73716" w:rsidRPr="001E76D5">
        <w:rPr>
          <w:rFonts w:ascii="Times New Roman" w:hAnsi="Times New Roman" w:cs="Times New Roman"/>
          <w:sz w:val="24"/>
          <w:szCs w:val="24"/>
          <w:lang w:val="en-US"/>
        </w:rPr>
        <w:t>7</w:t>
      </w:r>
      <w:r w:rsidR="00265D83" w:rsidRPr="001E76D5">
        <w:rPr>
          <w:rFonts w:ascii="Times New Roman" w:hAnsi="Times New Roman" w:cs="Times New Roman"/>
          <w:sz w:val="24"/>
          <w:szCs w:val="24"/>
          <w:lang w:val="en-US"/>
        </w:rPr>
        <w:t>, 15</w:t>
      </w:r>
      <w:r w:rsidR="00C73716" w:rsidRPr="001E76D5">
        <w:rPr>
          <w:rFonts w:ascii="Times New Roman" w:hAnsi="Times New Roman" w:cs="Times New Roman"/>
          <w:sz w:val="24"/>
          <w:szCs w:val="24"/>
          <w:lang w:val="en-US"/>
        </w:rPr>
        <w:t>8</w:t>
      </w:r>
      <w:r w:rsidR="005C7879"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0202BF05" w14:textId="3A02A618" w:rsidR="00E56295" w:rsidRPr="001E76D5" w:rsidRDefault="00E56295" w:rsidP="00EC32BF">
      <w:pPr>
        <w:pStyle w:val="Akapitzlist"/>
        <w:numPr>
          <w:ilvl w:val="0"/>
          <w:numId w:val="15"/>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B-Vitamins: </w:t>
      </w:r>
      <w:r w:rsidR="00A040B3" w:rsidRPr="001E76D5">
        <w:rPr>
          <w:rFonts w:ascii="Times New Roman" w:hAnsi="Times New Roman" w:cs="Times New Roman"/>
          <w:sz w:val="24"/>
          <w:szCs w:val="24"/>
          <w:lang w:val="en-US"/>
        </w:rPr>
        <w:t>Riboflavin [</w:t>
      </w:r>
      <w:r w:rsidR="00265D83" w:rsidRPr="001E76D5">
        <w:rPr>
          <w:rFonts w:ascii="Times New Roman" w:hAnsi="Times New Roman" w:cs="Times New Roman"/>
          <w:sz w:val="24"/>
          <w:szCs w:val="24"/>
          <w:lang w:val="en-US"/>
        </w:rPr>
        <w:t>15</w:t>
      </w:r>
      <w:r w:rsidR="00C73716" w:rsidRPr="001E76D5">
        <w:rPr>
          <w:rFonts w:ascii="Times New Roman" w:hAnsi="Times New Roman" w:cs="Times New Roman"/>
          <w:sz w:val="24"/>
          <w:szCs w:val="24"/>
          <w:lang w:val="en-US"/>
        </w:rPr>
        <w:t>9</w:t>
      </w:r>
      <w:r w:rsidR="00A040B3" w:rsidRPr="001E76D5">
        <w:rPr>
          <w:rFonts w:ascii="Times New Roman" w:hAnsi="Times New Roman" w:cs="Times New Roman"/>
          <w:sz w:val="24"/>
          <w:szCs w:val="24"/>
          <w:lang w:val="en-US"/>
        </w:rPr>
        <w:t>]</w:t>
      </w:r>
      <w:r w:rsidR="0094535E" w:rsidRPr="001E76D5">
        <w:rPr>
          <w:rFonts w:ascii="Times New Roman" w:hAnsi="Times New Roman" w:cs="Times New Roman"/>
          <w:sz w:val="24"/>
          <w:szCs w:val="24"/>
          <w:lang w:val="en-US"/>
        </w:rPr>
        <w:t>, niacin [</w:t>
      </w:r>
      <w:r w:rsidR="00C73716" w:rsidRPr="001E76D5">
        <w:rPr>
          <w:rFonts w:ascii="Times New Roman" w:hAnsi="Times New Roman" w:cs="Times New Roman"/>
          <w:sz w:val="24"/>
          <w:szCs w:val="24"/>
          <w:lang w:val="en-US"/>
        </w:rPr>
        <w:t>160</w:t>
      </w:r>
      <w:r w:rsidR="0094535E" w:rsidRPr="001E76D5">
        <w:rPr>
          <w:rFonts w:ascii="Times New Roman" w:hAnsi="Times New Roman" w:cs="Times New Roman"/>
          <w:sz w:val="24"/>
          <w:szCs w:val="24"/>
          <w:lang w:val="en-US"/>
        </w:rPr>
        <w:t>]</w:t>
      </w:r>
      <w:r w:rsidR="00A040B3" w:rsidRPr="001E76D5">
        <w:rPr>
          <w:rFonts w:ascii="Times New Roman" w:hAnsi="Times New Roman" w:cs="Times New Roman"/>
          <w:sz w:val="24"/>
          <w:szCs w:val="24"/>
          <w:lang w:val="en-US"/>
        </w:rPr>
        <w:t xml:space="preserve"> and other </w:t>
      </w:r>
      <w:r w:rsidRPr="001E76D5">
        <w:rPr>
          <w:rFonts w:ascii="Times New Roman" w:hAnsi="Times New Roman" w:cs="Times New Roman"/>
          <w:sz w:val="24"/>
          <w:szCs w:val="24"/>
          <w:lang w:val="en-US"/>
        </w:rPr>
        <w:t>B vitamins</w:t>
      </w:r>
      <w:r w:rsidR="00172AA4" w:rsidRPr="001E76D5">
        <w:rPr>
          <w:rFonts w:ascii="Times New Roman" w:hAnsi="Times New Roman" w:cs="Times New Roman"/>
          <w:sz w:val="24"/>
          <w:szCs w:val="24"/>
          <w:lang w:val="en-US"/>
        </w:rPr>
        <w:t xml:space="preserve"> [</w:t>
      </w:r>
      <w:r w:rsidR="00C73716" w:rsidRPr="001E76D5">
        <w:rPr>
          <w:rFonts w:ascii="Times New Roman" w:hAnsi="Times New Roman" w:cs="Times New Roman"/>
          <w:sz w:val="24"/>
          <w:szCs w:val="24"/>
          <w:lang w:val="en-US"/>
        </w:rPr>
        <w:t>161</w:t>
      </w:r>
      <w:r w:rsidR="00172AA4"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have demonstrated antimicrobial properties. While they are less commonly used in packaging than vitamins C and E, they offer potential for niche applications, especially where microbial contamination is a concern.</w:t>
      </w:r>
    </w:p>
    <w:p w14:paraId="1165FDDC" w14:textId="067BCEB1" w:rsidR="0094535E" w:rsidRPr="001E76D5" w:rsidRDefault="0094535E" w:rsidP="0094535E">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addition of vitamins to biopolymer-based packaging provides antioxidant protection, antimicrobial effects, and potential nutritional fortification. Vitamins C and E are widely used as antioxidants, scavenging free radicals and preventing oxidative degradation of food, which is particularly beneficial for fresh produce, dairy, and meat products [</w:t>
      </w:r>
      <w:bookmarkStart w:id="5" w:name="_Ref198717112"/>
      <w:r w:rsidR="00265D83" w:rsidRPr="001E76D5">
        <w:rPr>
          <w:rFonts w:ascii="Times New Roman" w:hAnsi="Times New Roman" w:cs="Times New Roman"/>
          <w:sz w:val="24"/>
          <w:szCs w:val="24"/>
          <w:lang w:val="en-US"/>
        </w:rPr>
        <w:t>16</w:t>
      </w:r>
      <w:bookmarkEnd w:id="5"/>
      <w:r w:rsidR="00C73716" w:rsidRPr="001E76D5">
        <w:rPr>
          <w:rFonts w:ascii="Times New Roman" w:hAnsi="Times New Roman" w:cs="Times New Roman"/>
          <w:sz w:val="24"/>
          <w:szCs w:val="24"/>
          <w:lang w:val="en-US"/>
        </w:rPr>
        <w:t>2</w:t>
      </w:r>
      <w:r w:rsidRPr="001E76D5">
        <w:rPr>
          <w:rFonts w:ascii="Times New Roman" w:hAnsi="Times New Roman" w:cs="Times New Roman"/>
          <w:sz w:val="24"/>
          <w:szCs w:val="24"/>
          <w:lang w:val="en-US"/>
        </w:rPr>
        <w:t>]. Additionally, innovative packaging approaches explore vitamin fortification, though controlled release and stability remain challenges [</w:t>
      </w:r>
      <w:bookmarkStart w:id="6" w:name="_Ref198717165"/>
      <w:r w:rsidR="00265D83" w:rsidRPr="001E76D5">
        <w:rPr>
          <w:rFonts w:ascii="Times New Roman" w:hAnsi="Times New Roman" w:cs="Times New Roman"/>
          <w:sz w:val="24"/>
          <w:szCs w:val="24"/>
          <w:lang w:val="en-US"/>
        </w:rPr>
        <w:t>16</w:t>
      </w:r>
      <w:bookmarkEnd w:id="6"/>
      <w:r w:rsidR="00C73716"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w:t>
      </w:r>
    </w:p>
    <w:p w14:paraId="7A311BE1" w14:textId="50E1EA89" w:rsidR="0094535E" w:rsidRPr="001E76D5" w:rsidRDefault="0094535E" w:rsidP="0094535E">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Biopolymers such as PLA, PHA, and starch-based materials are suitable carriers for vitamins due to their biodegradable nature and compatibility with bioactive compounds. Vitamins can be incorporated into biopolymer packaging through blending</w:t>
      </w:r>
      <w:r w:rsidR="00A915FC" w:rsidRPr="001E76D5">
        <w:rPr>
          <w:rFonts w:ascii="Times New Roman" w:hAnsi="Times New Roman" w:cs="Times New Roman"/>
          <w:sz w:val="24"/>
          <w:szCs w:val="24"/>
          <w:lang w:val="en-US"/>
        </w:rPr>
        <w:t xml:space="preserve"> [</w:t>
      </w:r>
      <w:bookmarkStart w:id="7" w:name="_Ref198715411"/>
      <w:r w:rsidR="00265D83" w:rsidRPr="001E76D5">
        <w:rPr>
          <w:rFonts w:ascii="Times New Roman" w:hAnsi="Times New Roman" w:cs="Times New Roman"/>
          <w:sz w:val="24"/>
          <w:szCs w:val="24"/>
          <w:lang w:val="en-US"/>
        </w:rPr>
        <w:t>16</w:t>
      </w:r>
      <w:bookmarkEnd w:id="7"/>
      <w:r w:rsidR="00C73716" w:rsidRPr="001E76D5">
        <w:rPr>
          <w:rFonts w:ascii="Times New Roman" w:hAnsi="Times New Roman" w:cs="Times New Roman"/>
          <w:sz w:val="24"/>
          <w:szCs w:val="24"/>
          <w:lang w:val="en-US"/>
        </w:rPr>
        <w:t>4</w:t>
      </w:r>
      <w:r w:rsidR="00A915FC"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coating</w:t>
      </w:r>
      <w:r w:rsidR="006C7A3A"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5</w:t>
      </w:r>
      <w:r w:rsidR="006C7A3A"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or encapsulation</w:t>
      </w:r>
      <w:r w:rsidR="00A915FC" w:rsidRPr="001E76D5">
        <w:rPr>
          <w:rFonts w:ascii="Times New Roman" w:hAnsi="Times New Roman" w:cs="Times New Roman"/>
          <w:sz w:val="24"/>
          <w:szCs w:val="24"/>
          <w:lang w:val="en-US"/>
        </w:rPr>
        <w:t xml:space="preserve"> [</w:t>
      </w:r>
      <w:bookmarkStart w:id="8" w:name="_Ref194651974"/>
      <w:r w:rsidR="00265D83" w:rsidRPr="001E76D5">
        <w:rPr>
          <w:rFonts w:ascii="Times New Roman" w:hAnsi="Times New Roman" w:cs="Times New Roman"/>
          <w:sz w:val="24"/>
          <w:szCs w:val="24"/>
          <w:lang w:val="en-US"/>
        </w:rPr>
        <w:t>16</w:t>
      </w:r>
      <w:bookmarkEnd w:id="8"/>
      <w:r w:rsidR="00C73716" w:rsidRPr="001E76D5">
        <w:rPr>
          <w:rFonts w:ascii="Times New Roman" w:hAnsi="Times New Roman" w:cs="Times New Roman"/>
          <w:sz w:val="24"/>
          <w:szCs w:val="24"/>
          <w:lang w:val="en-US"/>
        </w:rPr>
        <w:t>6</w:t>
      </w:r>
      <w:r w:rsidR="00A915FC"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Blending ensures uniform distribution, while coatings create active barriers that interact with food, particularly for fat-soluble vitamins like vitamin E. Encapsulation in nanoparticles protects vitamins from degradation and enables controlled release over time, enhancing stability and prolonging their antioxidant and antimicrobial effects [</w:t>
      </w:r>
      <w:r w:rsidR="00265D83"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w:t>
      </w:r>
    </w:p>
    <w:p w14:paraId="3EA8B621" w14:textId="4A68B961" w:rsidR="0094535E" w:rsidRPr="001E76D5" w:rsidRDefault="0094535E" w:rsidP="0094535E">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Vitamin-enriched biopolymer packaging offers sustainability, improved food quality, and potential health benefits. These natural additives reduce reliance on synthetic preservatives, aligning with consumer demand for cleaner-label products [</w:t>
      </w:r>
      <w:r w:rsidR="00265D83"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 Challenges such as vitamin stability, cost, and release mechanisms must still be addressed, but ongoing research suggests vitamin-based packaging could become an integral part of future food packaging technologies.</w:t>
      </w:r>
    </w:p>
    <w:p w14:paraId="09554C6B" w14:textId="676D97C8" w:rsidR="00415618" w:rsidRPr="001E76D5" w:rsidRDefault="00415618" w:rsidP="00415618">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 xml:space="preserve">T a b l e </w:t>
      </w:r>
      <w:r w:rsidR="008130CC" w:rsidRPr="001E76D5">
        <w:rPr>
          <w:rFonts w:ascii="Times New Roman" w:hAnsi="Times New Roman" w:cs="Times New Roman"/>
          <w:b/>
          <w:bCs/>
          <w:sz w:val="24"/>
          <w:szCs w:val="24"/>
          <w:lang w:val="en-US"/>
        </w:rPr>
        <w:t>3.</w:t>
      </w:r>
      <w:r w:rsidRPr="001E76D5">
        <w:rPr>
          <w:rFonts w:ascii="Times New Roman" w:hAnsi="Times New Roman" w:cs="Times New Roman"/>
          <w:b/>
          <w:bCs/>
          <w:sz w:val="24"/>
          <w:szCs w:val="24"/>
          <w:lang w:val="en-US"/>
        </w:rPr>
        <w:t xml:space="preserve"> Vitamin enriched biodegradable polymer food packaging</w:t>
      </w:r>
    </w:p>
    <w:tbl>
      <w:tblPr>
        <w:tblStyle w:val="Tabela-Siatka"/>
        <w:tblW w:w="5000" w:type="pct"/>
        <w:tblLook w:val="04A0" w:firstRow="1" w:lastRow="0" w:firstColumn="1" w:lastColumn="0" w:noHBand="0" w:noVBand="1"/>
      </w:tblPr>
      <w:tblGrid>
        <w:gridCol w:w="1317"/>
        <w:gridCol w:w="1571"/>
        <w:gridCol w:w="1722"/>
        <w:gridCol w:w="2049"/>
        <w:gridCol w:w="1458"/>
        <w:gridCol w:w="945"/>
      </w:tblGrid>
      <w:tr w:rsidR="00E353AD" w:rsidRPr="001E76D5" w14:paraId="46449534" w14:textId="77777777" w:rsidTr="00415618">
        <w:tc>
          <w:tcPr>
            <w:tcW w:w="603" w:type="pct"/>
          </w:tcPr>
          <w:p w14:paraId="3C68E38C" w14:textId="2F00A766"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Vitamin </w:t>
            </w:r>
          </w:p>
        </w:tc>
        <w:tc>
          <w:tcPr>
            <w:tcW w:w="579" w:type="pct"/>
          </w:tcPr>
          <w:p w14:paraId="1EEE45B5" w14:textId="77777777"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Polymer matrix</w:t>
            </w:r>
          </w:p>
        </w:tc>
        <w:tc>
          <w:tcPr>
            <w:tcW w:w="1081" w:type="pct"/>
          </w:tcPr>
          <w:p w14:paraId="35F4EE0C" w14:textId="77777777"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Integration method</w:t>
            </w:r>
          </w:p>
        </w:tc>
        <w:tc>
          <w:tcPr>
            <w:tcW w:w="1085" w:type="pct"/>
          </w:tcPr>
          <w:p w14:paraId="105D0C2B" w14:textId="77777777"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Product/Application</w:t>
            </w:r>
          </w:p>
        </w:tc>
        <w:tc>
          <w:tcPr>
            <w:tcW w:w="930" w:type="pct"/>
          </w:tcPr>
          <w:p w14:paraId="5CA87DE0" w14:textId="4D5BEDA1"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Studied </w:t>
            </w:r>
            <w:r w:rsidR="008130CC" w:rsidRPr="001E76D5">
              <w:rPr>
                <w:rFonts w:ascii="Times New Roman" w:hAnsi="Times New Roman" w:cs="Times New Roman"/>
                <w:sz w:val="24"/>
                <w:szCs w:val="24"/>
                <w:lang w:val="en-US"/>
              </w:rPr>
              <w:t xml:space="preserve">food-related </w:t>
            </w:r>
            <w:r w:rsidRPr="001E76D5">
              <w:rPr>
                <w:rFonts w:ascii="Times New Roman" w:hAnsi="Times New Roman" w:cs="Times New Roman"/>
                <w:sz w:val="24"/>
                <w:szCs w:val="24"/>
                <w:lang w:val="en-US"/>
              </w:rPr>
              <w:t>property</w:t>
            </w:r>
          </w:p>
        </w:tc>
        <w:tc>
          <w:tcPr>
            <w:tcW w:w="723" w:type="pct"/>
          </w:tcPr>
          <w:p w14:paraId="46F1D351" w14:textId="77777777" w:rsidR="00415618" w:rsidRPr="001E76D5" w:rsidRDefault="00415618" w:rsidP="00F34A8C">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Citation</w:t>
            </w:r>
          </w:p>
        </w:tc>
      </w:tr>
      <w:tr w:rsidR="00E353AD" w:rsidRPr="001E76D5" w14:paraId="77C668A8" w14:textId="77777777" w:rsidTr="008022B9">
        <w:tc>
          <w:tcPr>
            <w:tcW w:w="0" w:type="auto"/>
          </w:tcPr>
          <w:p w14:paraId="6B7A233B" w14:textId="0808ABF4" w:rsidR="00415618" w:rsidRPr="001E76D5" w:rsidRDefault="008022B9" w:rsidP="00F34A8C">
            <w:pPr>
              <w:spacing w:line="480" w:lineRule="auto"/>
              <w:rPr>
                <w:rFonts w:ascii="Times New Roman" w:hAnsi="Times New Roman" w:cs="Times New Roman"/>
                <w:sz w:val="24"/>
                <w:szCs w:val="24"/>
              </w:rPr>
            </w:pPr>
            <w:proofErr w:type="spellStart"/>
            <w:r w:rsidRPr="001E76D5">
              <w:rPr>
                <w:rFonts w:ascii="Times New Roman" w:hAnsi="Times New Roman" w:cs="Times New Roman"/>
                <w:sz w:val="24"/>
                <w:szCs w:val="24"/>
              </w:rPr>
              <w:t>Vitamin</w:t>
            </w:r>
            <w:proofErr w:type="spellEnd"/>
            <w:r w:rsidRPr="001E76D5">
              <w:rPr>
                <w:rFonts w:ascii="Times New Roman" w:hAnsi="Times New Roman" w:cs="Times New Roman"/>
                <w:sz w:val="24"/>
                <w:szCs w:val="24"/>
              </w:rPr>
              <w:t xml:space="preserve"> C (</w:t>
            </w:r>
            <w:proofErr w:type="spellStart"/>
            <w:r w:rsidRPr="001E76D5">
              <w:rPr>
                <w:rFonts w:ascii="Times New Roman" w:hAnsi="Times New Roman" w:cs="Times New Roman"/>
                <w:sz w:val="24"/>
                <w:szCs w:val="24"/>
              </w:rPr>
              <w:t>ascorbic</w:t>
            </w:r>
            <w:proofErr w:type="spellEnd"/>
            <w:r w:rsidRPr="001E76D5">
              <w:rPr>
                <w:rFonts w:ascii="Times New Roman" w:hAnsi="Times New Roman" w:cs="Times New Roman"/>
                <w:sz w:val="24"/>
                <w:szCs w:val="24"/>
              </w:rPr>
              <w:t xml:space="preserve"> </w:t>
            </w:r>
            <w:proofErr w:type="spellStart"/>
            <w:r w:rsidRPr="001E76D5">
              <w:rPr>
                <w:rFonts w:ascii="Times New Roman" w:hAnsi="Times New Roman" w:cs="Times New Roman"/>
                <w:sz w:val="24"/>
                <w:szCs w:val="24"/>
              </w:rPr>
              <w:t>acid</w:t>
            </w:r>
            <w:proofErr w:type="spellEnd"/>
            <w:r w:rsidRPr="001E76D5">
              <w:rPr>
                <w:rFonts w:ascii="Times New Roman" w:hAnsi="Times New Roman" w:cs="Times New Roman"/>
                <w:sz w:val="24"/>
                <w:szCs w:val="24"/>
              </w:rPr>
              <w:t>)</w:t>
            </w:r>
          </w:p>
        </w:tc>
        <w:tc>
          <w:tcPr>
            <w:tcW w:w="0" w:type="auto"/>
          </w:tcPr>
          <w:p w14:paraId="47A66F64" w14:textId="235057AB" w:rsidR="00415618" w:rsidRPr="001E76D5" w:rsidRDefault="008022B9"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carboxymethyl cellulose (CMC)/PVA</w:t>
            </w:r>
          </w:p>
        </w:tc>
        <w:tc>
          <w:tcPr>
            <w:tcW w:w="0" w:type="auto"/>
          </w:tcPr>
          <w:p w14:paraId="570C2AF7" w14:textId="7DA5B075"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0" w:type="auto"/>
          </w:tcPr>
          <w:p w14:paraId="08D92531" w14:textId="6F9C216A"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0" w:type="auto"/>
          </w:tcPr>
          <w:p w14:paraId="0D748C04" w14:textId="152961DD"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Soil burial degradation, water vapor transmission rate, antibacterial behavior</w:t>
            </w:r>
          </w:p>
        </w:tc>
        <w:tc>
          <w:tcPr>
            <w:tcW w:w="0" w:type="auto"/>
          </w:tcPr>
          <w:p w14:paraId="4B2C264E" w14:textId="4A493481" w:rsidR="00415618" w:rsidRPr="001E76D5" w:rsidRDefault="00265D83" w:rsidP="00C73716">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w:t>
            </w:r>
          </w:p>
        </w:tc>
      </w:tr>
      <w:tr w:rsidR="00E353AD" w:rsidRPr="001E76D5" w14:paraId="40306CFF" w14:textId="77777777" w:rsidTr="008022B9">
        <w:tc>
          <w:tcPr>
            <w:tcW w:w="0" w:type="auto"/>
          </w:tcPr>
          <w:p w14:paraId="11A9EB92" w14:textId="551FF1DE"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Vitamin C and/or vitamin E (α-Tocopherol)</w:t>
            </w:r>
          </w:p>
        </w:tc>
        <w:tc>
          <w:tcPr>
            <w:tcW w:w="0" w:type="auto"/>
          </w:tcPr>
          <w:p w14:paraId="3EBF014D" w14:textId="69C951D9"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Chitosan nanoparticles</w:t>
            </w:r>
          </w:p>
        </w:tc>
        <w:tc>
          <w:tcPr>
            <w:tcW w:w="0" w:type="auto"/>
          </w:tcPr>
          <w:p w14:paraId="40A1C8D4" w14:textId="636BD551"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0" w:type="auto"/>
          </w:tcPr>
          <w:p w14:paraId="19A24F66" w14:textId="409B5D41"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0" w:type="auto"/>
          </w:tcPr>
          <w:p w14:paraId="02CCC27E" w14:textId="6C5D6CAB" w:rsidR="00415618" w:rsidRPr="001E76D5" w:rsidRDefault="00165CBF"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Antioxidant capacity, association efficienc</w:t>
            </w:r>
            <w:r w:rsidR="00F34A8C" w:rsidRPr="001E76D5">
              <w:rPr>
                <w:rFonts w:ascii="Times New Roman" w:hAnsi="Times New Roman" w:cs="Times New Roman"/>
                <w:sz w:val="24"/>
                <w:szCs w:val="24"/>
                <w:lang w:val="en-US"/>
              </w:rPr>
              <w:t>y</w:t>
            </w:r>
            <w:r w:rsidRPr="001E76D5">
              <w:rPr>
                <w:rFonts w:ascii="Times New Roman" w:hAnsi="Times New Roman" w:cs="Times New Roman"/>
                <w:sz w:val="24"/>
                <w:szCs w:val="24"/>
                <w:lang w:val="en-US"/>
              </w:rPr>
              <w:t xml:space="preserve"> of vitamins, </w:t>
            </w:r>
            <w:r w:rsidR="00F34A8C" w:rsidRPr="001E76D5">
              <w:rPr>
                <w:rFonts w:ascii="Times New Roman" w:hAnsi="Times New Roman" w:cs="Times New Roman"/>
                <w:sz w:val="24"/>
                <w:szCs w:val="24"/>
                <w:lang w:val="en-US"/>
              </w:rPr>
              <w:t>in-vitro release of vitamins</w:t>
            </w:r>
          </w:p>
        </w:tc>
        <w:tc>
          <w:tcPr>
            <w:tcW w:w="0" w:type="auto"/>
          </w:tcPr>
          <w:p w14:paraId="044E055D" w14:textId="67A15407" w:rsidR="00415618" w:rsidRPr="001E76D5" w:rsidRDefault="00265D83" w:rsidP="00C73716">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w:t>
            </w:r>
          </w:p>
        </w:tc>
      </w:tr>
      <w:tr w:rsidR="00E353AD" w:rsidRPr="001E76D5" w14:paraId="4CB35CAB" w14:textId="77777777" w:rsidTr="008022B9">
        <w:tc>
          <w:tcPr>
            <w:tcW w:w="0" w:type="auto"/>
          </w:tcPr>
          <w:p w14:paraId="1CD2438D" w14:textId="443AF133" w:rsidR="00415618" w:rsidRPr="001E76D5" w:rsidRDefault="008034C7"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Vitamins C, A (retinol) and Bs</w:t>
            </w:r>
          </w:p>
        </w:tc>
        <w:tc>
          <w:tcPr>
            <w:tcW w:w="0" w:type="auto"/>
          </w:tcPr>
          <w:p w14:paraId="4976495F" w14:textId="4FFCEE8D" w:rsidR="00415618" w:rsidRPr="001E76D5" w:rsidRDefault="008034C7"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PLA/chitosan</w:t>
            </w:r>
          </w:p>
        </w:tc>
        <w:tc>
          <w:tcPr>
            <w:tcW w:w="0" w:type="auto"/>
          </w:tcPr>
          <w:p w14:paraId="59E9907C" w14:textId="5842160C" w:rsidR="00415618" w:rsidRPr="001E76D5" w:rsidRDefault="008034C7"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Coating</w:t>
            </w:r>
          </w:p>
        </w:tc>
        <w:tc>
          <w:tcPr>
            <w:tcW w:w="0" w:type="auto"/>
          </w:tcPr>
          <w:p w14:paraId="7058D01E" w14:textId="17FF44B5" w:rsidR="00415618" w:rsidRPr="001E76D5" w:rsidRDefault="008034C7"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Minced chicken breast</w:t>
            </w:r>
          </w:p>
        </w:tc>
        <w:tc>
          <w:tcPr>
            <w:tcW w:w="0" w:type="auto"/>
          </w:tcPr>
          <w:p w14:paraId="1A34FE65" w14:textId="1843B035"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Water vapor permeability, antioxidant capacity, application on fresh minced chicken breast</w:t>
            </w:r>
          </w:p>
        </w:tc>
        <w:tc>
          <w:tcPr>
            <w:tcW w:w="0" w:type="auto"/>
          </w:tcPr>
          <w:p w14:paraId="7E1026F4" w14:textId="24BE7A7B" w:rsidR="00415618" w:rsidRPr="001E76D5" w:rsidRDefault="00265D83" w:rsidP="00C73716">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2</w:t>
            </w:r>
            <w:r w:rsidRPr="001E76D5">
              <w:rPr>
                <w:rFonts w:ascii="Times New Roman" w:hAnsi="Times New Roman" w:cs="Times New Roman"/>
                <w:sz w:val="24"/>
                <w:szCs w:val="24"/>
                <w:lang w:val="en-US"/>
              </w:rPr>
              <w:t>]</w:t>
            </w:r>
          </w:p>
        </w:tc>
      </w:tr>
      <w:tr w:rsidR="00E353AD" w:rsidRPr="001E76D5" w14:paraId="7B9AD6DD" w14:textId="77777777" w:rsidTr="008022B9">
        <w:tc>
          <w:tcPr>
            <w:tcW w:w="0" w:type="auto"/>
          </w:tcPr>
          <w:p w14:paraId="17F6FA0B" w14:textId="4A642A53" w:rsidR="00415618" w:rsidRPr="001E76D5" w:rsidRDefault="00E353AD" w:rsidP="00F34A8C">
            <w:pPr>
              <w:spacing w:line="480" w:lineRule="auto"/>
              <w:rPr>
                <w:rFonts w:ascii="Times New Roman" w:hAnsi="Times New Roman" w:cs="Times New Roman"/>
                <w:sz w:val="24"/>
                <w:szCs w:val="24"/>
                <w:lang w:val="en-US"/>
              </w:rPr>
            </w:pPr>
            <w:proofErr w:type="spellStart"/>
            <w:r w:rsidRPr="001E76D5">
              <w:rPr>
                <w:rFonts w:ascii="Times New Roman" w:hAnsi="Times New Roman" w:cs="Times New Roman"/>
                <w:sz w:val="24"/>
                <w:szCs w:val="24"/>
              </w:rPr>
              <w:t>Vitamin</w:t>
            </w:r>
            <w:proofErr w:type="spellEnd"/>
            <w:r w:rsidRPr="001E76D5">
              <w:rPr>
                <w:rFonts w:ascii="Times New Roman" w:hAnsi="Times New Roman" w:cs="Times New Roman"/>
                <w:sz w:val="24"/>
                <w:szCs w:val="24"/>
              </w:rPr>
              <w:t xml:space="preserve"> C</w:t>
            </w:r>
          </w:p>
        </w:tc>
        <w:tc>
          <w:tcPr>
            <w:tcW w:w="0" w:type="auto"/>
          </w:tcPr>
          <w:p w14:paraId="78E33D60" w14:textId="76FCF42A"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Starch</w:t>
            </w:r>
          </w:p>
        </w:tc>
        <w:tc>
          <w:tcPr>
            <w:tcW w:w="0" w:type="auto"/>
          </w:tcPr>
          <w:p w14:paraId="40B693B8" w14:textId="1D75137F"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 (nanoliposomes)</w:t>
            </w:r>
          </w:p>
        </w:tc>
        <w:tc>
          <w:tcPr>
            <w:tcW w:w="0" w:type="auto"/>
          </w:tcPr>
          <w:p w14:paraId="374DDFD2" w14:textId="41B43223"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Apples and beans</w:t>
            </w:r>
          </w:p>
        </w:tc>
        <w:tc>
          <w:tcPr>
            <w:tcW w:w="0" w:type="auto"/>
          </w:tcPr>
          <w:p w14:paraId="41905D4C" w14:textId="56F1933C"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 efficiency of vitamin C, measurement of release profile and kinetics modeling</w:t>
            </w:r>
          </w:p>
        </w:tc>
        <w:tc>
          <w:tcPr>
            <w:tcW w:w="0" w:type="auto"/>
          </w:tcPr>
          <w:p w14:paraId="5A57F690" w14:textId="17FC2D4E" w:rsidR="00415618" w:rsidRPr="001E76D5" w:rsidRDefault="00265D83" w:rsidP="00C73716">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w:t>
            </w:r>
          </w:p>
        </w:tc>
      </w:tr>
      <w:tr w:rsidR="00E353AD" w:rsidRPr="001E76D5" w14:paraId="51EBA7E2" w14:textId="77777777" w:rsidTr="008022B9">
        <w:tc>
          <w:tcPr>
            <w:tcW w:w="0" w:type="auto"/>
          </w:tcPr>
          <w:p w14:paraId="7E31D358" w14:textId="23E15C85" w:rsidR="00415618" w:rsidRPr="001E76D5" w:rsidRDefault="00E353AD"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Vitamin E</w:t>
            </w:r>
          </w:p>
        </w:tc>
        <w:tc>
          <w:tcPr>
            <w:tcW w:w="0" w:type="auto"/>
          </w:tcPr>
          <w:p w14:paraId="5885C8EF" w14:textId="3BACFC6C" w:rsidR="00415618" w:rsidRPr="001E76D5" w:rsidRDefault="008130CC"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0" w:type="auto"/>
          </w:tcPr>
          <w:p w14:paraId="1F7A5D4E" w14:textId="40BED1BE" w:rsidR="00415618" w:rsidRPr="001E76D5" w:rsidRDefault="008130CC"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Encapsulation</w:t>
            </w:r>
          </w:p>
        </w:tc>
        <w:tc>
          <w:tcPr>
            <w:tcW w:w="0" w:type="auto"/>
          </w:tcPr>
          <w:p w14:paraId="345A4311" w14:textId="19138845" w:rsidR="00415618" w:rsidRPr="001E76D5" w:rsidRDefault="008130CC"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Raw beef</w:t>
            </w:r>
          </w:p>
        </w:tc>
        <w:tc>
          <w:tcPr>
            <w:tcW w:w="0" w:type="auto"/>
          </w:tcPr>
          <w:p w14:paraId="05CBB2D4" w14:textId="3B9A35A5" w:rsidR="00415618" w:rsidRPr="001E76D5" w:rsidRDefault="008130CC" w:rsidP="00F34A8C">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Vitamin E release, antioxidant capacity, lipid oxidation of beef samples</w:t>
            </w:r>
          </w:p>
        </w:tc>
        <w:tc>
          <w:tcPr>
            <w:tcW w:w="0" w:type="auto"/>
          </w:tcPr>
          <w:p w14:paraId="729825B6" w14:textId="29312F5F" w:rsidR="00415618" w:rsidRPr="001E76D5" w:rsidRDefault="00265D83" w:rsidP="00C73716">
            <w:pPr>
              <w:spacing w:line="480" w:lineRule="auto"/>
              <w:rPr>
                <w:rFonts w:ascii="Times New Roman" w:hAnsi="Times New Roman" w:cs="Times New Roman"/>
                <w:sz w:val="24"/>
                <w:szCs w:val="24"/>
                <w:lang w:val="en-US"/>
              </w:rPr>
            </w:pPr>
            <w:r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8</w:t>
            </w:r>
            <w:r w:rsidRPr="001E76D5">
              <w:rPr>
                <w:rFonts w:ascii="Times New Roman" w:hAnsi="Times New Roman" w:cs="Times New Roman"/>
                <w:sz w:val="24"/>
                <w:szCs w:val="24"/>
                <w:lang w:val="en-US"/>
              </w:rPr>
              <w:t>]</w:t>
            </w:r>
          </w:p>
        </w:tc>
      </w:tr>
    </w:tbl>
    <w:p w14:paraId="7121E55C" w14:textId="77777777" w:rsidR="00415618" w:rsidRPr="001E76D5" w:rsidRDefault="00415618" w:rsidP="0094535E">
      <w:pPr>
        <w:spacing w:after="0" w:line="480" w:lineRule="auto"/>
        <w:jc w:val="both"/>
        <w:rPr>
          <w:rFonts w:ascii="Times New Roman" w:hAnsi="Times New Roman" w:cs="Times New Roman"/>
          <w:sz w:val="24"/>
          <w:szCs w:val="24"/>
          <w:lang w:val="en-US"/>
        </w:rPr>
      </w:pPr>
    </w:p>
    <w:p w14:paraId="6CBA7D44" w14:textId="6059F212" w:rsidR="00384A2F" w:rsidRPr="001E76D5" w:rsidRDefault="00384A2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 Synthetic antioxidants</w:t>
      </w:r>
      <w:r w:rsidR="00795AB8" w:rsidRPr="001E76D5">
        <w:rPr>
          <w:rFonts w:ascii="Times New Roman" w:hAnsi="Times New Roman" w:cs="Times New Roman"/>
          <w:b/>
          <w:bCs/>
          <w:sz w:val="24"/>
          <w:szCs w:val="24"/>
          <w:lang w:val="en-US"/>
        </w:rPr>
        <w:t xml:space="preserve"> (BHT and BHA)</w:t>
      </w:r>
    </w:p>
    <w:p w14:paraId="2FEA93A3" w14:textId="2F269773"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Butylated </w:t>
      </w:r>
      <w:r w:rsidR="0016608A" w:rsidRPr="001E76D5">
        <w:rPr>
          <w:rFonts w:ascii="Times New Roman" w:hAnsi="Times New Roman" w:cs="Times New Roman"/>
          <w:sz w:val="24"/>
          <w:szCs w:val="24"/>
          <w:lang w:val="en-US"/>
        </w:rPr>
        <w:t>h</w:t>
      </w:r>
      <w:r w:rsidR="004F34CB" w:rsidRPr="001E76D5">
        <w:rPr>
          <w:rFonts w:ascii="Times New Roman" w:hAnsi="Times New Roman" w:cs="Times New Roman"/>
          <w:sz w:val="24"/>
          <w:szCs w:val="24"/>
          <w:lang w:val="en-US"/>
        </w:rPr>
        <w:t>ydroxytoluene</w:t>
      </w:r>
      <w:r w:rsidRPr="001E76D5">
        <w:rPr>
          <w:rFonts w:ascii="Times New Roman" w:hAnsi="Times New Roman" w:cs="Times New Roman"/>
          <w:sz w:val="24"/>
          <w:szCs w:val="24"/>
          <w:lang w:val="en-US"/>
        </w:rPr>
        <w:t xml:space="preserve"> (BHT</w:t>
      </w:r>
      <w:r w:rsidR="00795AB8" w:rsidRPr="001E76D5">
        <w:rPr>
          <w:rFonts w:ascii="Times New Roman" w:hAnsi="Times New Roman" w:cs="Times New Roman"/>
          <w:sz w:val="24"/>
          <w:szCs w:val="24"/>
          <w:lang w:val="en-US"/>
        </w:rPr>
        <w:t>,</w:t>
      </w:r>
      <w:r w:rsidR="00795AB8" w:rsidRPr="001E76D5">
        <w:rPr>
          <w:rFonts w:ascii="Times New Roman" w:hAnsi="Times New Roman" w:cs="Times New Roman"/>
          <w:b/>
          <w:bCs/>
          <w:sz w:val="24"/>
          <w:szCs w:val="24"/>
          <w:lang w:val="en-US"/>
        </w:rPr>
        <w:t xml:space="preserve"> </w:t>
      </w:r>
      <w:r w:rsidR="00795AB8" w:rsidRPr="001E76D5">
        <w:rPr>
          <w:rFonts w:ascii="Times New Roman" w:hAnsi="Times New Roman" w:cs="Times New Roman"/>
          <w:sz w:val="24"/>
          <w:szCs w:val="24"/>
          <w:lang w:val="en-US"/>
        </w:rPr>
        <w:t>E321</w:t>
      </w:r>
      <w:r w:rsidRPr="001E76D5">
        <w:rPr>
          <w:rFonts w:ascii="Times New Roman" w:hAnsi="Times New Roman" w:cs="Times New Roman"/>
          <w:sz w:val="24"/>
          <w:szCs w:val="24"/>
          <w:lang w:val="en-US"/>
        </w:rPr>
        <w:t>) is one of the most widely used synthetic antioxidants, primarily in plastic materials, including biodegradable packaging made from PLA and PVA. BHT is a phenolic compound that prevents the oxidative degradation of polymers by scavenging free radicals that could otherwise break down polymer chains</w:t>
      </w:r>
      <w:r w:rsidR="00663CA1" w:rsidRPr="001E76D5">
        <w:rPr>
          <w:rFonts w:ascii="Times New Roman" w:hAnsi="Times New Roman" w:cs="Times New Roman"/>
          <w:sz w:val="24"/>
          <w:szCs w:val="24"/>
          <w:lang w:val="en-US"/>
        </w:rPr>
        <w:t>, especially in polyolefins</w:t>
      </w:r>
      <w:r w:rsidRPr="001E76D5">
        <w:rPr>
          <w:rFonts w:ascii="Times New Roman" w:hAnsi="Times New Roman" w:cs="Times New Roman"/>
          <w:sz w:val="24"/>
          <w:szCs w:val="24"/>
          <w:lang w:val="en-US"/>
        </w:rPr>
        <w:t xml:space="preserve"> [</w:t>
      </w:r>
      <w:bookmarkStart w:id="9" w:name="_Ref194660186"/>
      <w:r w:rsidR="00265D83" w:rsidRPr="001E76D5">
        <w:rPr>
          <w:rFonts w:ascii="Times New Roman" w:hAnsi="Times New Roman" w:cs="Times New Roman"/>
          <w:sz w:val="24"/>
          <w:szCs w:val="24"/>
          <w:lang w:val="en-US"/>
        </w:rPr>
        <w:t>16</w:t>
      </w:r>
      <w:bookmarkEnd w:id="9"/>
      <w:r w:rsidR="00C73716" w:rsidRPr="001E76D5">
        <w:rPr>
          <w:rFonts w:ascii="Times New Roman" w:hAnsi="Times New Roman" w:cs="Times New Roman"/>
          <w:sz w:val="24"/>
          <w:szCs w:val="24"/>
          <w:lang w:val="en-US"/>
        </w:rPr>
        <w:t>9</w:t>
      </w:r>
      <w:r w:rsidRPr="001E76D5">
        <w:rPr>
          <w:rFonts w:ascii="Times New Roman" w:hAnsi="Times New Roman" w:cs="Times New Roman"/>
          <w:sz w:val="24"/>
          <w:szCs w:val="24"/>
          <w:lang w:val="en-US"/>
        </w:rPr>
        <w:t>]. BHT works by interfering with the propagation step of oxidation, where it donates a hydrogen atom to free radicals, stabilizing them and preventing further reactions with the polymer matrix [</w:t>
      </w:r>
      <w:bookmarkStart w:id="10" w:name="_Ref194660204"/>
      <w:r w:rsidR="00265D83" w:rsidRPr="001E76D5">
        <w:rPr>
          <w:rFonts w:ascii="Times New Roman" w:hAnsi="Times New Roman" w:cs="Times New Roman"/>
          <w:sz w:val="24"/>
          <w:szCs w:val="24"/>
          <w:lang w:val="en-US"/>
        </w:rPr>
        <w:t>1</w:t>
      </w:r>
      <w:bookmarkEnd w:id="10"/>
      <w:r w:rsidR="00C73716" w:rsidRPr="001E76D5">
        <w:rPr>
          <w:rFonts w:ascii="Times New Roman" w:hAnsi="Times New Roman" w:cs="Times New Roman"/>
          <w:sz w:val="24"/>
          <w:szCs w:val="24"/>
          <w:lang w:val="en-US"/>
        </w:rPr>
        <w:t>70</w:t>
      </w:r>
      <w:r w:rsidRPr="001E76D5">
        <w:rPr>
          <w:rFonts w:ascii="Times New Roman" w:hAnsi="Times New Roman" w:cs="Times New Roman"/>
          <w:sz w:val="24"/>
          <w:szCs w:val="24"/>
          <w:lang w:val="en-US"/>
        </w:rPr>
        <w:t>].</w:t>
      </w:r>
    </w:p>
    <w:p w14:paraId="7A45875A" w14:textId="242C39BD"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biodegradable packaging, BHT contributes to preserving the structural integrity of the polymer during processing, as well as during the product’s shelf life. Its ability to stabilize the polymer matrix and prevent oxidative scission is particularly important in packaging made from PLA, which can be prone to oxidation when exposed to heat during processing or UV light during storage. However, it is essential to note that BHT can migrate into the packaged food</w:t>
      </w:r>
      <w:r w:rsidR="00D40F3F"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17</w:t>
      </w:r>
      <w:r w:rsidR="00C73716" w:rsidRPr="001E76D5">
        <w:rPr>
          <w:rFonts w:ascii="Times New Roman" w:hAnsi="Times New Roman" w:cs="Times New Roman"/>
          <w:sz w:val="24"/>
          <w:szCs w:val="24"/>
          <w:lang w:val="en-US"/>
        </w:rPr>
        <w:t>1</w:t>
      </w:r>
      <w:r w:rsidR="00D40F3F"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This migration raises concerns about its safety, as excessive consumption of BHT may lead to adverse health effects, including potential carcinogenicity</w:t>
      </w:r>
      <w:r w:rsidR="00902D32" w:rsidRPr="001E76D5">
        <w:rPr>
          <w:rFonts w:ascii="Times New Roman" w:hAnsi="Times New Roman" w:cs="Times New Roman"/>
          <w:sz w:val="24"/>
          <w:szCs w:val="24"/>
          <w:lang w:val="en-US"/>
        </w:rPr>
        <w:t xml:space="preserve"> (in 1991) [</w:t>
      </w:r>
      <w:r w:rsidR="00265D83" w:rsidRPr="001E76D5">
        <w:rPr>
          <w:rFonts w:ascii="Times New Roman" w:hAnsi="Times New Roman" w:cs="Times New Roman"/>
          <w:sz w:val="24"/>
          <w:szCs w:val="24"/>
          <w:lang w:val="en-US"/>
        </w:rPr>
        <w:t>17</w:t>
      </w:r>
      <w:r w:rsidR="00C73716" w:rsidRPr="001E76D5">
        <w:rPr>
          <w:rFonts w:ascii="Times New Roman" w:hAnsi="Times New Roman" w:cs="Times New Roman"/>
          <w:sz w:val="24"/>
          <w:szCs w:val="24"/>
          <w:lang w:val="en-US"/>
        </w:rPr>
        <w:t>2</w:t>
      </w:r>
      <w:r w:rsidR="00902D32" w:rsidRPr="001E76D5">
        <w:rPr>
          <w:rFonts w:ascii="Times New Roman" w:hAnsi="Times New Roman" w:cs="Times New Roman"/>
          <w:sz w:val="24"/>
          <w:szCs w:val="24"/>
          <w:lang w:val="en-US"/>
        </w:rPr>
        <w:t>], but this information recently has been proved untrue</w:t>
      </w:r>
      <w:r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17</w:t>
      </w:r>
      <w:r w:rsidR="00C73716"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 xml:space="preserve">]. </w:t>
      </w:r>
      <w:r w:rsidR="00902D32" w:rsidRPr="001E76D5">
        <w:rPr>
          <w:rFonts w:ascii="Times New Roman" w:hAnsi="Times New Roman" w:cs="Times New Roman"/>
          <w:sz w:val="24"/>
          <w:szCs w:val="24"/>
          <w:lang w:val="en-US"/>
        </w:rPr>
        <w:t xml:space="preserve">Besides this findings, </w:t>
      </w:r>
      <w:r w:rsidRPr="001E76D5">
        <w:rPr>
          <w:rFonts w:ascii="Times New Roman" w:hAnsi="Times New Roman" w:cs="Times New Roman"/>
          <w:sz w:val="24"/>
          <w:szCs w:val="24"/>
          <w:lang w:val="en-US"/>
        </w:rPr>
        <w:t xml:space="preserve">its use is strictly </w:t>
      </w:r>
      <w:r w:rsidRPr="001E76D5">
        <w:rPr>
          <w:rFonts w:ascii="Times New Roman" w:hAnsi="Times New Roman" w:cs="Times New Roman"/>
          <w:sz w:val="24"/>
          <w:szCs w:val="24"/>
          <w:lang w:val="en-US"/>
        </w:rPr>
        <w:lastRenderedPageBreak/>
        <w:t>regulated, and the amount used must not exceed certain thresholds to ensure that migration does not exceed safe limits</w:t>
      </w:r>
      <w:r w:rsidR="009B474A" w:rsidRPr="001E76D5">
        <w:rPr>
          <w:rFonts w:ascii="Times New Roman" w:hAnsi="Times New Roman" w:cs="Times New Roman"/>
          <w:sz w:val="24"/>
          <w:szCs w:val="24"/>
          <w:lang w:val="en-US"/>
        </w:rPr>
        <w:t xml:space="preserve"> [</w:t>
      </w:r>
      <w:bookmarkStart w:id="11" w:name="_Ref194661879"/>
      <w:r w:rsidR="00265D83" w:rsidRPr="001E76D5">
        <w:rPr>
          <w:rFonts w:ascii="Times New Roman" w:hAnsi="Times New Roman" w:cs="Times New Roman"/>
          <w:sz w:val="24"/>
          <w:szCs w:val="24"/>
          <w:lang w:val="en-US"/>
        </w:rPr>
        <w:t>17</w:t>
      </w:r>
      <w:bookmarkEnd w:id="11"/>
      <w:r w:rsidR="00C73716" w:rsidRPr="001E76D5">
        <w:rPr>
          <w:rFonts w:ascii="Times New Roman" w:hAnsi="Times New Roman" w:cs="Times New Roman"/>
          <w:sz w:val="24"/>
          <w:szCs w:val="24"/>
          <w:lang w:val="en-US"/>
        </w:rPr>
        <w:t>4</w:t>
      </w:r>
      <w:r w:rsidR="009B474A"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6D6797AE" w14:textId="586C2BBF"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food packaging, BHT provides essential protection for lipid-based foods, such as oils, snacks, and meat products, by preventing rancidity. The antioxidant activity of BHT helps preserve the flavor, color, and nutritional value of food by preventing oxidative spoilage [</w:t>
      </w:r>
      <w:r w:rsidR="00265D83" w:rsidRPr="001E76D5">
        <w:rPr>
          <w:rFonts w:ascii="Times New Roman" w:hAnsi="Times New Roman" w:cs="Times New Roman"/>
          <w:sz w:val="24"/>
          <w:szCs w:val="24"/>
          <w:lang w:val="en-US"/>
        </w:rPr>
        <w:t>174</w:t>
      </w:r>
      <w:r w:rsidRPr="001E76D5">
        <w:rPr>
          <w:rFonts w:ascii="Times New Roman" w:hAnsi="Times New Roman" w:cs="Times New Roman"/>
          <w:sz w:val="24"/>
          <w:szCs w:val="24"/>
          <w:lang w:val="en-US"/>
        </w:rPr>
        <w:t>]. Its ability to extend the shelf life of food is particularly beneficial in reducing food waste and ensuring product quality.</w:t>
      </w:r>
    </w:p>
    <w:p w14:paraId="018F7FE3" w14:textId="52BF750C"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Butylated </w:t>
      </w:r>
      <w:r w:rsidR="00F07F6E" w:rsidRPr="001E76D5">
        <w:rPr>
          <w:rFonts w:ascii="Times New Roman" w:hAnsi="Times New Roman" w:cs="Times New Roman"/>
          <w:sz w:val="24"/>
          <w:szCs w:val="24"/>
          <w:lang w:val="en-US"/>
        </w:rPr>
        <w:t>h</w:t>
      </w:r>
      <w:r w:rsidRPr="001E76D5">
        <w:rPr>
          <w:rFonts w:ascii="Times New Roman" w:hAnsi="Times New Roman" w:cs="Times New Roman"/>
          <w:sz w:val="24"/>
          <w:szCs w:val="24"/>
          <w:lang w:val="en-US"/>
        </w:rPr>
        <w:t>ydroxy</w:t>
      </w:r>
      <w:r w:rsidR="00F07F6E" w:rsidRPr="001E76D5">
        <w:rPr>
          <w:rFonts w:ascii="Times New Roman" w:hAnsi="Times New Roman" w:cs="Times New Roman"/>
          <w:sz w:val="24"/>
          <w:szCs w:val="24"/>
          <w:lang w:val="en-US"/>
        </w:rPr>
        <w:t>a</w:t>
      </w:r>
      <w:r w:rsidRPr="001E76D5">
        <w:rPr>
          <w:rFonts w:ascii="Times New Roman" w:hAnsi="Times New Roman" w:cs="Times New Roman"/>
          <w:sz w:val="24"/>
          <w:szCs w:val="24"/>
          <w:lang w:val="en-US"/>
        </w:rPr>
        <w:t>nisole (BHA</w:t>
      </w:r>
      <w:r w:rsidR="00795AB8" w:rsidRPr="001E76D5">
        <w:rPr>
          <w:rFonts w:ascii="Times New Roman" w:hAnsi="Times New Roman" w:cs="Times New Roman"/>
          <w:sz w:val="24"/>
          <w:szCs w:val="24"/>
          <w:lang w:val="en-US"/>
        </w:rPr>
        <w:t>, E320</w:t>
      </w:r>
      <w:r w:rsidRPr="001E76D5">
        <w:rPr>
          <w:rFonts w:ascii="Times New Roman" w:hAnsi="Times New Roman" w:cs="Times New Roman"/>
          <w:sz w:val="24"/>
          <w:szCs w:val="24"/>
          <w:lang w:val="en-US"/>
        </w:rPr>
        <w:t>) is another synthetic antioxidant commonly used in biodegradable packaging materials. Like BHT, BHA functions by inhibiting the oxidation process, which can lead to the degradation of both the polymer material and the food products it contains [</w:t>
      </w:r>
      <w:r w:rsidR="00265D83" w:rsidRPr="001E76D5">
        <w:rPr>
          <w:rFonts w:ascii="Times New Roman" w:hAnsi="Times New Roman" w:cs="Times New Roman"/>
          <w:sz w:val="24"/>
          <w:szCs w:val="24"/>
          <w:lang w:val="en-US"/>
        </w:rPr>
        <w:t>16</w:t>
      </w:r>
      <w:r w:rsidR="00C73716" w:rsidRPr="001E76D5">
        <w:rPr>
          <w:rFonts w:ascii="Times New Roman" w:hAnsi="Times New Roman" w:cs="Times New Roman"/>
          <w:sz w:val="24"/>
          <w:szCs w:val="24"/>
          <w:lang w:val="en-US"/>
        </w:rPr>
        <w:t>9</w:t>
      </w:r>
      <w:r w:rsidRPr="001E76D5">
        <w:rPr>
          <w:rFonts w:ascii="Times New Roman" w:hAnsi="Times New Roman" w:cs="Times New Roman"/>
          <w:sz w:val="24"/>
          <w:szCs w:val="24"/>
          <w:lang w:val="en-US"/>
        </w:rPr>
        <w:t>]. BHA is used in the same way as BHT</w:t>
      </w:r>
      <w:r w:rsidR="00685B73"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it scavenges free radicals, preventing them from reacting with the polymer chains and causing oxidative breakdown [</w:t>
      </w:r>
      <w:r w:rsidR="00265D83" w:rsidRPr="001E76D5">
        <w:rPr>
          <w:rFonts w:ascii="Times New Roman" w:hAnsi="Times New Roman" w:cs="Times New Roman"/>
          <w:sz w:val="24"/>
          <w:szCs w:val="24"/>
          <w:lang w:val="en-US"/>
        </w:rPr>
        <w:t>1</w:t>
      </w:r>
      <w:r w:rsidR="00C73716" w:rsidRPr="001E76D5">
        <w:rPr>
          <w:rFonts w:ascii="Times New Roman" w:hAnsi="Times New Roman" w:cs="Times New Roman"/>
          <w:sz w:val="24"/>
          <w:szCs w:val="24"/>
          <w:lang w:val="en-US"/>
        </w:rPr>
        <w:t>70</w:t>
      </w:r>
      <w:r w:rsidRPr="001E76D5">
        <w:rPr>
          <w:rFonts w:ascii="Times New Roman" w:hAnsi="Times New Roman" w:cs="Times New Roman"/>
          <w:sz w:val="24"/>
          <w:szCs w:val="24"/>
          <w:lang w:val="en-US"/>
        </w:rPr>
        <w:t>]. This is particularly important for ensuring the longevity of biodegradable polymers, which are more susceptible to environmental degradation compared to conventional plastics.</w:t>
      </w:r>
    </w:p>
    <w:p w14:paraId="550369C2" w14:textId="086968B0"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While BHA is effective in stabilizing biodegradable materials during processing and throughout the shelf life of products, it also has the potential to migrate into food. Furthermore, similar to BHT, BHA is under scrutiny due to potential health risks associated with its consumption</w:t>
      </w:r>
      <w:r w:rsidR="007B50D4" w:rsidRPr="001E76D5">
        <w:rPr>
          <w:rFonts w:ascii="Times New Roman" w:hAnsi="Times New Roman" w:cs="Times New Roman"/>
          <w:sz w:val="24"/>
          <w:szCs w:val="24"/>
          <w:lang w:val="en-US"/>
        </w:rPr>
        <w:t>, but recent study shows, that BHA poses no safety concern to humans at the levels found in diet</w:t>
      </w:r>
      <w:r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17</w:t>
      </w:r>
      <w:r w:rsidR="00C73716" w:rsidRPr="001E76D5">
        <w:rPr>
          <w:rFonts w:ascii="Times New Roman" w:hAnsi="Times New Roman" w:cs="Times New Roman"/>
          <w:sz w:val="24"/>
          <w:szCs w:val="24"/>
          <w:lang w:val="en-US"/>
        </w:rPr>
        <w:t>6</w:t>
      </w:r>
      <w:r w:rsidRPr="001E76D5">
        <w:rPr>
          <w:rFonts w:ascii="Times New Roman" w:hAnsi="Times New Roman" w:cs="Times New Roman"/>
          <w:sz w:val="24"/>
          <w:szCs w:val="24"/>
          <w:lang w:val="en-US"/>
        </w:rPr>
        <w:t>]. Consequently, its use is subject to stringent regulations, and manufacturers must ensure that the amount of BHA used in food packaging remains within safe limits</w:t>
      </w:r>
      <w:r w:rsidR="007B50D4" w:rsidRPr="001E76D5">
        <w:rPr>
          <w:rFonts w:ascii="Times New Roman" w:hAnsi="Times New Roman" w:cs="Times New Roman"/>
          <w:sz w:val="24"/>
          <w:szCs w:val="24"/>
          <w:lang w:val="en-US"/>
        </w:rPr>
        <w:t xml:space="preserve"> [</w:t>
      </w:r>
      <w:r w:rsidR="00265D83" w:rsidRPr="001E76D5">
        <w:rPr>
          <w:rFonts w:ascii="Times New Roman" w:hAnsi="Times New Roman" w:cs="Times New Roman"/>
          <w:sz w:val="24"/>
          <w:szCs w:val="24"/>
          <w:lang w:val="en-US"/>
        </w:rPr>
        <w:t>17</w:t>
      </w:r>
      <w:r w:rsidR="00C73716" w:rsidRPr="001E76D5">
        <w:rPr>
          <w:rFonts w:ascii="Times New Roman" w:hAnsi="Times New Roman" w:cs="Times New Roman"/>
          <w:sz w:val="24"/>
          <w:szCs w:val="24"/>
          <w:lang w:val="en-US"/>
        </w:rPr>
        <w:t>4</w:t>
      </w:r>
      <w:r w:rsidR="007B50D4"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w:t>
      </w:r>
    </w:p>
    <w:p w14:paraId="4FBBC902" w14:textId="77777777" w:rsidR="00384A2F" w:rsidRPr="001E76D5" w:rsidRDefault="00384A2F"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Despite these concerns, BHA is still widely used in food packaging applications due to its ability to protect food from oxidative spoilage. BHA is particularly effective in protecting lipid-rich products like oils, nuts, and baked goods from becoming rancid. By extending the shelf life of food, BHA contributes to reducing food waste and maintaining the quality of food products for longer periods.</w:t>
      </w:r>
    </w:p>
    <w:p w14:paraId="4DD0727B" w14:textId="0D7102BD" w:rsidR="008130CC" w:rsidRPr="001E76D5" w:rsidRDefault="008130CC" w:rsidP="008130CC">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lastRenderedPageBreak/>
        <w:t>T a b l e 4. Synthetic antioxidant enriched biodegradable polymer food packaging</w:t>
      </w:r>
    </w:p>
    <w:tbl>
      <w:tblPr>
        <w:tblStyle w:val="Tabela-Siatka"/>
        <w:tblW w:w="5000" w:type="pct"/>
        <w:tblLook w:val="04A0" w:firstRow="1" w:lastRow="0" w:firstColumn="1" w:lastColumn="0" w:noHBand="0" w:noVBand="1"/>
      </w:tblPr>
      <w:tblGrid>
        <w:gridCol w:w="1282"/>
        <w:gridCol w:w="2246"/>
        <w:gridCol w:w="1193"/>
        <w:gridCol w:w="2023"/>
        <w:gridCol w:w="1384"/>
        <w:gridCol w:w="934"/>
      </w:tblGrid>
      <w:tr w:rsidR="003306DA" w:rsidRPr="001E76D5" w14:paraId="72B88332" w14:textId="77777777" w:rsidTr="003306DA">
        <w:tc>
          <w:tcPr>
            <w:tcW w:w="707" w:type="pct"/>
          </w:tcPr>
          <w:p w14:paraId="50C4C7CD" w14:textId="34528426"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Antioxidant</w:t>
            </w:r>
          </w:p>
        </w:tc>
        <w:tc>
          <w:tcPr>
            <w:tcW w:w="1239" w:type="pct"/>
          </w:tcPr>
          <w:p w14:paraId="2831EBA0" w14:textId="77777777"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Polymer matrix</w:t>
            </w:r>
          </w:p>
        </w:tc>
        <w:tc>
          <w:tcPr>
            <w:tcW w:w="658" w:type="pct"/>
          </w:tcPr>
          <w:p w14:paraId="1E291F09" w14:textId="77777777"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Integration method</w:t>
            </w:r>
          </w:p>
        </w:tc>
        <w:tc>
          <w:tcPr>
            <w:tcW w:w="1116" w:type="pct"/>
          </w:tcPr>
          <w:p w14:paraId="2A9861CE" w14:textId="77777777"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Product/Application</w:t>
            </w:r>
          </w:p>
        </w:tc>
        <w:tc>
          <w:tcPr>
            <w:tcW w:w="764" w:type="pct"/>
          </w:tcPr>
          <w:p w14:paraId="32ECE4E4" w14:textId="77777777"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Studied food-related property</w:t>
            </w:r>
          </w:p>
        </w:tc>
        <w:tc>
          <w:tcPr>
            <w:tcW w:w="515" w:type="pct"/>
          </w:tcPr>
          <w:p w14:paraId="4515DC7D" w14:textId="77777777" w:rsidR="008130CC" w:rsidRPr="001E76D5" w:rsidRDefault="008130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Citation</w:t>
            </w:r>
          </w:p>
        </w:tc>
      </w:tr>
      <w:tr w:rsidR="003306DA" w:rsidRPr="001E76D5" w14:paraId="5E135C9B" w14:textId="77777777" w:rsidTr="003306DA">
        <w:tc>
          <w:tcPr>
            <w:tcW w:w="707" w:type="pct"/>
          </w:tcPr>
          <w:p w14:paraId="5CF979BC" w14:textId="30DC8503" w:rsidR="008130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BHT and TBHQ </w:t>
            </w:r>
            <w:r w:rsidR="00C73716" w:rsidRPr="001E76D5">
              <w:rPr>
                <w:rFonts w:ascii="Times New Roman" w:hAnsi="Times New Roman" w:cs="Times New Roman"/>
                <w:sz w:val="24"/>
                <w:szCs w:val="24"/>
                <w:lang w:val="en-US"/>
              </w:rPr>
              <w:t>(</w:t>
            </w:r>
            <w:proofErr w:type="spellStart"/>
            <w:r w:rsidR="00C73716" w:rsidRPr="001E76D5">
              <w:rPr>
                <w:rFonts w:ascii="Times New Roman" w:hAnsi="Times New Roman" w:cs="Times New Roman"/>
                <w:sz w:val="24"/>
                <w:szCs w:val="24"/>
                <w:lang w:val="en-US"/>
              </w:rPr>
              <w:t>Tert</w:t>
            </w:r>
            <w:proofErr w:type="spellEnd"/>
            <w:r w:rsidR="00C73716" w:rsidRPr="001E76D5">
              <w:rPr>
                <w:rFonts w:ascii="Times New Roman" w:hAnsi="Times New Roman" w:cs="Times New Roman"/>
                <w:sz w:val="24"/>
                <w:szCs w:val="24"/>
                <w:lang w:val="en-US"/>
              </w:rPr>
              <w:sym w:font="Symbol" w:char="F02D"/>
            </w:r>
            <w:r w:rsidRPr="001E76D5">
              <w:rPr>
                <w:rFonts w:ascii="Times New Roman" w:hAnsi="Times New Roman" w:cs="Times New Roman"/>
                <w:sz w:val="24"/>
                <w:szCs w:val="24"/>
                <w:lang w:val="en-US"/>
              </w:rPr>
              <w:t xml:space="preserve">butyl hydroxy </w:t>
            </w:r>
            <w:proofErr w:type="spellStart"/>
            <w:r w:rsidRPr="001E76D5">
              <w:rPr>
                <w:rFonts w:ascii="Times New Roman" w:hAnsi="Times New Roman" w:cs="Times New Roman"/>
                <w:sz w:val="24"/>
                <w:szCs w:val="24"/>
                <w:lang w:val="en-US"/>
              </w:rPr>
              <w:t>quinon</w:t>
            </w:r>
            <w:proofErr w:type="spellEnd"/>
            <w:r w:rsidRPr="001E76D5">
              <w:rPr>
                <w:rFonts w:ascii="Times New Roman" w:hAnsi="Times New Roman" w:cs="Times New Roman"/>
                <w:sz w:val="24"/>
                <w:szCs w:val="24"/>
                <w:lang w:val="en-US"/>
              </w:rPr>
              <w:t>)</w:t>
            </w:r>
          </w:p>
        </w:tc>
        <w:tc>
          <w:tcPr>
            <w:tcW w:w="1239" w:type="pct"/>
          </w:tcPr>
          <w:p w14:paraId="69BFFFC7" w14:textId="3A418077" w:rsidR="008130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658" w:type="pct"/>
          </w:tcPr>
          <w:p w14:paraId="05C4775F" w14:textId="695A2D74" w:rsidR="008130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 (heating method)</w:t>
            </w:r>
          </w:p>
        </w:tc>
        <w:tc>
          <w:tcPr>
            <w:tcW w:w="1116" w:type="pct"/>
          </w:tcPr>
          <w:p w14:paraId="5D243793" w14:textId="438E9DBF" w:rsidR="008130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764" w:type="pct"/>
          </w:tcPr>
          <w:p w14:paraId="5174E7DB" w14:textId="71B41C7B" w:rsidR="008130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Migration test</w:t>
            </w:r>
          </w:p>
        </w:tc>
        <w:tc>
          <w:tcPr>
            <w:tcW w:w="515" w:type="pct"/>
          </w:tcPr>
          <w:p w14:paraId="0CEF9427" w14:textId="4D62038D" w:rsidR="008130CC" w:rsidRPr="001E76D5" w:rsidRDefault="00C73716"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w:t>
            </w:r>
            <w:r w:rsidR="00265D83" w:rsidRPr="001E76D5">
              <w:rPr>
                <w:rFonts w:ascii="Times New Roman" w:hAnsi="Times New Roman" w:cs="Times New Roman"/>
                <w:sz w:val="24"/>
                <w:szCs w:val="24"/>
                <w:lang w:val="en-US"/>
              </w:rPr>
              <w:t>17</w:t>
            </w:r>
            <w:r w:rsidRPr="001E76D5">
              <w:rPr>
                <w:rFonts w:ascii="Times New Roman" w:hAnsi="Times New Roman" w:cs="Times New Roman"/>
                <w:sz w:val="24"/>
                <w:szCs w:val="24"/>
                <w:lang w:val="en-US"/>
              </w:rPr>
              <w:t>4]</w:t>
            </w:r>
          </w:p>
        </w:tc>
      </w:tr>
      <w:tr w:rsidR="009B471E" w:rsidRPr="001E76D5" w14:paraId="49BCF9AD" w14:textId="77777777" w:rsidTr="003306DA">
        <w:tc>
          <w:tcPr>
            <w:tcW w:w="707" w:type="pct"/>
          </w:tcPr>
          <w:p w14:paraId="6ACE7D1A" w14:textId="56A7D793" w:rsidR="003473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BHT, BHA and TBHQ</w:t>
            </w:r>
          </w:p>
        </w:tc>
        <w:tc>
          <w:tcPr>
            <w:tcW w:w="1239" w:type="pct"/>
          </w:tcPr>
          <w:p w14:paraId="0EA24AAE" w14:textId="1637C5F0" w:rsidR="003473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PLA</w:t>
            </w:r>
          </w:p>
        </w:tc>
        <w:tc>
          <w:tcPr>
            <w:tcW w:w="658" w:type="pct"/>
          </w:tcPr>
          <w:p w14:paraId="0317AEFC" w14:textId="730E670F" w:rsidR="003473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1116" w:type="pct"/>
          </w:tcPr>
          <w:p w14:paraId="3EA0AEBF" w14:textId="537C50E2" w:rsidR="003473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764" w:type="pct"/>
          </w:tcPr>
          <w:p w14:paraId="355CADE1" w14:textId="3BFD292A" w:rsidR="003473CC" w:rsidRPr="001E76D5" w:rsidRDefault="003473CC"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Release test, calculation of diffusion and partition coefficients</w:t>
            </w:r>
          </w:p>
        </w:tc>
        <w:tc>
          <w:tcPr>
            <w:tcW w:w="515" w:type="pct"/>
          </w:tcPr>
          <w:p w14:paraId="3F876F13" w14:textId="5F82529A" w:rsidR="003473CC" w:rsidRPr="001E76D5" w:rsidRDefault="00C73716"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[177</w:t>
            </w:r>
            <w:r w:rsidR="00265D83" w:rsidRPr="001E76D5">
              <w:rPr>
                <w:rFonts w:ascii="Times New Roman" w:hAnsi="Times New Roman" w:cs="Times New Roman"/>
                <w:sz w:val="24"/>
                <w:szCs w:val="24"/>
                <w:lang w:val="en-US"/>
              </w:rPr>
              <w:t>]</w:t>
            </w:r>
          </w:p>
        </w:tc>
      </w:tr>
      <w:tr w:rsidR="009B471E" w:rsidRPr="001E76D5" w14:paraId="66E9E6E3" w14:textId="77777777" w:rsidTr="003306DA">
        <w:tc>
          <w:tcPr>
            <w:tcW w:w="707" w:type="pct"/>
          </w:tcPr>
          <w:p w14:paraId="7ED16B1F" w14:textId="46ABA79F"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Vitamin C and BHT</w:t>
            </w:r>
          </w:p>
        </w:tc>
        <w:tc>
          <w:tcPr>
            <w:tcW w:w="1239" w:type="pct"/>
          </w:tcPr>
          <w:p w14:paraId="430787B0" w14:textId="3FE624D4"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Starch</w:t>
            </w:r>
          </w:p>
        </w:tc>
        <w:tc>
          <w:tcPr>
            <w:tcW w:w="658" w:type="pct"/>
          </w:tcPr>
          <w:p w14:paraId="12ED357F" w14:textId="0A5C8A64"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1116" w:type="pct"/>
          </w:tcPr>
          <w:p w14:paraId="3129F259" w14:textId="48DDF29C"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sym w:font="Symbol" w:char="F02D"/>
            </w:r>
          </w:p>
        </w:tc>
        <w:tc>
          <w:tcPr>
            <w:tcW w:w="764" w:type="pct"/>
          </w:tcPr>
          <w:p w14:paraId="3143166D" w14:textId="60AD30EE"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Solubility, water </w:t>
            </w:r>
            <w:proofErr w:type="spellStart"/>
            <w:r w:rsidRPr="001E76D5">
              <w:rPr>
                <w:rFonts w:ascii="Times New Roman" w:hAnsi="Times New Roman" w:cs="Times New Roman"/>
                <w:sz w:val="24"/>
                <w:szCs w:val="24"/>
                <w:lang w:val="en-US"/>
              </w:rPr>
              <w:t>pearmability</w:t>
            </w:r>
            <w:proofErr w:type="spellEnd"/>
            <w:r w:rsidRPr="001E76D5">
              <w:rPr>
                <w:rFonts w:ascii="Times New Roman" w:hAnsi="Times New Roman" w:cs="Times New Roman"/>
                <w:sz w:val="24"/>
                <w:szCs w:val="24"/>
                <w:lang w:val="en-US"/>
              </w:rPr>
              <w:t>, release test</w:t>
            </w:r>
          </w:p>
        </w:tc>
        <w:tc>
          <w:tcPr>
            <w:tcW w:w="515" w:type="pct"/>
          </w:tcPr>
          <w:p w14:paraId="75C0221F" w14:textId="2FDA9954" w:rsidR="009B471E" w:rsidRPr="001E76D5" w:rsidRDefault="00C73716" w:rsidP="00915716">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t>[178</w:t>
            </w:r>
            <w:r w:rsidR="00265D83" w:rsidRPr="001E76D5">
              <w:rPr>
                <w:rFonts w:ascii="Times New Roman" w:hAnsi="Times New Roman" w:cs="Times New Roman"/>
                <w:sz w:val="24"/>
                <w:szCs w:val="24"/>
                <w:lang w:val="en-US"/>
              </w:rPr>
              <w:t>]</w:t>
            </w:r>
          </w:p>
        </w:tc>
      </w:tr>
      <w:tr w:rsidR="009B471E" w:rsidRPr="001E76D5" w14:paraId="1FA81BFA" w14:textId="77777777" w:rsidTr="003306DA">
        <w:tc>
          <w:tcPr>
            <w:tcW w:w="707" w:type="pct"/>
          </w:tcPr>
          <w:p w14:paraId="68A8C500" w14:textId="3D85D9EB"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BHA</w:t>
            </w:r>
          </w:p>
        </w:tc>
        <w:tc>
          <w:tcPr>
            <w:tcW w:w="1239" w:type="pct"/>
          </w:tcPr>
          <w:p w14:paraId="2D9A721C" w14:textId="1B6A70EC" w:rsidR="009B471E" w:rsidRPr="001E76D5" w:rsidRDefault="009B471E"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Polycaprolactone/PLA</w:t>
            </w:r>
          </w:p>
        </w:tc>
        <w:tc>
          <w:tcPr>
            <w:tcW w:w="658" w:type="pct"/>
          </w:tcPr>
          <w:p w14:paraId="19185F3C" w14:textId="2C7DAA8F" w:rsidR="009B471E" w:rsidRPr="001E76D5" w:rsidRDefault="003306DA"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Blending</w:t>
            </w:r>
          </w:p>
        </w:tc>
        <w:tc>
          <w:tcPr>
            <w:tcW w:w="1116" w:type="pct"/>
          </w:tcPr>
          <w:p w14:paraId="570A4A13" w14:textId="3AF8CE9A" w:rsidR="009B471E" w:rsidRPr="001E76D5" w:rsidRDefault="003306DA"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Mango</w:t>
            </w:r>
          </w:p>
        </w:tc>
        <w:tc>
          <w:tcPr>
            <w:tcW w:w="764" w:type="pct"/>
          </w:tcPr>
          <w:p w14:paraId="40C8AD78" w14:textId="09CF6DDE" w:rsidR="009B471E" w:rsidRPr="001E76D5" w:rsidRDefault="003306DA" w:rsidP="00915716">
            <w:p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Water </w:t>
            </w:r>
            <w:proofErr w:type="spellStart"/>
            <w:r w:rsidRPr="001E76D5">
              <w:rPr>
                <w:rFonts w:ascii="Times New Roman" w:hAnsi="Times New Roman" w:cs="Times New Roman"/>
                <w:sz w:val="24"/>
                <w:szCs w:val="24"/>
                <w:lang w:val="en-US"/>
              </w:rPr>
              <w:t>pearmability</w:t>
            </w:r>
            <w:proofErr w:type="spellEnd"/>
            <w:r w:rsidRPr="001E76D5">
              <w:rPr>
                <w:rFonts w:ascii="Times New Roman" w:hAnsi="Times New Roman" w:cs="Times New Roman"/>
                <w:sz w:val="24"/>
                <w:szCs w:val="24"/>
                <w:lang w:val="en-US"/>
              </w:rPr>
              <w:t xml:space="preserve">, </w:t>
            </w:r>
            <w:proofErr w:type="spellStart"/>
            <w:r w:rsidRPr="001E76D5">
              <w:rPr>
                <w:rFonts w:ascii="Times New Roman" w:hAnsi="Times New Roman" w:cs="Times New Roman"/>
                <w:sz w:val="24"/>
                <w:szCs w:val="24"/>
                <w:lang w:val="en-US"/>
              </w:rPr>
              <w:lastRenderedPageBreak/>
              <w:t>antoxidant</w:t>
            </w:r>
            <w:proofErr w:type="spellEnd"/>
            <w:r w:rsidRPr="001E76D5">
              <w:rPr>
                <w:rFonts w:ascii="Times New Roman" w:hAnsi="Times New Roman" w:cs="Times New Roman"/>
                <w:sz w:val="24"/>
                <w:szCs w:val="24"/>
                <w:lang w:val="en-US"/>
              </w:rPr>
              <w:t xml:space="preserve"> activity, release of BHA, </w:t>
            </w:r>
            <w:r w:rsidRPr="001E76D5">
              <w:rPr>
                <w:rFonts w:ascii="Times New Roman" w:hAnsi="Times New Roman" w:cs="Times New Roman"/>
                <w:i/>
                <w:iCs/>
                <w:sz w:val="24"/>
                <w:szCs w:val="24"/>
                <w:lang w:val="en-US"/>
              </w:rPr>
              <w:t>in vitro</w:t>
            </w:r>
            <w:r w:rsidRPr="001E76D5">
              <w:rPr>
                <w:rFonts w:ascii="Times New Roman" w:hAnsi="Times New Roman" w:cs="Times New Roman"/>
                <w:sz w:val="24"/>
                <w:szCs w:val="24"/>
                <w:lang w:val="en-US"/>
              </w:rPr>
              <w:t xml:space="preserve"> and </w:t>
            </w:r>
            <w:r w:rsidRPr="001E76D5">
              <w:rPr>
                <w:rFonts w:ascii="Times New Roman" w:hAnsi="Times New Roman" w:cs="Times New Roman"/>
                <w:i/>
                <w:iCs/>
                <w:sz w:val="24"/>
                <w:szCs w:val="24"/>
                <w:lang w:val="en-US"/>
              </w:rPr>
              <w:t>in vivo</w:t>
            </w:r>
            <w:r w:rsidRPr="001E76D5">
              <w:rPr>
                <w:rFonts w:ascii="Times New Roman" w:hAnsi="Times New Roman" w:cs="Times New Roman"/>
                <w:sz w:val="24"/>
                <w:szCs w:val="24"/>
                <w:lang w:val="en-US"/>
              </w:rPr>
              <w:t xml:space="preserve"> antibacterial activity, application as mango packaging</w:t>
            </w:r>
          </w:p>
        </w:tc>
        <w:tc>
          <w:tcPr>
            <w:tcW w:w="515" w:type="pct"/>
          </w:tcPr>
          <w:p w14:paraId="6DB3A404" w14:textId="55085751" w:rsidR="009B471E" w:rsidRPr="001E76D5" w:rsidRDefault="00C73716" w:rsidP="00915716">
            <w:pPr>
              <w:spacing w:line="480" w:lineRule="auto"/>
              <w:jc w:val="both"/>
              <w:rPr>
                <w:rStyle w:val="Odwoanieprzypisukocowego"/>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[179</w:t>
            </w:r>
            <w:r w:rsidR="00265D83" w:rsidRPr="001E76D5">
              <w:rPr>
                <w:rFonts w:ascii="Times New Roman" w:hAnsi="Times New Roman" w:cs="Times New Roman"/>
                <w:sz w:val="24"/>
                <w:szCs w:val="24"/>
                <w:lang w:val="en-US"/>
              </w:rPr>
              <w:t>]</w:t>
            </w:r>
          </w:p>
        </w:tc>
      </w:tr>
    </w:tbl>
    <w:p w14:paraId="7929A5F4" w14:textId="77777777" w:rsidR="008130CC" w:rsidRPr="001E76D5" w:rsidRDefault="008130CC" w:rsidP="00EC32BF">
      <w:pPr>
        <w:spacing w:after="0" w:line="480" w:lineRule="auto"/>
        <w:jc w:val="both"/>
        <w:rPr>
          <w:rFonts w:ascii="Times New Roman" w:hAnsi="Times New Roman" w:cs="Times New Roman"/>
          <w:sz w:val="24"/>
          <w:szCs w:val="24"/>
          <w:lang w:val="en-US"/>
        </w:rPr>
      </w:pPr>
    </w:p>
    <w:p w14:paraId="6222E8A5" w14:textId="48954415" w:rsidR="00B477E8" w:rsidRPr="001E76D5" w:rsidRDefault="00B477E8"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{P1} Safety and regulatory compliance of antioxidants in biodegradable food packaging</w:t>
      </w:r>
    </w:p>
    <w:p w14:paraId="52BB47E7" w14:textId="760A70D0"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use of antioxidants in biodegradable food packaging is essential for extending the shelf life of both the packaging materials and the food products they protect. However, the application of antioxidants in food packaging is subject to strict safety standards and regulatory compliance to ensure that these substances do not pose a risk to human health. As biodegradable packaging materials such as PLA (polylactic acid), thermoplastic starch (TPS), chitosan, polycaprolactone (PCL), polyvinyl alcohol (PVA)</w:t>
      </w:r>
      <w:r w:rsidR="00526D72" w:rsidRPr="001E76D5">
        <w:rPr>
          <w:rFonts w:ascii="Times New Roman" w:hAnsi="Times New Roman" w:cs="Times New Roman"/>
          <w:sz w:val="24"/>
          <w:szCs w:val="24"/>
          <w:lang w:val="en-US"/>
        </w:rPr>
        <w:t>, PBS, PBAT and PHB</w:t>
      </w:r>
      <w:r w:rsidRPr="001E76D5">
        <w:rPr>
          <w:rFonts w:ascii="Times New Roman" w:hAnsi="Times New Roman" w:cs="Times New Roman"/>
          <w:sz w:val="24"/>
          <w:szCs w:val="24"/>
          <w:lang w:val="en-US"/>
        </w:rPr>
        <w:t xml:space="preserve"> gain increasing popularity, the safety of the antioxidants used in these materials becomes an essential concern for both manufacturers and consumers.</w:t>
      </w:r>
    </w:p>
    <w:p w14:paraId="385CC017" w14:textId="0F534771" w:rsidR="00B477E8" w:rsidRPr="001E76D5" w:rsidRDefault="00B477E8"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{P2} Safety considerations of synthetic antioxidants</w:t>
      </w:r>
    </w:p>
    <w:p w14:paraId="5941FCE8" w14:textId="6CF39FCE"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Synthetic antioxidants, such as BHT and BHA, are frequently used in biodegradable packaging to improve the oxidative stability of the material. However, the safety of these additives has been a subject of ongoing debate. </w:t>
      </w:r>
      <w:r w:rsidR="00E36266" w:rsidRPr="001E76D5">
        <w:rPr>
          <w:rFonts w:ascii="Times New Roman" w:hAnsi="Times New Roman" w:cs="Times New Roman"/>
          <w:sz w:val="24"/>
          <w:szCs w:val="24"/>
          <w:lang w:val="en-US"/>
        </w:rPr>
        <w:t>High levels of</w:t>
      </w:r>
      <w:r w:rsidRPr="001E76D5">
        <w:rPr>
          <w:rFonts w:ascii="Times New Roman" w:hAnsi="Times New Roman" w:cs="Times New Roman"/>
          <w:sz w:val="24"/>
          <w:szCs w:val="24"/>
          <w:lang w:val="en-US"/>
        </w:rPr>
        <w:t xml:space="preserve"> BHT and BHA have been linked to potential </w:t>
      </w:r>
      <w:r w:rsidRPr="001E76D5">
        <w:rPr>
          <w:rFonts w:ascii="Times New Roman" w:hAnsi="Times New Roman" w:cs="Times New Roman"/>
          <w:sz w:val="24"/>
          <w:szCs w:val="24"/>
          <w:lang w:val="en-US"/>
        </w:rPr>
        <w:lastRenderedPageBreak/>
        <w:t>health risks, including carcinogenicity and hormonal disruption</w:t>
      </w:r>
      <w:r w:rsidR="00E36266" w:rsidRPr="001E76D5">
        <w:rPr>
          <w:rFonts w:ascii="Times New Roman" w:hAnsi="Times New Roman" w:cs="Times New Roman"/>
          <w:sz w:val="24"/>
          <w:szCs w:val="24"/>
          <w:lang w:val="en-US"/>
        </w:rPr>
        <w:t>, but only few reports are available  [</w:t>
      </w:r>
      <w:r w:rsidR="00265D83" w:rsidRPr="001E76D5">
        <w:rPr>
          <w:rFonts w:ascii="Times New Roman" w:hAnsi="Times New Roman" w:cs="Times New Roman"/>
          <w:sz w:val="24"/>
          <w:szCs w:val="24"/>
          <w:lang w:val="en-US"/>
        </w:rPr>
        <w:t>1</w:t>
      </w:r>
      <w:r w:rsidR="00C73716" w:rsidRPr="001E76D5">
        <w:rPr>
          <w:rFonts w:ascii="Times New Roman" w:hAnsi="Times New Roman" w:cs="Times New Roman"/>
          <w:sz w:val="24"/>
          <w:szCs w:val="24"/>
          <w:lang w:val="en-US"/>
        </w:rPr>
        <w:t>80</w:t>
      </w:r>
      <w:r w:rsidR="00E36266"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As a result, their use in food packaging is regulated by various health and safety organizations, such as the Food and Drug Administration (FDA)</w:t>
      </w:r>
      <w:r w:rsidR="00E36266"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in the United States</w:t>
      </w:r>
      <w:r w:rsidR="00E36266" w:rsidRPr="001E76D5">
        <w:rPr>
          <w:rFonts w:ascii="Times New Roman" w:hAnsi="Times New Roman" w:cs="Times New Roman"/>
          <w:sz w:val="24"/>
          <w:szCs w:val="24"/>
          <w:lang w:val="en-US"/>
        </w:rPr>
        <w:t xml:space="preserve"> [</w:t>
      </w:r>
      <w:bookmarkStart w:id="12" w:name="_Ref194923850"/>
      <w:r w:rsidR="00265D83" w:rsidRPr="001E76D5">
        <w:rPr>
          <w:rFonts w:ascii="Times New Roman" w:hAnsi="Times New Roman" w:cs="Times New Roman"/>
          <w:sz w:val="24"/>
          <w:szCs w:val="24"/>
          <w:lang w:val="en-US"/>
        </w:rPr>
        <w:t>18</w:t>
      </w:r>
      <w:bookmarkEnd w:id="12"/>
      <w:r w:rsidR="00C73716" w:rsidRPr="001E76D5">
        <w:rPr>
          <w:rFonts w:ascii="Times New Roman" w:hAnsi="Times New Roman" w:cs="Times New Roman"/>
          <w:sz w:val="24"/>
          <w:szCs w:val="24"/>
          <w:lang w:val="en-US"/>
        </w:rPr>
        <w:t>1</w:t>
      </w:r>
      <w:r w:rsidR="00E36266" w:rsidRPr="001E76D5">
        <w:rPr>
          <w:rFonts w:ascii="Times New Roman" w:hAnsi="Times New Roman" w:cs="Times New Roman"/>
          <w:sz w:val="24"/>
          <w:szCs w:val="24"/>
          <w:lang w:val="en-US"/>
        </w:rPr>
        <w:t>]</w:t>
      </w:r>
      <w:r w:rsidRPr="001E76D5">
        <w:rPr>
          <w:rFonts w:ascii="Times New Roman" w:hAnsi="Times New Roman" w:cs="Times New Roman"/>
          <w:sz w:val="24"/>
          <w:szCs w:val="24"/>
          <w:lang w:val="en-US"/>
        </w:rPr>
        <w:t xml:space="preserve"> and the European Food Safety Authority (EFSA) in Europe [</w:t>
      </w:r>
      <w:bookmarkStart w:id="13" w:name="_Ref194923853"/>
      <w:r w:rsidR="00265D83" w:rsidRPr="001E76D5">
        <w:rPr>
          <w:rFonts w:ascii="Times New Roman" w:hAnsi="Times New Roman" w:cs="Times New Roman"/>
          <w:sz w:val="24"/>
          <w:szCs w:val="24"/>
          <w:lang w:val="en-US"/>
        </w:rPr>
        <w:t>18</w:t>
      </w:r>
      <w:bookmarkEnd w:id="13"/>
      <w:r w:rsidR="00C73716" w:rsidRPr="001E76D5">
        <w:rPr>
          <w:rFonts w:ascii="Times New Roman" w:hAnsi="Times New Roman" w:cs="Times New Roman"/>
          <w:sz w:val="24"/>
          <w:szCs w:val="24"/>
          <w:lang w:val="en-US"/>
        </w:rPr>
        <w:t>2</w:t>
      </w:r>
      <w:r w:rsidRPr="001E76D5">
        <w:rPr>
          <w:rFonts w:ascii="Times New Roman" w:hAnsi="Times New Roman" w:cs="Times New Roman"/>
          <w:sz w:val="24"/>
          <w:szCs w:val="24"/>
          <w:lang w:val="en-US"/>
        </w:rPr>
        <w:t xml:space="preserve">]. </w:t>
      </w:r>
      <w:r w:rsidR="00E36266" w:rsidRPr="001E76D5">
        <w:rPr>
          <w:rFonts w:ascii="Times New Roman" w:hAnsi="Times New Roman" w:cs="Times New Roman"/>
          <w:sz w:val="24"/>
          <w:szCs w:val="24"/>
          <w:lang w:val="en-US"/>
        </w:rPr>
        <w:t>While EFSA limited daily dose of BHT and BHA at 0.5 mg/kg of body weight, FDA requires that the migration of these substances into food be monitored and limited to a level that does not pose a health risk, without setting precise quantitative limits.</w:t>
      </w:r>
    </w:p>
    <w:p w14:paraId="4385FF83" w14:textId="2C3FE367" w:rsidR="00860419" w:rsidRPr="001E76D5" w:rsidRDefault="00860419"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both Japan and China, the use of antioxidants in food contact materials is regulated through comprehensive frameworks aimed at ensuring consumer safety. In Japan, the Food Sanitation Act governs food packaging, and a positive list system implemented in 2020 specifies authorized substances, including natural and synthetic antioxidants [</w:t>
      </w:r>
      <w:r w:rsidR="00265D83" w:rsidRPr="001E76D5">
        <w:rPr>
          <w:rFonts w:ascii="Times New Roman" w:hAnsi="Times New Roman" w:cs="Times New Roman"/>
          <w:sz w:val="24"/>
          <w:szCs w:val="24"/>
          <w:lang w:val="en-US"/>
        </w:rPr>
        <w:t>18</w:t>
      </w:r>
      <w:r w:rsidR="00C73716" w:rsidRPr="001E76D5">
        <w:rPr>
          <w:rFonts w:ascii="Times New Roman" w:hAnsi="Times New Roman" w:cs="Times New Roman"/>
          <w:sz w:val="24"/>
          <w:szCs w:val="24"/>
          <w:lang w:val="en-US"/>
        </w:rPr>
        <w:t>3</w:t>
      </w:r>
      <w:r w:rsidRPr="001E76D5">
        <w:rPr>
          <w:rFonts w:ascii="Times New Roman" w:hAnsi="Times New Roman" w:cs="Times New Roman"/>
          <w:sz w:val="24"/>
          <w:szCs w:val="24"/>
          <w:lang w:val="en-US"/>
        </w:rPr>
        <w:t>]. Similarly, China regulates food contact materials under the Food Safety Law, with key standards such as GB 9685-2016 outlining permitted additives and their migration limits [</w:t>
      </w:r>
      <w:r w:rsidR="00265D83" w:rsidRPr="001E76D5">
        <w:rPr>
          <w:rFonts w:ascii="Times New Roman" w:hAnsi="Times New Roman" w:cs="Times New Roman"/>
          <w:sz w:val="24"/>
          <w:szCs w:val="24"/>
          <w:lang w:val="en-US"/>
        </w:rPr>
        <w:t>18</w:t>
      </w:r>
      <w:r w:rsidR="00C73716" w:rsidRPr="001E76D5">
        <w:rPr>
          <w:rFonts w:ascii="Times New Roman" w:hAnsi="Times New Roman" w:cs="Times New Roman"/>
          <w:sz w:val="24"/>
          <w:szCs w:val="24"/>
          <w:lang w:val="en-US"/>
        </w:rPr>
        <w:t>4</w:t>
      </w:r>
      <w:r w:rsidRPr="001E76D5">
        <w:rPr>
          <w:rFonts w:ascii="Times New Roman" w:hAnsi="Times New Roman" w:cs="Times New Roman"/>
          <w:sz w:val="24"/>
          <w:szCs w:val="24"/>
          <w:lang w:val="en-US"/>
        </w:rPr>
        <w:t>]. Both countries require compliance with positive lists and mandate safety assessments for any substances not previously approved, reflecting a stringent approach to the use of functional additives in food packaging systems.</w:t>
      </w:r>
    </w:p>
    <w:p w14:paraId="60E2A86F" w14:textId="37070C31"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addition to concerns about migration, the potential for toxic byproducts resulting from the breakdown of synthetic antioxidants in biodegradable polymers during storage or under heat is another safety consideration. When antioxidants like BHT or BHA degrade, they may release potentially harmful substances that could leach into the food, raising further health concerns. Manufacturers of biodegradable packaging must therefore ensure that these antioxidants are used in ways that minimize migration into food and that they do not degrade into harmful byproducts during the product's lifecycle [</w:t>
      </w:r>
      <w:bookmarkStart w:id="14" w:name="_Ref198719458"/>
      <w:r w:rsidR="001B3DC9" w:rsidRPr="001E76D5">
        <w:rPr>
          <w:rFonts w:ascii="Times New Roman" w:hAnsi="Times New Roman" w:cs="Times New Roman"/>
          <w:sz w:val="24"/>
          <w:szCs w:val="24"/>
          <w:lang w:val="en-US"/>
        </w:rPr>
        <w:t>185</w:t>
      </w:r>
      <w:bookmarkEnd w:id="14"/>
      <w:r w:rsidR="00C73716" w:rsidRPr="001E76D5">
        <w:rPr>
          <w:rFonts w:ascii="Times New Roman" w:hAnsi="Times New Roman" w:cs="Times New Roman"/>
          <w:sz w:val="24"/>
          <w:szCs w:val="24"/>
          <w:lang w:val="en-US"/>
        </w:rPr>
        <w:t>, 186</w:t>
      </w:r>
      <w:r w:rsidRPr="001E76D5">
        <w:rPr>
          <w:rFonts w:ascii="Times New Roman" w:hAnsi="Times New Roman" w:cs="Times New Roman"/>
          <w:sz w:val="24"/>
          <w:szCs w:val="24"/>
          <w:lang w:val="en-US"/>
        </w:rPr>
        <w:t>].</w:t>
      </w:r>
    </w:p>
    <w:p w14:paraId="193CC23F" w14:textId="6981A0C9" w:rsidR="00B477E8" w:rsidRPr="001E76D5" w:rsidRDefault="00EC32B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 xml:space="preserve">{P2} </w:t>
      </w:r>
      <w:r w:rsidR="00B477E8" w:rsidRPr="001E76D5">
        <w:rPr>
          <w:rFonts w:ascii="Times New Roman" w:hAnsi="Times New Roman" w:cs="Times New Roman"/>
          <w:b/>
          <w:bCs/>
          <w:sz w:val="24"/>
          <w:szCs w:val="24"/>
          <w:lang w:val="en-US"/>
        </w:rPr>
        <w:t xml:space="preserve">Natural </w:t>
      </w:r>
      <w:r w:rsidRPr="001E76D5">
        <w:rPr>
          <w:rFonts w:ascii="Times New Roman" w:hAnsi="Times New Roman" w:cs="Times New Roman"/>
          <w:b/>
          <w:bCs/>
          <w:sz w:val="24"/>
          <w:szCs w:val="24"/>
          <w:lang w:val="en-US"/>
        </w:rPr>
        <w:t>a</w:t>
      </w:r>
      <w:r w:rsidR="00B477E8" w:rsidRPr="001E76D5">
        <w:rPr>
          <w:rFonts w:ascii="Times New Roman" w:hAnsi="Times New Roman" w:cs="Times New Roman"/>
          <w:b/>
          <w:bCs/>
          <w:sz w:val="24"/>
          <w:szCs w:val="24"/>
          <w:lang w:val="en-US"/>
        </w:rPr>
        <w:t xml:space="preserve">ntioxidants and </w:t>
      </w:r>
      <w:r w:rsidRPr="001E76D5">
        <w:rPr>
          <w:rFonts w:ascii="Times New Roman" w:hAnsi="Times New Roman" w:cs="Times New Roman"/>
          <w:b/>
          <w:bCs/>
          <w:sz w:val="24"/>
          <w:szCs w:val="24"/>
          <w:lang w:val="en-US"/>
        </w:rPr>
        <w:t>t</w:t>
      </w:r>
      <w:r w:rsidR="00B477E8" w:rsidRPr="001E76D5">
        <w:rPr>
          <w:rFonts w:ascii="Times New Roman" w:hAnsi="Times New Roman" w:cs="Times New Roman"/>
          <w:b/>
          <w:bCs/>
          <w:sz w:val="24"/>
          <w:szCs w:val="24"/>
          <w:lang w:val="en-US"/>
        </w:rPr>
        <w:t xml:space="preserve">heir </w:t>
      </w:r>
      <w:r w:rsidRPr="001E76D5">
        <w:rPr>
          <w:rFonts w:ascii="Times New Roman" w:hAnsi="Times New Roman" w:cs="Times New Roman"/>
          <w:b/>
          <w:bCs/>
          <w:sz w:val="24"/>
          <w:szCs w:val="24"/>
          <w:lang w:val="en-US"/>
        </w:rPr>
        <w:t>s</w:t>
      </w:r>
      <w:r w:rsidR="00B477E8" w:rsidRPr="001E76D5">
        <w:rPr>
          <w:rFonts w:ascii="Times New Roman" w:hAnsi="Times New Roman" w:cs="Times New Roman"/>
          <w:b/>
          <w:bCs/>
          <w:sz w:val="24"/>
          <w:szCs w:val="24"/>
          <w:lang w:val="en-US"/>
        </w:rPr>
        <w:t xml:space="preserve">afety </w:t>
      </w:r>
      <w:r w:rsidRPr="001E76D5">
        <w:rPr>
          <w:rFonts w:ascii="Times New Roman" w:hAnsi="Times New Roman" w:cs="Times New Roman"/>
          <w:b/>
          <w:bCs/>
          <w:sz w:val="24"/>
          <w:szCs w:val="24"/>
          <w:lang w:val="en-US"/>
        </w:rPr>
        <w:t>p</w:t>
      </w:r>
      <w:r w:rsidR="00B477E8" w:rsidRPr="001E76D5">
        <w:rPr>
          <w:rFonts w:ascii="Times New Roman" w:hAnsi="Times New Roman" w:cs="Times New Roman"/>
          <w:b/>
          <w:bCs/>
          <w:sz w:val="24"/>
          <w:szCs w:val="24"/>
          <w:lang w:val="en-US"/>
        </w:rPr>
        <w:t>rofile</w:t>
      </w:r>
    </w:p>
    <w:p w14:paraId="4AF4A674" w14:textId="7938CA1C"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Natural antioxidants, such as vitamin</w:t>
      </w:r>
      <w:r w:rsidR="00A9494F" w:rsidRPr="001E76D5">
        <w:rPr>
          <w:rFonts w:ascii="Times New Roman" w:hAnsi="Times New Roman" w:cs="Times New Roman"/>
          <w:sz w:val="24"/>
          <w:szCs w:val="24"/>
          <w:lang w:val="en-US"/>
        </w:rPr>
        <w:t>s</w:t>
      </w:r>
      <w:r w:rsidRPr="001E76D5">
        <w:rPr>
          <w:rFonts w:ascii="Times New Roman" w:hAnsi="Times New Roman" w:cs="Times New Roman"/>
          <w:sz w:val="24"/>
          <w:szCs w:val="24"/>
          <w:lang w:val="en-US"/>
        </w:rPr>
        <w:t>, carotenoids, and polyphenols, are increasingly being favored over synthetic options due to their generally recognized safety for human consumption. These natural compounds are derived from plant sources, which have a long history of use in food applications, making them a safer alternative.</w:t>
      </w:r>
    </w:p>
    <w:p w14:paraId="46E73916" w14:textId="1C744AAA"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Despite their safety advantages, the use of natural antioxidants also requires careful consideration. While they are generally safe, the concentrations and migration rates must still be closely monitored to ensure that they do not negatively affect the packaged food product. Natural antioxidants may sometimes interact with food components, potentially altering the food's flavor, texture, or nutritional content. Regulatory agencies assess these interactions to ensure that the antioxidants do not cause unintended side effects when migrating into the food product [</w:t>
      </w:r>
      <w:r w:rsidR="001B3DC9" w:rsidRPr="001E76D5">
        <w:rPr>
          <w:rFonts w:ascii="Times New Roman" w:hAnsi="Times New Roman" w:cs="Times New Roman"/>
          <w:sz w:val="24"/>
          <w:szCs w:val="24"/>
          <w:lang w:val="en-US"/>
        </w:rPr>
        <w:t>18</w:t>
      </w:r>
      <w:r w:rsidR="00C73716" w:rsidRPr="001E76D5">
        <w:rPr>
          <w:rFonts w:ascii="Times New Roman" w:hAnsi="Times New Roman" w:cs="Times New Roman"/>
          <w:sz w:val="24"/>
          <w:szCs w:val="24"/>
          <w:lang w:val="en-US"/>
        </w:rPr>
        <w:t>1, 182</w:t>
      </w:r>
      <w:r w:rsidRPr="001E76D5">
        <w:rPr>
          <w:rFonts w:ascii="Times New Roman" w:hAnsi="Times New Roman" w:cs="Times New Roman"/>
          <w:sz w:val="24"/>
          <w:szCs w:val="24"/>
          <w:lang w:val="en-US"/>
        </w:rPr>
        <w:t>].</w:t>
      </w:r>
    </w:p>
    <w:p w14:paraId="3BBBDF7A" w14:textId="591E06C8" w:rsidR="00B477E8" w:rsidRPr="001E76D5" w:rsidRDefault="00EC32B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 xml:space="preserve">{P2} </w:t>
      </w:r>
      <w:r w:rsidR="00B477E8" w:rsidRPr="001E76D5">
        <w:rPr>
          <w:rFonts w:ascii="Times New Roman" w:hAnsi="Times New Roman" w:cs="Times New Roman"/>
          <w:b/>
          <w:bCs/>
          <w:sz w:val="24"/>
          <w:szCs w:val="24"/>
          <w:lang w:val="en-US"/>
        </w:rPr>
        <w:t xml:space="preserve">Regulatory </w:t>
      </w:r>
      <w:r w:rsidRPr="001E76D5">
        <w:rPr>
          <w:rFonts w:ascii="Times New Roman" w:hAnsi="Times New Roman" w:cs="Times New Roman"/>
          <w:b/>
          <w:bCs/>
          <w:sz w:val="24"/>
          <w:szCs w:val="24"/>
          <w:lang w:val="en-US"/>
        </w:rPr>
        <w:t>f</w:t>
      </w:r>
      <w:r w:rsidR="00B477E8" w:rsidRPr="001E76D5">
        <w:rPr>
          <w:rFonts w:ascii="Times New Roman" w:hAnsi="Times New Roman" w:cs="Times New Roman"/>
          <w:b/>
          <w:bCs/>
          <w:sz w:val="24"/>
          <w:szCs w:val="24"/>
          <w:lang w:val="en-US"/>
        </w:rPr>
        <w:t xml:space="preserve">rameworks and </w:t>
      </w:r>
      <w:r w:rsidRPr="001E76D5">
        <w:rPr>
          <w:rFonts w:ascii="Times New Roman" w:hAnsi="Times New Roman" w:cs="Times New Roman"/>
          <w:b/>
          <w:bCs/>
          <w:sz w:val="24"/>
          <w:szCs w:val="24"/>
          <w:lang w:val="en-US"/>
        </w:rPr>
        <w:t>c</w:t>
      </w:r>
      <w:r w:rsidR="00B477E8" w:rsidRPr="001E76D5">
        <w:rPr>
          <w:rFonts w:ascii="Times New Roman" w:hAnsi="Times New Roman" w:cs="Times New Roman"/>
          <w:b/>
          <w:bCs/>
          <w:sz w:val="24"/>
          <w:szCs w:val="24"/>
          <w:lang w:val="en-US"/>
        </w:rPr>
        <w:t>ompliance</w:t>
      </w:r>
    </w:p>
    <w:p w14:paraId="31791700" w14:textId="21971115"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use of antioxidants in food packaging made from biodegradable polymers is governed by stringent regulations to ensure food safety. In the European Union, for instance, the use of additives, including antioxidants, is regulated under the European Regulation (EC) No 1333/2008 on food additives, which specifies acceptable levels of food additive migration into food packaging [</w:t>
      </w:r>
      <w:r w:rsidR="001B3DC9" w:rsidRPr="001E76D5">
        <w:rPr>
          <w:rFonts w:ascii="Times New Roman" w:hAnsi="Times New Roman" w:cs="Times New Roman"/>
          <w:sz w:val="24"/>
          <w:szCs w:val="24"/>
          <w:lang w:val="en-US"/>
        </w:rPr>
        <w:t>18</w:t>
      </w:r>
      <w:r w:rsidR="00C73716" w:rsidRPr="001E76D5">
        <w:rPr>
          <w:rFonts w:ascii="Times New Roman" w:hAnsi="Times New Roman" w:cs="Times New Roman"/>
          <w:sz w:val="24"/>
          <w:szCs w:val="24"/>
          <w:lang w:val="en-US"/>
        </w:rPr>
        <w:t>7</w:t>
      </w:r>
      <w:r w:rsidRPr="001E76D5">
        <w:rPr>
          <w:rFonts w:ascii="Times New Roman" w:hAnsi="Times New Roman" w:cs="Times New Roman"/>
          <w:sz w:val="24"/>
          <w:szCs w:val="24"/>
          <w:lang w:val="en-US"/>
        </w:rPr>
        <w:t>]. In the United States, the FDA provides guidelines for the safe use of antioxidants in food packaging through the Food, Drug, and Cosmetic Act and its subsequent amendments. These regulations include maximum allowable migration limits, testing procedures for migration, and safety assessments for each antioxidant used in food packaging materials [</w:t>
      </w:r>
      <w:r w:rsidR="001B3DC9" w:rsidRPr="001E76D5">
        <w:rPr>
          <w:rFonts w:ascii="Times New Roman" w:hAnsi="Times New Roman" w:cs="Times New Roman"/>
          <w:sz w:val="24"/>
          <w:szCs w:val="24"/>
          <w:lang w:val="en-US"/>
        </w:rPr>
        <w:t>18</w:t>
      </w:r>
      <w:r w:rsidR="00C73716" w:rsidRPr="001E76D5">
        <w:rPr>
          <w:rFonts w:ascii="Times New Roman" w:hAnsi="Times New Roman" w:cs="Times New Roman"/>
          <w:sz w:val="24"/>
          <w:szCs w:val="24"/>
          <w:lang w:val="en-US"/>
        </w:rPr>
        <w:t>8</w:t>
      </w:r>
      <w:r w:rsidRPr="001E76D5">
        <w:rPr>
          <w:rFonts w:ascii="Times New Roman" w:hAnsi="Times New Roman" w:cs="Times New Roman"/>
          <w:sz w:val="24"/>
          <w:szCs w:val="24"/>
          <w:lang w:val="en-US"/>
        </w:rPr>
        <w:t>].</w:t>
      </w:r>
    </w:p>
    <w:p w14:paraId="3AFCD1BB" w14:textId="77777777"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The safety evaluation process involves assessing the toxicological properties of each antioxidant, including its potential to cause carcinogenic, mutagenic, or reproductive toxicity. If the antioxidant is deemed safe within established limits, it is allowed for use in packaging materials that come into direct contact with food. The compliance with these regulations is </w:t>
      </w:r>
      <w:r w:rsidRPr="001E76D5">
        <w:rPr>
          <w:rFonts w:ascii="Times New Roman" w:hAnsi="Times New Roman" w:cs="Times New Roman"/>
          <w:sz w:val="24"/>
          <w:szCs w:val="24"/>
          <w:lang w:val="en-US"/>
        </w:rPr>
        <w:lastRenderedPageBreak/>
        <w:t>crucial not only for consumer health but also for manufacturers, as non-compliance can result in product recalls, penalties, or loss of consumer trust.</w:t>
      </w:r>
    </w:p>
    <w:p w14:paraId="6F10236E" w14:textId="0B55519F" w:rsidR="00B477E8" w:rsidRPr="001E76D5" w:rsidRDefault="00EC32B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 xml:space="preserve">{P2} </w:t>
      </w:r>
      <w:r w:rsidR="00B477E8" w:rsidRPr="001E76D5">
        <w:rPr>
          <w:rFonts w:ascii="Times New Roman" w:hAnsi="Times New Roman" w:cs="Times New Roman"/>
          <w:b/>
          <w:bCs/>
          <w:sz w:val="24"/>
          <w:szCs w:val="24"/>
          <w:lang w:val="en-US"/>
        </w:rPr>
        <w:t xml:space="preserve">Biodegradability and </w:t>
      </w:r>
      <w:r w:rsidR="001313DF" w:rsidRPr="001E76D5">
        <w:rPr>
          <w:rFonts w:ascii="Times New Roman" w:hAnsi="Times New Roman" w:cs="Times New Roman"/>
          <w:b/>
          <w:bCs/>
          <w:sz w:val="24"/>
          <w:szCs w:val="24"/>
          <w:lang w:val="en-US"/>
        </w:rPr>
        <w:t>e</w:t>
      </w:r>
      <w:r w:rsidR="00B477E8" w:rsidRPr="001E76D5">
        <w:rPr>
          <w:rFonts w:ascii="Times New Roman" w:hAnsi="Times New Roman" w:cs="Times New Roman"/>
          <w:b/>
          <w:bCs/>
          <w:sz w:val="24"/>
          <w:szCs w:val="24"/>
          <w:lang w:val="en-US"/>
        </w:rPr>
        <w:t xml:space="preserve">nvironmental </w:t>
      </w:r>
      <w:r w:rsidR="001313DF" w:rsidRPr="001E76D5">
        <w:rPr>
          <w:rFonts w:ascii="Times New Roman" w:hAnsi="Times New Roman" w:cs="Times New Roman"/>
          <w:b/>
          <w:bCs/>
          <w:sz w:val="24"/>
          <w:szCs w:val="24"/>
          <w:lang w:val="en-US"/>
        </w:rPr>
        <w:t>c</w:t>
      </w:r>
      <w:r w:rsidR="00B477E8" w:rsidRPr="001E76D5">
        <w:rPr>
          <w:rFonts w:ascii="Times New Roman" w:hAnsi="Times New Roman" w:cs="Times New Roman"/>
          <w:b/>
          <w:bCs/>
          <w:sz w:val="24"/>
          <w:szCs w:val="24"/>
          <w:lang w:val="en-US"/>
        </w:rPr>
        <w:t>onsiderations</w:t>
      </w:r>
    </w:p>
    <w:p w14:paraId="592C12A5" w14:textId="77777777"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addition to human health concerns, the environmental impact of antioxidants used in biodegradable packaging materials must also be considered. Biodegradable polymers, by definition, break down in the environment through natural processes, and the use of antioxidants must not hinder this process or result in harmful residues. Therefore, antioxidants must be chosen with consideration of their environmental impact and their potential to biodegrade alongside the packaging material.</w:t>
      </w:r>
    </w:p>
    <w:p w14:paraId="0648162D" w14:textId="5DF3E54E"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Natural antioxidants, such as tocopherols and polyphenols, are often preferred for their biodegradability and minimal environmental impact. Synthetic antioxidants, such as BHT and BHA, are more challenging to degrade and may persist in the environment, which could be a concern for biodegradable packaging’s eco-friendly credentials. Regulatory frameworks are evolving to address these concerns, and manufacturers must ensure that the antioxidants they use are compatible with the biodegradation properties of the polymer matrix.</w:t>
      </w:r>
    </w:p>
    <w:p w14:paraId="22CA276C" w14:textId="46DD5F85" w:rsidR="00B477E8" w:rsidRPr="001E76D5" w:rsidRDefault="00B477E8" w:rsidP="00EC32BF">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The safety and regulatory compliance of antioxidants in biodegradable food packaging are critical factors in ensuring that these materials are both effective and safe for consumers. While natural antioxidants are generally regarded as safer and more environmentally friendly, synthetic antioxidants, though effective in preventing oxidative degradation, require careful monitoring to ensure they do not pose health risks through migration into food or degradation into harmful byproducts. As regulations continue to evolve, manufacturers of biodegradable food packaging must balance the need for effective antioxidants with the safety standards and environmental considerations that are paramount in the development of sustainable packaging solutions.</w:t>
      </w:r>
    </w:p>
    <w:p w14:paraId="485D1C16" w14:textId="5F893B1D" w:rsidR="00EC32BF" w:rsidRPr="001E76D5" w:rsidRDefault="00EC32BF" w:rsidP="00EC32BF">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{P1} Future perspective and innovations</w:t>
      </w:r>
    </w:p>
    <w:p w14:paraId="4448FBE6" w14:textId="05985EA0" w:rsidR="00F073E6"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The development of biodegradable food packaging enriched with antioxidants is a rapidly evolving field that integrates advances in materials science, food technology, and sustainability. While natural antioxidants</w:t>
      </w:r>
      <w:r w:rsidR="00915716"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polyphenols, carotenoids, and vitamins</w:t>
      </w:r>
      <w:r w:rsidR="00915716"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are gaining popularity due to their biocompatibility and low toxicity, several challenges still need to be addressed to fully exploit their potential in commercial applications.</w:t>
      </w:r>
      <w:r w:rsidR="00F073E6" w:rsidRPr="001E76D5">
        <w:rPr>
          <w:rFonts w:ascii="Times New Roman" w:hAnsi="Times New Roman" w:cs="Times New Roman"/>
          <w:sz w:val="24"/>
          <w:szCs w:val="24"/>
          <w:lang w:val="en-US"/>
        </w:rPr>
        <w:t xml:space="preserve"> Possible perspectives are presented in Fig. </w:t>
      </w:r>
      <w:r w:rsidR="000F69D4" w:rsidRPr="001E76D5">
        <w:rPr>
          <w:rFonts w:ascii="Times New Roman" w:hAnsi="Times New Roman" w:cs="Times New Roman"/>
          <w:sz w:val="24"/>
          <w:szCs w:val="24"/>
          <w:lang w:val="en-US"/>
        </w:rPr>
        <w:t>3</w:t>
      </w:r>
      <w:r w:rsidR="00F073E6" w:rsidRPr="001E76D5">
        <w:rPr>
          <w:rFonts w:ascii="Times New Roman" w:hAnsi="Times New Roman" w:cs="Times New Roman"/>
          <w:sz w:val="24"/>
          <w:szCs w:val="24"/>
          <w:lang w:val="en-US"/>
        </w:rPr>
        <w:t>.</w:t>
      </w:r>
    </w:p>
    <w:p w14:paraId="4172C43E" w14:textId="747DDAFE" w:rsidR="000F69D4" w:rsidRPr="001E76D5" w:rsidRDefault="000F69D4"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noProof/>
          <w:sz w:val="24"/>
          <w:szCs w:val="24"/>
          <w:lang w:eastAsia="pl-PL"/>
        </w:rPr>
        <w:drawing>
          <wp:inline distT="0" distB="0" distL="0" distR="0" wp14:anchorId="1B4732BE" wp14:editId="20DC4F04">
            <wp:extent cx="5760720" cy="4891405"/>
            <wp:effectExtent l="0" t="0" r="0" b="444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891405"/>
                    </a:xfrm>
                    <a:prstGeom prst="rect">
                      <a:avLst/>
                    </a:prstGeom>
                    <a:noFill/>
                    <a:ln>
                      <a:noFill/>
                    </a:ln>
                  </pic:spPr>
                </pic:pic>
              </a:graphicData>
            </a:graphic>
          </wp:inline>
        </w:drawing>
      </w:r>
    </w:p>
    <w:p w14:paraId="043B082A" w14:textId="5C8AE65A" w:rsidR="00F073E6" w:rsidRPr="001E76D5" w:rsidRDefault="00F073E6" w:rsidP="00E17A53">
      <w:pPr>
        <w:spacing w:after="0" w:line="480" w:lineRule="auto"/>
        <w:jc w:val="both"/>
        <w:rPr>
          <w:rFonts w:ascii="Times New Roman" w:hAnsi="Times New Roman" w:cs="Times New Roman"/>
          <w:b/>
          <w:sz w:val="24"/>
          <w:szCs w:val="24"/>
          <w:lang w:val="en-US"/>
        </w:rPr>
      </w:pPr>
      <w:r w:rsidRPr="001E76D5">
        <w:rPr>
          <w:rFonts w:ascii="Times New Roman" w:hAnsi="Times New Roman" w:cs="Times New Roman"/>
          <w:b/>
          <w:sz w:val="24"/>
          <w:szCs w:val="24"/>
          <w:lang w:val="en-US"/>
        </w:rPr>
        <w:t xml:space="preserve">Fig. </w:t>
      </w:r>
      <w:r w:rsidR="000F69D4" w:rsidRPr="001E76D5">
        <w:rPr>
          <w:rFonts w:ascii="Times New Roman" w:hAnsi="Times New Roman" w:cs="Times New Roman"/>
          <w:b/>
          <w:sz w:val="24"/>
          <w:szCs w:val="24"/>
          <w:lang w:val="en-US"/>
        </w:rPr>
        <w:t>3</w:t>
      </w:r>
      <w:r w:rsidRPr="001E76D5">
        <w:rPr>
          <w:rFonts w:ascii="Times New Roman" w:hAnsi="Times New Roman" w:cs="Times New Roman"/>
          <w:b/>
          <w:sz w:val="24"/>
          <w:szCs w:val="24"/>
          <w:lang w:val="en-US"/>
        </w:rPr>
        <w:t xml:space="preserve">. </w:t>
      </w:r>
      <w:r w:rsidR="0097323F" w:rsidRPr="001E76D5">
        <w:rPr>
          <w:rFonts w:ascii="Times New Roman" w:hAnsi="Times New Roman" w:cs="Times New Roman"/>
          <w:b/>
          <w:sz w:val="24"/>
          <w:szCs w:val="24"/>
          <w:lang w:val="en-US"/>
        </w:rPr>
        <w:t>Possible future perspective and innovations of biodegradable food packaging with antioxidants</w:t>
      </w:r>
      <w:r w:rsidR="000F69D4" w:rsidRPr="001E76D5">
        <w:rPr>
          <w:rFonts w:ascii="Times New Roman" w:hAnsi="Times New Roman" w:cs="Times New Roman"/>
          <w:b/>
          <w:sz w:val="24"/>
          <w:szCs w:val="24"/>
          <w:lang w:val="en-US"/>
        </w:rPr>
        <w:t>. Reprinted from [</w:t>
      </w:r>
      <w:r w:rsidR="00937CF7" w:rsidRPr="001E76D5">
        <w:rPr>
          <w:rFonts w:ascii="Times New Roman" w:hAnsi="Times New Roman" w:cs="Times New Roman"/>
          <w:b/>
          <w:sz w:val="24"/>
          <w:szCs w:val="24"/>
          <w:lang w:val="en-US"/>
        </w:rPr>
        <w:t>189</w:t>
      </w:r>
      <w:r w:rsidR="000F69D4" w:rsidRPr="001E76D5">
        <w:rPr>
          <w:rFonts w:ascii="Times New Roman" w:hAnsi="Times New Roman" w:cs="Times New Roman"/>
          <w:b/>
          <w:sz w:val="24"/>
          <w:szCs w:val="24"/>
          <w:lang w:val="en-US"/>
        </w:rPr>
        <w:t>]</w:t>
      </w:r>
    </w:p>
    <w:p w14:paraId="30BCB1A7" w14:textId="77777777" w:rsidR="00E17A53"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One of the key future directions is enhancing the stability and controlled release of bioactive compounds. Current research is focusing on micro- and nanoencapsulation techniques, which allow for the gradual release of antioxidants in response to environmental triggers such as </w:t>
      </w:r>
      <w:r w:rsidRPr="001E76D5">
        <w:rPr>
          <w:rFonts w:ascii="Times New Roman" w:hAnsi="Times New Roman" w:cs="Times New Roman"/>
          <w:sz w:val="24"/>
          <w:szCs w:val="24"/>
          <w:lang w:val="en-US"/>
        </w:rPr>
        <w:lastRenderedPageBreak/>
        <w:t xml:space="preserve">humidity, temperature, or </w:t>
      </w:r>
      <w:proofErr w:type="spellStart"/>
      <w:r w:rsidRPr="001E76D5">
        <w:rPr>
          <w:rFonts w:ascii="Times New Roman" w:hAnsi="Times New Roman" w:cs="Times New Roman"/>
          <w:sz w:val="24"/>
          <w:szCs w:val="24"/>
          <w:lang w:val="en-US"/>
        </w:rPr>
        <w:t>pH.</w:t>
      </w:r>
      <w:proofErr w:type="spellEnd"/>
      <w:r w:rsidRPr="001E76D5">
        <w:rPr>
          <w:rFonts w:ascii="Times New Roman" w:hAnsi="Times New Roman" w:cs="Times New Roman"/>
          <w:sz w:val="24"/>
          <w:szCs w:val="24"/>
          <w:lang w:val="en-US"/>
        </w:rPr>
        <w:t xml:space="preserve"> This strategy can significantly prolong the protective effect of packaging materials and optimize the dosage of active agents.</w:t>
      </w:r>
    </w:p>
    <w:p w14:paraId="354AB030" w14:textId="77777777" w:rsidR="00E17A53"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Another emerging trend is the development of smart packaging systems, where antioxidants play a dual role—not only in preserving food quality but also in serving as indicators of freshness or spoilage. Carotenoids, for instance, are being explored for their color-changing properties in response to oxidative changes, enabling visual monitoring of product quality.</w:t>
      </w:r>
    </w:p>
    <w:p w14:paraId="373F3CD6" w14:textId="77777777" w:rsidR="00E17A53"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Biorefinery approaches are also gaining traction, where agricultural or food industry by-products rich in antioxidants are valorized as functional ingredients in biopolymers. This circular economy model reduces waste and lowers production costs, while contributing to sustainability.</w:t>
      </w:r>
    </w:p>
    <w:p w14:paraId="774617F2" w14:textId="2D288259" w:rsidR="00E17A53"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In terms of materials, future innovations will likely involve hybrid systems</w:t>
      </w:r>
      <w:r w:rsidR="0052041E" w:rsidRPr="001E76D5">
        <w:rPr>
          <w:rFonts w:ascii="Times New Roman" w:hAnsi="Times New Roman" w:cs="Times New Roman"/>
          <w:sz w:val="24"/>
          <w:szCs w:val="24"/>
          <w:lang w:val="en-US"/>
        </w:rPr>
        <w:t xml:space="preserve"> </w:t>
      </w:r>
      <w:r w:rsidR="0052041E" w:rsidRPr="001E76D5">
        <w:rPr>
          <w:rFonts w:ascii="Times New Roman" w:hAnsi="Times New Roman" w:cs="Times New Roman"/>
          <w:sz w:val="24"/>
          <w:szCs w:val="24"/>
          <w:lang w:val="en-US"/>
        </w:rPr>
        <w:sym w:font="Symbol" w:char="F02D"/>
      </w:r>
      <w:r w:rsidR="0052041E"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combinations of biodegradable polymers with tailored antioxidant blends</w:t>
      </w:r>
      <w:r w:rsidR="0052041E" w:rsidRPr="001E76D5">
        <w:rPr>
          <w:rFonts w:ascii="Times New Roman" w:hAnsi="Times New Roman" w:cs="Times New Roman"/>
          <w:sz w:val="24"/>
          <w:szCs w:val="24"/>
          <w:lang w:val="en-US"/>
        </w:rPr>
        <w:t xml:space="preserve"> </w:t>
      </w:r>
      <w:r w:rsidR="0052041E" w:rsidRPr="001E76D5">
        <w:rPr>
          <w:rFonts w:ascii="Times New Roman" w:hAnsi="Times New Roman" w:cs="Times New Roman"/>
          <w:sz w:val="24"/>
          <w:szCs w:val="24"/>
          <w:lang w:val="en-US"/>
        </w:rPr>
        <w:sym w:font="Symbol" w:char="F02D"/>
      </w:r>
      <w:r w:rsidR="0052041E"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that balance mechanical strength, barrier performance, biodegradability, and bioactivity. This includes optimizing blends of PLA, PHA, PBS, PBAT, and natural polymers like starch or chitosan to improve functionality and reduce environmental impact.</w:t>
      </w:r>
    </w:p>
    <w:p w14:paraId="5B51255D" w14:textId="51B2899F" w:rsidR="00E17A53" w:rsidRPr="001E76D5" w:rsidRDefault="00E17A53" w:rsidP="00E17A53">
      <w:p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Finally, regulatory harmonization and safety validation of active compounds</w:t>
      </w:r>
      <w:r w:rsidR="0052041E" w:rsidRPr="001E76D5">
        <w:rPr>
          <w:rFonts w:ascii="Times New Roman" w:hAnsi="Times New Roman" w:cs="Times New Roman"/>
          <w:sz w:val="24"/>
          <w:szCs w:val="24"/>
          <w:lang w:val="en-US"/>
        </w:rPr>
        <w:t xml:space="preserve"> </w:t>
      </w:r>
      <w:r w:rsidR="0052041E" w:rsidRPr="001E76D5">
        <w:rPr>
          <w:rFonts w:ascii="Times New Roman" w:hAnsi="Times New Roman" w:cs="Times New Roman"/>
          <w:sz w:val="24"/>
          <w:szCs w:val="24"/>
          <w:lang w:val="en-US"/>
        </w:rPr>
        <w:sym w:font="Symbol" w:char="F02D"/>
      </w:r>
      <w:r w:rsidR="0052041E"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especially natural antioxidants</w:t>
      </w:r>
      <w:r w:rsidR="0052041E" w:rsidRPr="001E76D5">
        <w:rPr>
          <w:rFonts w:ascii="Times New Roman" w:hAnsi="Times New Roman" w:cs="Times New Roman"/>
          <w:sz w:val="24"/>
          <w:szCs w:val="24"/>
          <w:lang w:val="en-US"/>
        </w:rPr>
        <w:t xml:space="preserve"> </w:t>
      </w:r>
      <w:r w:rsidR="0052041E" w:rsidRPr="001E76D5">
        <w:rPr>
          <w:rFonts w:ascii="Times New Roman" w:hAnsi="Times New Roman" w:cs="Times New Roman"/>
          <w:sz w:val="24"/>
          <w:szCs w:val="24"/>
          <w:lang w:val="en-US"/>
        </w:rPr>
        <w:sym w:font="Symbol" w:char="F02D"/>
      </w:r>
      <w:r w:rsidR="0052041E" w:rsidRPr="001E76D5">
        <w:rPr>
          <w:rFonts w:ascii="Times New Roman" w:hAnsi="Times New Roman" w:cs="Times New Roman"/>
          <w:sz w:val="24"/>
          <w:szCs w:val="24"/>
          <w:lang w:val="en-US"/>
        </w:rPr>
        <w:t xml:space="preserve"> </w:t>
      </w:r>
      <w:r w:rsidRPr="001E76D5">
        <w:rPr>
          <w:rFonts w:ascii="Times New Roman" w:hAnsi="Times New Roman" w:cs="Times New Roman"/>
          <w:sz w:val="24"/>
          <w:szCs w:val="24"/>
          <w:lang w:val="en-US"/>
        </w:rPr>
        <w:t>will be crucial for broader market adoption. Robust toxicological data and standardized migration testing protocols are essential to gain approval from food safety authorities and build consumer trust.</w:t>
      </w:r>
    </w:p>
    <w:p w14:paraId="53134B08" w14:textId="311E805C" w:rsidR="00E17A53" w:rsidRPr="001E76D5" w:rsidRDefault="00E17A53" w:rsidP="00E17A53">
      <w:pPr>
        <w:spacing w:after="0" w:line="480" w:lineRule="auto"/>
        <w:jc w:val="both"/>
        <w:rPr>
          <w:rFonts w:ascii="Times New Roman" w:hAnsi="Times New Roman" w:cs="Times New Roman"/>
          <w:b/>
          <w:bCs/>
          <w:sz w:val="24"/>
          <w:szCs w:val="24"/>
          <w:lang w:val="en-US"/>
        </w:rPr>
      </w:pPr>
      <w:r w:rsidRPr="001E76D5">
        <w:rPr>
          <w:rFonts w:ascii="Times New Roman" w:hAnsi="Times New Roman" w:cs="Times New Roman"/>
          <w:b/>
          <w:bCs/>
          <w:sz w:val="24"/>
          <w:szCs w:val="24"/>
          <w:lang w:val="en-US"/>
        </w:rPr>
        <w:t>{P1} Conclusions</w:t>
      </w:r>
    </w:p>
    <w:p w14:paraId="6BA97DFF" w14:textId="77777777" w:rsidR="006344D7" w:rsidRPr="006344D7" w:rsidRDefault="006344D7" w:rsidP="006344D7">
      <w:p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 xml:space="preserve">In summary, the future of antioxidant-enriched biodegradable packaging lies in multifunctionality: protecting food, informing users, and aligning with environmental goals. Among the various antioxidant classes reviewed, polyphenols remain the most extensively used due to their high radical-scavenging efficiency and compatibility with diverse polymer matrices. In contrast, vitamins, though effective, are more sensitive to processing conditions, </w:t>
      </w:r>
      <w:r w:rsidRPr="006344D7">
        <w:rPr>
          <w:rFonts w:ascii="Times New Roman" w:hAnsi="Times New Roman" w:cs="Times New Roman"/>
          <w:sz w:val="24"/>
          <w:szCs w:val="24"/>
          <w:lang w:val="en-US"/>
        </w:rPr>
        <w:lastRenderedPageBreak/>
        <w:t>and their migration behavior is less predictable. These limitations may explain their less frequent application in commercial active packaging.</w:t>
      </w:r>
    </w:p>
    <w:p w14:paraId="003C6E7B" w14:textId="77777777" w:rsidR="006344D7" w:rsidRPr="006344D7" w:rsidRDefault="006344D7" w:rsidP="006344D7">
      <w:p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To meet future expectations, packaging systems must go beyond biodegradability and basic preservation. There is growing demand for smart functionalities, such as real-time freshness indicators, selective gas permeability tailored to food types, and integrated antimicrobial effects. Packaging materials should also be recyclable or compostable under home conditions, not just industrial settings.</w:t>
      </w:r>
    </w:p>
    <w:p w14:paraId="73A947F8" w14:textId="77777777" w:rsidR="006344D7" w:rsidRPr="006344D7" w:rsidRDefault="006344D7" w:rsidP="006344D7">
      <w:p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Further research should address:</w:t>
      </w:r>
    </w:p>
    <w:p w14:paraId="30379DEA" w14:textId="77777777" w:rsidR="006344D7" w:rsidRPr="006344D7" w:rsidRDefault="006344D7" w:rsidP="006344D7">
      <w:pPr>
        <w:pStyle w:val="Akapitzlist"/>
        <w:numPr>
          <w:ilvl w:val="0"/>
          <w:numId w:val="19"/>
        </w:num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the development of triggered release systems that respond to specific stimuli (e.g., pH, moisture, temperature),</w:t>
      </w:r>
    </w:p>
    <w:p w14:paraId="2204EA20" w14:textId="77777777" w:rsidR="006344D7" w:rsidRPr="006344D7" w:rsidRDefault="006344D7" w:rsidP="006344D7">
      <w:pPr>
        <w:pStyle w:val="Akapitzlist"/>
        <w:numPr>
          <w:ilvl w:val="0"/>
          <w:numId w:val="19"/>
        </w:num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the synergistic effects of combining multiple natural antioxidants or antioxidant–antimicrobial systems,</w:t>
      </w:r>
    </w:p>
    <w:p w14:paraId="762B70E2" w14:textId="77777777" w:rsidR="006344D7" w:rsidRPr="006344D7" w:rsidRDefault="006344D7" w:rsidP="006344D7">
      <w:pPr>
        <w:pStyle w:val="Akapitzlist"/>
        <w:numPr>
          <w:ilvl w:val="0"/>
          <w:numId w:val="19"/>
        </w:num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standardized evaluation methods for migration, degradation, and shelf-life extension in real-world food products,</w:t>
      </w:r>
    </w:p>
    <w:p w14:paraId="55DBE653" w14:textId="77777777" w:rsidR="006344D7" w:rsidRPr="006344D7" w:rsidRDefault="006344D7" w:rsidP="006344D7">
      <w:pPr>
        <w:pStyle w:val="Akapitzlist"/>
        <w:numPr>
          <w:ilvl w:val="0"/>
          <w:numId w:val="19"/>
        </w:num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and comprehensive life cycle assessments (LCA) to evaluate environmental impact and scalability.</w:t>
      </w:r>
    </w:p>
    <w:p w14:paraId="14B8CE64" w14:textId="77777777" w:rsidR="006344D7" w:rsidRPr="006344D7" w:rsidRDefault="006344D7" w:rsidP="006344D7">
      <w:p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In terms of product innovation, future systems may include hybrid biopolymer matrices enriched with antioxidant cocktails derived from agricultural waste streams, designed specifically for high-fat, high-moisture, or sensitive food categories. Such innovations will enhance packaging performance while aligning with sustainability principles.</w:t>
      </w:r>
    </w:p>
    <w:p w14:paraId="793B6C4C" w14:textId="77777777" w:rsidR="006344D7" w:rsidRDefault="006344D7" w:rsidP="006344D7">
      <w:pPr>
        <w:spacing w:after="0" w:line="480" w:lineRule="auto"/>
        <w:jc w:val="both"/>
        <w:rPr>
          <w:rFonts w:ascii="Times New Roman" w:hAnsi="Times New Roman" w:cs="Times New Roman"/>
          <w:sz w:val="24"/>
          <w:szCs w:val="24"/>
          <w:lang w:val="en-US"/>
        </w:rPr>
      </w:pPr>
      <w:r w:rsidRPr="006344D7">
        <w:rPr>
          <w:rFonts w:ascii="Times New Roman" w:hAnsi="Times New Roman" w:cs="Times New Roman"/>
          <w:sz w:val="24"/>
          <w:szCs w:val="24"/>
          <w:lang w:val="en-US"/>
        </w:rPr>
        <w:t xml:space="preserve">Critically, these novel packaging systems can significantly reduce food waste by extending shelf life, preserving quality, and improving consumer awareness (e.g., via colorimetric indicators). By integrating </w:t>
      </w:r>
      <w:proofErr w:type="spellStart"/>
      <w:r w:rsidRPr="006344D7">
        <w:rPr>
          <w:rFonts w:ascii="Times New Roman" w:hAnsi="Times New Roman" w:cs="Times New Roman"/>
          <w:sz w:val="24"/>
          <w:szCs w:val="24"/>
          <w:lang w:val="en-US"/>
        </w:rPr>
        <w:t>biofunctionality</w:t>
      </w:r>
      <w:proofErr w:type="spellEnd"/>
      <w:r w:rsidRPr="006344D7">
        <w:rPr>
          <w:rFonts w:ascii="Times New Roman" w:hAnsi="Times New Roman" w:cs="Times New Roman"/>
          <w:sz w:val="24"/>
          <w:szCs w:val="24"/>
          <w:lang w:val="en-US"/>
        </w:rPr>
        <w:t>, sustainability, and safety, they will support the transition toward circular and resilient food supply chains, where packaging plays an active and measurable role in reducing environmental impact and ensuring food security.</w:t>
      </w:r>
    </w:p>
    <w:p w14:paraId="0575A002" w14:textId="303FBE0E" w:rsidR="00F74FCA" w:rsidRPr="00F74FCA" w:rsidRDefault="00F74FCA" w:rsidP="006344D7">
      <w:pPr>
        <w:spacing w:after="0" w:line="480" w:lineRule="auto"/>
        <w:jc w:val="both"/>
        <w:rPr>
          <w:rFonts w:ascii="Times New Roman" w:hAnsi="Times New Roman" w:cs="Times New Roman"/>
          <w:i/>
          <w:iCs/>
          <w:sz w:val="24"/>
          <w:szCs w:val="24"/>
          <w:lang w:val="en-US"/>
        </w:rPr>
      </w:pPr>
      <w:r w:rsidRPr="00F74FCA">
        <w:rPr>
          <w:rFonts w:ascii="Times New Roman" w:hAnsi="Times New Roman" w:cs="Times New Roman"/>
          <w:i/>
          <w:iCs/>
          <w:sz w:val="24"/>
          <w:szCs w:val="24"/>
          <w:lang w:val="en-US"/>
        </w:rPr>
        <w:lastRenderedPageBreak/>
        <w:t>ACKNOWLEGDEMENT</w:t>
      </w:r>
    </w:p>
    <w:p w14:paraId="1198CB3D" w14:textId="16D7AEEF" w:rsidR="00F74FCA" w:rsidRPr="00F74FCA" w:rsidRDefault="00F74FCA" w:rsidP="006344D7">
      <w:pPr>
        <w:spacing w:after="0" w:line="480" w:lineRule="auto"/>
        <w:jc w:val="both"/>
        <w:rPr>
          <w:rFonts w:ascii="Times New Roman" w:hAnsi="Times New Roman" w:cs="Times New Roman"/>
          <w:i/>
          <w:iCs/>
          <w:sz w:val="24"/>
          <w:szCs w:val="24"/>
          <w:lang w:val="en-US"/>
        </w:rPr>
      </w:pPr>
      <w:r w:rsidRPr="00F74FCA">
        <w:rPr>
          <w:rFonts w:ascii="Times New Roman" w:hAnsi="Times New Roman" w:cs="Times New Roman"/>
          <w:i/>
          <w:iCs/>
          <w:sz w:val="24"/>
          <w:szCs w:val="24"/>
          <w:lang w:val="en-US"/>
        </w:rPr>
        <w:t xml:space="preserve">We thank Chandra Shekhar Pareek for support with the creation of visual materials using </w:t>
      </w:r>
      <w:proofErr w:type="spellStart"/>
      <w:r w:rsidRPr="00F74FCA">
        <w:rPr>
          <w:rFonts w:ascii="Times New Roman" w:hAnsi="Times New Roman" w:cs="Times New Roman"/>
          <w:i/>
          <w:iCs/>
          <w:sz w:val="24"/>
          <w:szCs w:val="24"/>
          <w:lang w:val="en-US"/>
        </w:rPr>
        <w:t>BioRender</w:t>
      </w:r>
      <w:proofErr w:type="spellEnd"/>
    </w:p>
    <w:p w14:paraId="07AF4E58" w14:textId="77777777" w:rsidR="00EC32BF" w:rsidRPr="001E76D5" w:rsidRDefault="00EC32BF" w:rsidP="00EC32BF">
      <w:pPr>
        <w:spacing w:after="0" w:line="480" w:lineRule="auto"/>
        <w:jc w:val="both"/>
        <w:rPr>
          <w:rFonts w:ascii="Times New Roman" w:eastAsia="Times New Roman" w:hAnsi="Times New Roman" w:cs="Times New Roman"/>
          <w:b/>
          <w:bCs/>
          <w:i/>
          <w:iCs/>
          <w:sz w:val="24"/>
          <w:szCs w:val="24"/>
          <w:lang w:val="en-US"/>
          <w14:ligatures w14:val="none"/>
        </w:rPr>
      </w:pPr>
      <w:r w:rsidRPr="001E76D5">
        <w:rPr>
          <w:rFonts w:ascii="Times New Roman" w:eastAsia="Times New Roman" w:hAnsi="Times New Roman" w:cs="Times New Roman"/>
          <w:b/>
          <w:bCs/>
          <w:i/>
          <w:iCs/>
          <w:sz w:val="24"/>
          <w:szCs w:val="24"/>
          <w:lang w:val="en-US"/>
          <w14:ligatures w14:val="none"/>
        </w:rPr>
        <w:t>Authors contribution</w:t>
      </w:r>
    </w:p>
    <w:p w14:paraId="6B5D4A14" w14:textId="3941D84E" w:rsidR="00EC32BF" w:rsidRPr="001E76D5" w:rsidRDefault="00EC32BF" w:rsidP="00EC32BF">
      <w:pPr>
        <w:spacing w:after="0" w:line="480" w:lineRule="auto"/>
        <w:jc w:val="both"/>
        <w:rPr>
          <w:rFonts w:ascii="Times New Roman" w:eastAsia="Times New Roman" w:hAnsi="Times New Roman" w:cs="Times New Roman"/>
          <w:sz w:val="24"/>
          <w:szCs w:val="24"/>
          <w:lang w:val="en-US"/>
          <w14:ligatures w14:val="none"/>
        </w:rPr>
      </w:pPr>
      <w:r w:rsidRPr="001E76D5">
        <w:rPr>
          <w:rFonts w:ascii="Times New Roman" w:eastAsia="Times New Roman" w:hAnsi="Times New Roman" w:cs="Times New Roman"/>
          <w:color w:val="000000"/>
          <w:kern w:val="0"/>
          <w:sz w:val="24"/>
          <w:szCs w:val="24"/>
          <w:lang w:val="en-US" w:eastAsia="en-GB"/>
          <w14:ligatures w14:val="none"/>
        </w:rPr>
        <w:t>M.B. – conceptualization, methodology, inves</w:t>
      </w:r>
      <w:r w:rsidRPr="001E76D5">
        <w:rPr>
          <w:rFonts w:ascii="Times New Roman" w:eastAsia="Times New Roman" w:hAnsi="Times New Roman" w:cs="Times New Roman"/>
          <w:color w:val="000000"/>
          <w:kern w:val="0"/>
          <w:sz w:val="24"/>
          <w:szCs w:val="24"/>
          <w:lang w:val="en-US" w:eastAsia="en-GB"/>
          <w14:ligatures w14:val="none"/>
        </w:rPr>
        <w:softHyphen/>
        <w:t>tigation, writing-original draft, writing-review and edit</w:t>
      </w:r>
      <w:r w:rsidRPr="001E76D5">
        <w:rPr>
          <w:rFonts w:ascii="Times New Roman" w:eastAsia="Times New Roman" w:hAnsi="Times New Roman" w:cs="Times New Roman"/>
          <w:color w:val="000000"/>
          <w:kern w:val="0"/>
          <w:sz w:val="24"/>
          <w:szCs w:val="24"/>
          <w:lang w:val="en-US" w:eastAsia="en-GB"/>
          <w14:ligatures w14:val="none"/>
        </w:rPr>
        <w:softHyphen/>
        <w:t>ing, visualization</w:t>
      </w:r>
      <w:r w:rsidR="00E17A53" w:rsidRPr="001E76D5">
        <w:rPr>
          <w:rFonts w:ascii="Times New Roman" w:eastAsia="Times New Roman" w:hAnsi="Times New Roman" w:cs="Times New Roman"/>
          <w:color w:val="000000"/>
          <w:kern w:val="0"/>
          <w:sz w:val="24"/>
          <w:szCs w:val="24"/>
          <w:lang w:val="en-US" w:eastAsia="en-GB"/>
          <w14:ligatures w14:val="none"/>
        </w:rPr>
        <w:t>; K.K.B. – inves</w:t>
      </w:r>
      <w:r w:rsidR="00E17A53" w:rsidRPr="001E76D5">
        <w:rPr>
          <w:rFonts w:ascii="Times New Roman" w:eastAsia="Times New Roman" w:hAnsi="Times New Roman" w:cs="Times New Roman"/>
          <w:color w:val="000000"/>
          <w:kern w:val="0"/>
          <w:sz w:val="24"/>
          <w:szCs w:val="24"/>
          <w:lang w:val="en-US" w:eastAsia="en-GB"/>
          <w14:ligatures w14:val="none"/>
        </w:rPr>
        <w:softHyphen/>
        <w:t>tigation, writing-original draft, writing-review and edit</w:t>
      </w:r>
      <w:r w:rsidR="00E17A53" w:rsidRPr="001E76D5">
        <w:rPr>
          <w:rFonts w:ascii="Times New Roman" w:eastAsia="Times New Roman" w:hAnsi="Times New Roman" w:cs="Times New Roman"/>
          <w:color w:val="000000"/>
          <w:kern w:val="0"/>
          <w:sz w:val="24"/>
          <w:szCs w:val="24"/>
          <w:lang w:val="en-US" w:eastAsia="en-GB"/>
          <w14:ligatures w14:val="none"/>
        </w:rPr>
        <w:softHyphen/>
        <w:t>ing, visualization.</w:t>
      </w:r>
    </w:p>
    <w:p w14:paraId="74EFBF5F" w14:textId="77777777" w:rsidR="00EC32BF" w:rsidRPr="001E76D5" w:rsidRDefault="00EC32BF" w:rsidP="00EC32BF">
      <w:pPr>
        <w:spacing w:after="0" w:line="480" w:lineRule="auto"/>
        <w:jc w:val="both"/>
        <w:rPr>
          <w:rFonts w:ascii="Times New Roman" w:eastAsia="Times New Roman" w:hAnsi="Times New Roman" w:cs="Times New Roman"/>
          <w:b/>
          <w:bCs/>
          <w:i/>
          <w:iCs/>
          <w:sz w:val="24"/>
          <w:szCs w:val="24"/>
          <w:lang w:val="en-US"/>
          <w14:ligatures w14:val="none"/>
        </w:rPr>
      </w:pPr>
      <w:r w:rsidRPr="001E76D5">
        <w:rPr>
          <w:rFonts w:ascii="Times New Roman" w:eastAsia="Times New Roman" w:hAnsi="Times New Roman" w:cs="Times New Roman"/>
          <w:b/>
          <w:bCs/>
          <w:i/>
          <w:iCs/>
          <w:sz w:val="24"/>
          <w:szCs w:val="24"/>
          <w:lang w:val="en-US"/>
          <w14:ligatures w14:val="none"/>
        </w:rPr>
        <w:t>Funding</w:t>
      </w:r>
    </w:p>
    <w:p w14:paraId="5103F7EA" w14:textId="16114294" w:rsidR="00EC32BF" w:rsidRPr="001E76D5" w:rsidRDefault="00EC32BF" w:rsidP="00EC32BF">
      <w:pPr>
        <w:spacing w:after="0" w:line="480" w:lineRule="auto"/>
        <w:jc w:val="both"/>
        <w:rPr>
          <w:rFonts w:ascii="Times New Roman" w:eastAsia="Times New Roman" w:hAnsi="Times New Roman" w:cs="Times New Roman"/>
          <w:sz w:val="24"/>
          <w:szCs w:val="24"/>
          <w:lang w:val="en-US"/>
          <w14:ligatures w14:val="none"/>
        </w:rPr>
      </w:pPr>
      <w:r w:rsidRPr="001E76D5">
        <w:rPr>
          <w:rFonts w:ascii="Times New Roman" w:eastAsia="Times New Roman" w:hAnsi="Times New Roman" w:cs="Times New Roman"/>
          <w:sz w:val="24"/>
          <w:szCs w:val="24"/>
          <w:lang w:val="en-US"/>
          <w14:ligatures w14:val="none"/>
        </w:rPr>
        <w:t>No external funding was received.</w:t>
      </w:r>
    </w:p>
    <w:p w14:paraId="204AB68F" w14:textId="77777777" w:rsidR="00EC32BF" w:rsidRPr="001E76D5" w:rsidRDefault="00EC32BF" w:rsidP="00EC32BF">
      <w:pPr>
        <w:spacing w:after="0" w:line="480" w:lineRule="auto"/>
        <w:jc w:val="both"/>
        <w:rPr>
          <w:rFonts w:ascii="Times New Roman" w:eastAsia="Times New Roman" w:hAnsi="Times New Roman" w:cs="Times New Roman"/>
          <w:b/>
          <w:bCs/>
          <w:i/>
          <w:iCs/>
          <w:sz w:val="24"/>
          <w:szCs w:val="24"/>
          <w:lang w:val="en-US"/>
          <w14:ligatures w14:val="none"/>
        </w:rPr>
      </w:pPr>
      <w:r w:rsidRPr="001E76D5">
        <w:rPr>
          <w:rFonts w:ascii="Times New Roman" w:eastAsia="Times New Roman" w:hAnsi="Times New Roman" w:cs="Times New Roman"/>
          <w:b/>
          <w:bCs/>
          <w:i/>
          <w:iCs/>
          <w:sz w:val="24"/>
          <w:szCs w:val="24"/>
          <w:lang w:val="en-US"/>
          <w14:ligatures w14:val="none"/>
        </w:rPr>
        <w:t>Conflict of interest</w:t>
      </w:r>
    </w:p>
    <w:p w14:paraId="6D4A4AA9" w14:textId="2F33EB21" w:rsidR="00EC32BF" w:rsidRPr="001E76D5" w:rsidRDefault="00EC32BF" w:rsidP="00EC32BF">
      <w:pPr>
        <w:spacing w:after="0" w:line="480" w:lineRule="auto"/>
        <w:jc w:val="both"/>
        <w:rPr>
          <w:rFonts w:ascii="Times New Roman" w:eastAsia="Times New Roman" w:hAnsi="Times New Roman" w:cs="Times New Roman"/>
          <w:sz w:val="24"/>
          <w:szCs w:val="24"/>
          <w:lang w:val="en-US"/>
          <w14:ligatures w14:val="none"/>
        </w:rPr>
      </w:pPr>
      <w:r w:rsidRPr="001E76D5">
        <w:rPr>
          <w:rFonts w:ascii="Times New Roman" w:eastAsia="Times New Roman" w:hAnsi="Times New Roman" w:cs="Times New Roman"/>
          <w:sz w:val="24"/>
          <w:szCs w:val="24"/>
          <w:lang w:val="en-US"/>
          <w14:ligatures w14:val="none"/>
        </w:rPr>
        <w:t xml:space="preserve">The author declare no conflict of interest. </w:t>
      </w:r>
    </w:p>
    <w:p w14:paraId="561F36DF" w14:textId="77777777" w:rsidR="00EC32BF" w:rsidRPr="001E76D5" w:rsidRDefault="00EC32BF" w:rsidP="00EC32BF">
      <w:pPr>
        <w:spacing w:line="480" w:lineRule="auto"/>
        <w:rPr>
          <w:rFonts w:ascii="Times New Roman" w:eastAsia="Times New Roman" w:hAnsi="Times New Roman" w:cs="Times New Roman"/>
          <w:sz w:val="20"/>
          <w:szCs w:val="20"/>
          <w:lang w:val="en-US"/>
          <w14:ligatures w14:val="none"/>
        </w:rPr>
      </w:pPr>
      <w:r w:rsidRPr="001E76D5">
        <w:rPr>
          <w:rFonts w:ascii="Times New Roman" w:eastAsia="Times New Roman" w:hAnsi="Times New Roman" w:cs="Times New Roman"/>
          <w:sz w:val="20"/>
          <w:szCs w:val="20"/>
          <w:lang w:val="en-US"/>
          <w14:ligatures w14:val="none"/>
        </w:rPr>
        <w:t>Copyright © 2025 The publisher. Published by Łukasiewicz Research Network – Industrial Chemistry Institute. This article is an open access article distributed under the terms and conditions of the Creative Commons Attribution (CC BY-NC-ND) license (https://creativecommons.org/licenses/by-nc-nd/4.0/).</w:t>
      </w:r>
    </w:p>
    <w:p w14:paraId="0688DE0F" w14:textId="77777777" w:rsidR="00EC32BF" w:rsidRPr="001E76D5" w:rsidRDefault="00EC32BF" w:rsidP="00EC32BF">
      <w:pPr>
        <w:spacing w:line="480" w:lineRule="auto"/>
        <w:jc w:val="both"/>
        <w:rPr>
          <w:rFonts w:ascii="Times New Roman" w:eastAsia="Times New Roman" w:hAnsi="Times New Roman" w:cs="Times New Roman"/>
          <w:sz w:val="24"/>
          <w:szCs w:val="24"/>
          <w:lang w:val="en-US"/>
          <w14:ligatures w14:val="none"/>
        </w:rPr>
      </w:pPr>
      <w:r w:rsidRPr="001E76D5">
        <w:rPr>
          <w:rFonts w:ascii="Times New Roman" w:eastAsia="Times New Roman" w:hAnsi="Times New Roman" w:cs="Times New Roman"/>
          <w:noProof/>
          <w:kern w:val="0"/>
          <w:sz w:val="24"/>
          <w:szCs w:val="24"/>
          <w:lang w:eastAsia="pl-PL"/>
          <w14:ligatures w14:val="none"/>
        </w:rPr>
        <w:drawing>
          <wp:inline distT="0" distB="0" distL="0" distR="0" wp14:anchorId="77D52308" wp14:editId="46ADECE1">
            <wp:extent cx="1047750" cy="371475"/>
            <wp:effectExtent l="0" t="0" r="0" b="0"/>
            <wp:docPr id="15" name="Obraz 2" descr="Obraz zawierający Czcionka, symbol, tekst, numer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 2" descr="Obraz zawierający Czcionka, symbol, tekst, numerOpis wygenerowany automatycznie"/>
                    <pic:cNvPicPr>
                      <a:picLocks noChangeAspect="1" noChangeArrowheads="1"/>
                    </pic:cNvPicPr>
                  </pic:nvPicPr>
                  <pic:blipFill>
                    <a:blip r:embed="rId11"/>
                    <a:stretch>
                      <a:fillRect/>
                    </a:stretch>
                  </pic:blipFill>
                  <pic:spPr bwMode="auto">
                    <a:xfrm>
                      <a:off x="0" y="0"/>
                      <a:ext cx="1047750" cy="371475"/>
                    </a:xfrm>
                    <a:prstGeom prst="rect">
                      <a:avLst/>
                    </a:prstGeom>
                  </pic:spPr>
                </pic:pic>
              </a:graphicData>
            </a:graphic>
          </wp:inline>
        </w:drawing>
      </w:r>
    </w:p>
    <w:p w14:paraId="4BBB9F25" w14:textId="65E360EE" w:rsidR="00EC32BF" w:rsidRPr="001E76D5" w:rsidRDefault="00EC32BF" w:rsidP="00EC32BF">
      <w:pPr>
        <w:suppressAutoHyphens/>
        <w:spacing w:after="0" w:line="480" w:lineRule="auto"/>
        <w:rPr>
          <w:rFonts w:ascii="Times New Roman" w:eastAsia="Times New Roman" w:hAnsi="Times New Roman" w:cs="Times New Roman"/>
          <w:kern w:val="0"/>
          <w:sz w:val="24"/>
          <w:szCs w:val="24"/>
          <w:lang w:val="en-US" w:eastAsia="en-GB"/>
          <w14:ligatures w14:val="none"/>
        </w:rPr>
      </w:pPr>
      <w:r w:rsidRPr="001E76D5">
        <w:rPr>
          <w:rFonts w:ascii="Times New Roman" w:eastAsia="Times New Roman" w:hAnsi="Times New Roman" w:cs="Times New Roman"/>
          <w:kern w:val="0"/>
          <w:sz w:val="24"/>
          <w:szCs w:val="24"/>
          <w:lang w:val="en-US" w:eastAsia="en-GB"/>
          <w14:ligatures w14:val="none"/>
        </w:rPr>
        <w:t>REFERENCES</w:t>
      </w:r>
    </w:p>
    <w:p w14:paraId="2F3BE4E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Rhein S., Schmid M.: </w:t>
      </w:r>
      <w:r w:rsidRPr="001E76D5">
        <w:rPr>
          <w:rFonts w:ascii="Times New Roman" w:hAnsi="Times New Roman" w:cs="Times New Roman"/>
          <w:i/>
          <w:iCs/>
          <w:sz w:val="24"/>
          <w:szCs w:val="24"/>
          <w:lang w:val="en-US"/>
        </w:rPr>
        <w:t>Resources, Conservation and Recycling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162</w:t>
      </w:r>
      <w:r w:rsidRPr="001E76D5">
        <w:rPr>
          <w:rFonts w:ascii="Times New Roman" w:hAnsi="Times New Roman" w:cs="Times New Roman"/>
          <w:sz w:val="24"/>
          <w:szCs w:val="24"/>
          <w:lang w:val="en-US"/>
        </w:rPr>
        <w:t xml:space="preserve">, 105063. </w:t>
      </w:r>
      <w:hyperlink r:id="rId12" w:history="1">
        <w:r w:rsidRPr="001E76D5">
          <w:rPr>
            <w:rStyle w:val="Hipercze"/>
            <w:rFonts w:ascii="Times New Roman" w:hAnsi="Times New Roman" w:cs="Times New Roman"/>
            <w:sz w:val="24"/>
            <w:szCs w:val="24"/>
            <w:lang w:val="en-US"/>
          </w:rPr>
          <w:t>https://doi.org/10.1016/j.resconrec.2020.105063</w:t>
        </w:r>
      </w:hyperlink>
    </w:p>
    <w:p w14:paraId="27C844F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Chamas A., Moon H., Zheng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ACS Sustainable Chemistry and Engineering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w:t>
      </w:r>
      <w:r w:rsidRPr="001E76D5">
        <w:rPr>
          <w:rFonts w:ascii="Times New Roman" w:hAnsi="Times New Roman" w:cs="Times New Roman"/>
          <w:sz w:val="24"/>
          <w:szCs w:val="24"/>
          <w:lang w:val="en-US"/>
        </w:rPr>
        <w:t xml:space="preserve">, 3494. </w:t>
      </w:r>
      <w:hyperlink r:id="rId13" w:history="1">
        <w:r w:rsidRPr="001E76D5">
          <w:rPr>
            <w:rStyle w:val="Hipercze"/>
            <w:rFonts w:ascii="Times New Roman" w:hAnsi="Times New Roman" w:cs="Times New Roman"/>
            <w:sz w:val="24"/>
            <w:szCs w:val="24"/>
            <w:lang w:val="en-US"/>
          </w:rPr>
          <w:t>https://doi.org/10.1021/acssuschemeng.9b06635</w:t>
        </w:r>
      </w:hyperlink>
    </w:p>
    <w:p w14:paraId="490B48B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Ncube L.K., Ude A.U., </w:t>
      </w:r>
      <w:proofErr w:type="spellStart"/>
      <w:r w:rsidRPr="001E76D5">
        <w:rPr>
          <w:rFonts w:ascii="Times New Roman" w:hAnsi="Times New Roman" w:cs="Times New Roman"/>
          <w:sz w:val="24"/>
          <w:szCs w:val="24"/>
          <w:lang w:val="en-US"/>
        </w:rPr>
        <w:t>Ogunmuyiwa</w:t>
      </w:r>
      <w:proofErr w:type="spellEnd"/>
      <w:r w:rsidRPr="001E76D5">
        <w:rPr>
          <w:rFonts w:ascii="Times New Roman" w:hAnsi="Times New Roman" w:cs="Times New Roman"/>
          <w:sz w:val="24"/>
          <w:szCs w:val="24"/>
          <w:lang w:val="en-US"/>
        </w:rPr>
        <w:t xml:space="preserve"> E.N.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Recycling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6(1)</w:t>
      </w:r>
      <w:r w:rsidRPr="001E76D5">
        <w:rPr>
          <w:rFonts w:ascii="Times New Roman" w:hAnsi="Times New Roman" w:cs="Times New Roman"/>
          <w:sz w:val="24"/>
          <w:szCs w:val="24"/>
          <w:lang w:val="en-US"/>
        </w:rPr>
        <w:t xml:space="preserve">, 12. </w:t>
      </w:r>
      <w:hyperlink r:id="rId14" w:history="1">
        <w:r w:rsidRPr="001E76D5">
          <w:rPr>
            <w:rStyle w:val="Hipercze"/>
            <w:rFonts w:ascii="Times New Roman" w:hAnsi="Times New Roman" w:cs="Times New Roman"/>
            <w:sz w:val="24"/>
            <w:szCs w:val="24"/>
            <w:lang w:val="en-US"/>
          </w:rPr>
          <w:t>https://doi.org/10.3390/recycling6010012</w:t>
        </w:r>
      </w:hyperlink>
    </w:p>
    <w:p w14:paraId="50F0A3A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Pan D., Su F., Liu 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Advanced Composites and Hybrid 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w:t>
      </w:r>
      <w:r w:rsidRPr="001E76D5">
        <w:rPr>
          <w:rFonts w:ascii="Times New Roman" w:hAnsi="Times New Roman" w:cs="Times New Roman"/>
          <w:sz w:val="24"/>
          <w:szCs w:val="24"/>
          <w:lang w:val="en-US"/>
        </w:rPr>
        <w:t xml:space="preserve">, 443. </w:t>
      </w:r>
      <w:hyperlink r:id="rId15" w:history="1">
        <w:r w:rsidRPr="001E76D5">
          <w:rPr>
            <w:rStyle w:val="Hipercze"/>
            <w:rFonts w:ascii="Times New Roman" w:hAnsi="Times New Roman" w:cs="Times New Roman"/>
            <w:sz w:val="24"/>
            <w:szCs w:val="24"/>
            <w:lang w:val="en-US"/>
          </w:rPr>
          <w:t>https://doi.org/10.1007/s42114-020-00190-0</w:t>
        </w:r>
      </w:hyperlink>
    </w:p>
    <w:p w14:paraId="3AC28F4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Jiang Y., Yang F., Ul Hassan Kazmi S.S.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Chemosphere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286(1)</w:t>
      </w:r>
      <w:r w:rsidRPr="001E76D5">
        <w:rPr>
          <w:rFonts w:ascii="Times New Roman" w:hAnsi="Times New Roman" w:cs="Times New Roman"/>
          <w:sz w:val="24"/>
          <w:szCs w:val="24"/>
          <w:lang w:val="en-US"/>
        </w:rPr>
        <w:t>, 131677. https://doi.org/10.1016/j.chemosphere.2021.131677</w:t>
      </w:r>
    </w:p>
    <w:p w14:paraId="54FFD30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Pan Z., Liu Q., Sun X.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proofErr w:type="spellStart"/>
      <w:r w:rsidRPr="001E76D5">
        <w:rPr>
          <w:rFonts w:ascii="Times New Roman" w:hAnsi="Times New Roman" w:cs="Times New Roman"/>
          <w:i/>
          <w:iCs/>
          <w:sz w:val="24"/>
          <w:szCs w:val="24"/>
          <w:lang w:val="en-US"/>
        </w:rPr>
        <w:t>Godwana</w:t>
      </w:r>
      <w:proofErr w:type="spellEnd"/>
      <w:r w:rsidRPr="001E76D5">
        <w:rPr>
          <w:rFonts w:ascii="Times New Roman" w:hAnsi="Times New Roman" w:cs="Times New Roman"/>
          <w:i/>
          <w:iCs/>
          <w:sz w:val="24"/>
          <w:szCs w:val="24"/>
          <w:lang w:val="en-US"/>
        </w:rPr>
        <w:t xml:space="preserve">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108</w:t>
      </w:r>
      <w:r w:rsidRPr="001E76D5">
        <w:rPr>
          <w:rFonts w:ascii="Times New Roman" w:hAnsi="Times New Roman" w:cs="Times New Roman"/>
          <w:sz w:val="24"/>
          <w:szCs w:val="24"/>
          <w:lang w:val="en-US"/>
        </w:rPr>
        <w:t>, 31. https://doi.org/10.1016/j.gr.2021.10.024</w:t>
      </w:r>
    </w:p>
    <w:p w14:paraId="754EFEB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Wainkwa</w:t>
      </w:r>
      <w:proofErr w:type="spellEnd"/>
      <w:r w:rsidRPr="001E76D5">
        <w:rPr>
          <w:rFonts w:ascii="Times New Roman" w:hAnsi="Times New Roman" w:cs="Times New Roman"/>
          <w:sz w:val="24"/>
          <w:szCs w:val="24"/>
          <w:lang w:val="en-US"/>
        </w:rPr>
        <w:t xml:space="preserve"> Chia R., Lee J.Y., Kim H.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Environmental Chemistry Letters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19</w:t>
      </w:r>
      <w:r w:rsidRPr="001E76D5">
        <w:rPr>
          <w:rFonts w:ascii="Times New Roman" w:hAnsi="Times New Roman" w:cs="Times New Roman"/>
          <w:sz w:val="24"/>
          <w:szCs w:val="24"/>
          <w:lang w:val="en-US"/>
        </w:rPr>
        <w:t xml:space="preserve">, 4211. </w:t>
      </w:r>
      <w:hyperlink r:id="rId16" w:history="1">
        <w:r w:rsidRPr="001E76D5">
          <w:rPr>
            <w:rStyle w:val="Hipercze"/>
            <w:rFonts w:ascii="Times New Roman" w:hAnsi="Times New Roman" w:cs="Times New Roman"/>
            <w:sz w:val="24"/>
            <w:szCs w:val="24"/>
            <w:lang w:val="en-US"/>
          </w:rPr>
          <w:t>https://doi.org/10.1007/s10311-021-01297-6</w:t>
        </w:r>
      </w:hyperlink>
    </w:p>
    <w:p w14:paraId="728EB0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Kumari A., Rajput V.D., </w:t>
      </w:r>
      <w:proofErr w:type="spellStart"/>
      <w:r w:rsidRPr="001E76D5">
        <w:rPr>
          <w:rFonts w:ascii="Times New Roman" w:hAnsi="Times New Roman" w:cs="Times New Roman"/>
          <w:sz w:val="24"/>
          <w:szCs w:val="24"/>
          <w:lang w:val="en-US"/>
        </w:rPr>
        <w:t>Mandzhieva</w:t>
      </w:r>
      <w:proofErr w:type="spellEnd"/>
      <w:r w:rsidRPr="001E76D5">
        <w:rPr>
          <w:rFonts w:ascii="Times New Roman" w:hAnsi="Times New Roman" w:cs="Times New Roman"/>
          <w:sz w:val="24"/>
          <w:szCs w:val="24"/>
          <w:lang w:val="en-US"/>
        </w:rPr>
        <w:t xml:space="preserve"> S.S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Plants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11(3)</w:t>
      </w:r>
      <w:r w:rsidRPr="001E76D5">
        <w:rPr>
          <w:rFonts w:ascii="Times New Roman" w:hAnsi="Times New Roman" w:cs="Times New Roman"/>
          <w:sz w:val="24"/>
          <w:szCs w:val="24"/>
          <w:lang w:val="en-US"/>
        </w:rPr>
        <w:t>, 340. https://doi.org/10.3390/plants11030340</w:t>
      </w:r>
    </w:p>
    <w:p w14:paraId="67165925"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Zolotova N, Kostreva A., </w:t>
      </w:r>
      <w:proofErr w:type="spellStart"/>
      <w:r w:rsidRPr="001E76D5">
        <w:rPr>
          <w:rFonts w:ascii="Times New Roman" w:hAnsi="Times New Roman" w:cs="Times New Roman"/>
          <w:sz w:val="24"/>
          <w:szCs w:val="24"/>
          <w:lang w:val="en-US"/>
        </w:rPr>
        <w:t>Dzhalilova</w:t>
      </w:r>
      <w:proofErr w:type="spellEnd"/>
      <w:r w:rsidRPr="001E76D5">
        <w:rPr>
          <w:rFonts w:ascii="Times New Roman" w:hAnsi="Times New Roman" w:cs="Times New Roman"/>
          <w:sz w:val="24"/>
          <w:szCs w:val="24"/>
          <w:lang w:val="en-US"/>
        </w:rPr>
        <w:t xml:space="preserve"> D.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proofErr w:type="spellStart"/>
      <w:r w:rsidRPr="001E76D5">
        <w:rPr>
          <w:rFonts w:ascii="Times New Roman" w:hAnsi="Times New Roman" w:cs="Times New Roman"/>
          <w:i/>
          <w:iCs/>
          <w:sz w:val="24"/>
          <w:szCs w:val="24"/>
          <w:lang w:val="en-US"/>
        </w:rPr>
        <w:t>PeerJ</w:t>
      </w:r>
      <w:proofErr w:type="spellEnd"/>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w:t>
      </w:r>
      <w:r w:rsidRPr="001E76D5">
        <w:rPr>
          <w:rFonts w:ascii="Times New Roman" w:hAnsi="Times New Roman" w:cs="Times New Roman"/>
          <w:sz w:val="24"/>
          <w:szCs w:val="24"/>
          <w:lang w:val="en-US"/>
        </w:rPr>
        <w:t>, e13503. https://doi.org/10.7717/peerj.13503</w:t>
      </w:r>
    </w:p>
    <w:p w14:paraId="5F66CC4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Tayal P., Mandal S., Pandey 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Environmental Science Archives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2(2)</w:t>
      </w:r>
      <w:r w:rsidRPr="001E76D5">
        <w:rPr>
          <w:rFonts w:ascii="Times New Roman" w:hAnsi="Times New Roman" w:cs="Times New Roman"/>
          <w:sz w:val="24"/>
          <w:szCs w:val="24"/>
          <w:lang w:val="en-US"/>
        </w:rPr>
        <w:t>, 195. https://doi.org/10.5281/zenodo.8311591</w:t>
      </w:r>
    </w:p>
    <w:p w14:paraId="05B70EC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17" w:history="1">
        <w:r w:rsidRPr="001E76D5">
          <w:rPr>
            <w:rStyle w:val="Hipercze"/>
            <w:rFonts w:ascii="Times New Roman" w:hAnsi="Times New Roman" w:cs="Times New Roman"/>
            <w:sz w:val="24"/>
            <w:szCs w:val="24"/>
            <w:lang w:val="en-US"/>
          </w:rPr>
          <w:t>https://nrf.com/research/meet-2020-consumers-driving-change</w:t>
        </w:r>
      </w:hyperlink>
      <w:r w:rsidRPr="001E76D5">
        <w:rPr>
          <w:rFonts w:ascii="Times New Roman" w:hAnsi="Times New Roman" w:cs="Times New Roman"/>
          <w:sz w:val="24"/>
          <w:szCs w:val="24"/>
          <w:lang w:val="en-US"/>
        </w:rPr>
        <w:t xml:space="preserve"> (access date 10.10.2024)</w:t>
      </w:r>
    </w:p>
    <w:p w14:paraId="5ABF3D2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18" w:history="1">
        <w:r w:rsidRPr="001E76D5">
          <w:rPr>
            <w:rStyle w:val="Hipercze"/>
            <w:rFonts w:ascii="Times New Roman" w:hAnsi="Times New Roman" w:cs="Times New Roman"/>
            <w:sz w:val="24"/>
            <w:szCs w:val="24"/>
            <w:lang w:val="en-US"/>
          </w:rPr>
          <w:t>https://www.accenture.com/content/dam/accenture/final/a-com-migration/r3-3/pdf/pdf-169/accenture-winning-with-circular-economy.pdf</w:t>
        </w:r>
      </w:hyperlink>
      <w:r w:rsidRPr="001E76D5">
        <w:rPr>
          <w:rFonts w:ascii="Times New Roman" w:hAnsi="Times New Roman" w:cs="Times New Roman"/>
          <w:sz w:val="24"/>
          <w:szCs w:val="24"/>
          <w:lang w:val="en-US"/>
        </w:rPr>
        <w:t xml:space="preserve"> (access date 10.10.2024)</w:t>
      </w:r>
    </w:p>
    <w:p w14:paraId="759A4FA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19" w:history="1">
        <w:r w:rsidRPr="001E76D5">
          <w:rPr>
            <w:rStyle w:val="Hipercze"/>
            <w:rFonts w:ascii="Times New Roman" w:hAnsi="Times New Roman" w:cs="Times New Roman"/>
            <w:sz w:val="24"/>
            <w:szCs w:val="24"/>
            <w:lang w:val="en-US"/>
          </w:rPr>
          <w:t>https://www.mckinsey.com/capabilities/sustainability/our-insights/how-much-will-consumers-pay-to-go-green</w:t>
        </w:r>
      </w:hyperlink>
      <w:r w:rsidRPr="001E76D5">
        <w:rPr>
          <w:rFonts w:ascii="Times New Roman" w:hAnsi="Times New Roman" w:cs="Times New Roman"/>
          <w:sz w:val="24"/>
          <w:szCs w:val="24"/>
          <w:lang w:val="en-US"/>
        </w:rPr>
        <w:t xml:space="preserve"> (access date 10.10.2024)</w:t>
      </w:r>
    </w:p>
    <w:p w14:paraId="3BEF440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0" w:history="1">
        <w:r w:rsidRPr="001E76D5">
          <w:rPr>
            <w:rStyle w:val="Hipercze"/>
            <w:rFonts w:ascii="Times New Roman" w:hAnsi="Times New Roman" w:cs="Times New Roman"/>
            <w:sz w:val="24"/>
            <w:szCs w:val="24"/>
            <w:lang w:val="en-US"/>
          </w:rPr>
          <w:t>https://www.pwc.com/gx/en/news-room/press-releases/2024/pwc-2024-voice-of-consumer-survey.html</w:t>
        </w:r>
      </w:hyperlink>
      <w:r w:rsidRPr="001E76D5">
        <w:rPr>
          <w:rFonts w:ascii="Times New Roman" w:hAnsi="Times New Roman" w:cs="Times New Roman"/>
          <w:sz w:val="24"/>
          <w:szCs w:val="24"/>
          <w:lang w:val="en-US"/>
        </w:rPr>
        <w:t xml:space="preserve"> (access date 10.10.2024)</w:t>
      </w:r>
    </w:p>
    <w:p w14:paraId="6512034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1" w:history="1">
        <w:r w:rsidRPr="001E76D5">
          <w:rPr>
            <w:rStyle w:val="Hipercze"/>
            <w:rFonts w:ascii="Times New Roman" w:hAnsi="Times New Roman" w:cs="Times New Roman"/>
            <w:sz w:val="24"/>
            <w:szCs w:val="24"/>
            <w:lang w:val="en-US"/>
          </w:rPr>
          <w:t>https://www.nestle.com/sustainability/waste-reduction/packaging-strategy</w:t>
        </w:r>
      </w:hyperlink>
      <w:r w:rsidRPr="001E76D5">
        <w:rPr>
          <w:rFonts w:ascii="Times New Roman" w:hAnsi="Times New Roman" w:cs="Times New Roman"/>
          <w:sz w:val="24"/>
          <w:szCs w:val="24"/>
          <w:lang w:val="en-US"/>
        </w:rPr>
        <w:t xml:space="preserve"> (access date 10.10.2024)</w:t>
      </w:r>
    </w:p>
    <w:p w14:paraId="7F14BE3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2" w:history="1">
        <w:r w:rsidRPr="001E76D5">
          <w:rPr>
            <w:rStyle w:val="Hipercze"/>
            <w:rFonts w:ascii="Times New Roman" w:hAnsi="Times New Roman" w:cs="Times New Roman"/>
            <w:sz w:val="24"/>
            <w:szCs w:val="24"/>
            <w:lang w:val="en-US"/>
          </w:rPr>
          <w:t>https://www.coca-colacompany.com/sustainability/packaging-sustainability</w:t>
        </w:r>
      </w:hyperlink>
      <w:r w:rsidRPr="001E76D5">
        <w:rPr>
          <w:rFonts w:ascii="Times New Roman" w:hAnsi="Times New Roman" w:cs="Times New Roman"/>
          <w:sz w:val="24"/>
          <w:szCs w:val="24"/>
          <w:lang w:val="en-US"/>
        </w:rPr>
        <w:t xml:space="preserve"> (access date 10.10.2024)</w:t>
      </w:r>
    </w:p>
    <w:p w14:paraId="59D234B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3" w:history="1">
        <w:r w:rsidRPr="001E76D5">
          <w:rPr>
            <w:rStyle w:val="Hipercze"/>
            <w:rFonts w:ascii="Times New Roman" w:hAnsi="Times New Roman" w:cs="Times New Roman"/>
            <w:sz w:val="24"/>
            <w:szCs w:val="24"/>
            <w:lang w:val="en-US"/>
          </w:rPr>
          <w:t>https://www.europarl.europa.eu/news/en/press-room/20240419IPR20589/new-eu-rules-to-reduce-reuse-and-recycle-packaging</w:t>
        </w:r>
      </w:hyperlink>
      <w:r w:rsidRPr="001E76D5">
        <w:rPr>
          <w:rFonts w:ascii="Times New Roman" w:hAnsi="Times New Roman" w:cs="Times New Roman"/>
          <w:sz w:val="24"/>
          <w:szCs w:val="24"/>
          <w:lang w:val="en-US"/>
        </w:rPr>
        <w:t xml:space="preserve"> (access date 10.10.2024)</w:t>
      </w:r>
    </w:p>
    <w:p w14:paraId="703E6B7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Gupta V., Biswas D., Roy S.: </w:t>
      </w:r>
      <w:r w:rsidRPr="001E76D5">
        <w:rPr>
          <w:rFonts w:ascii="Times New Roman" w:hAnsi="Times New Roman" w:cs="Times New Roman"/>
          <w:i/>
          <w:iCs/>
          <w:sz w:val="24"/>
          <w:szCs w:val="24"/>
          <w:lang w:val="en-US"/>
        </w:rPr>
        <w:t>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15(17)</w:t>
      </w:r>
      <w:r w:rsidRPr="001E76D5">
        <w:rPr>
          <w:rFonts w:ascii="Times New Roman" w:hAnsi="Times New Roman" w:cs="Times New Roman"/>
          <w:sz w:val="24"/>
          <w:szCs w:val="24"/>
          <w:lang w:val="en-US"/>
        </w:rPr>
        <w:t>, 5899. https://doi.org/10.3390/ma15175899</w:t>
      </w:r>
    </w:p>
    <w:p w14:paraId="25AD732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Shaikh S., Yaqoob M., Aggarwal P.: </w:t>
      </w:r>
      <w:r w:rsidRPr="001E76D5">
        <w:rPr>
          <w:rFonts w:ascii="Times New Roman" w:hAnsi="Times New Roman" w:cs="Times New Roman"/>
          <w:i/>
          <w:iCs/>
          <w:sz w:val="24"/>
          <w:szCs w:val="24"/>
          <w:lang w:val="en-US"/>
        </w:rPr>
        <w:t>Current Research in Food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w:t>
      </w:r>
      <w:r w:rsidRPr="001E76D5">
        <w:rPr>
          <w:rFonts w:ascii="Times New Roman" w:hAnsi="Times New Roman" w:cs="Times New Roman"/>
          <w:sz w:val="24"/>
          <w:szCs w:val="24"/>
          <w:lang w:val="en-US"/>
        </w:rPr>
        <w:t>, 503. https://doi.org/10.1016/j.crfs.2021.07.005</w:t>
      </w:r>
    </w:p>
    <w:p w14:paraId="0A2828A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Omerović N., </w:t>
      </w:r>
      <w:proofErr w:type="spellStart"/>
      <w:r w:rsidRPr="001E76D5">
        <w:rPr>
          <w:rFonts w:ascii="Times New Roman" w:hAnsi="Times New Roman" w:cs="Times New Roman"/>
          <w:sz w:val="24"/>
          <w:szCs w:val="24"/>
          <w:lang w:val="en-US"/>
        </w:rPr>
        <w:t>Djisalov</w:t>
      </w:r>
      <w:proofErr w:type="spellEnd"/>
      <w:r w:rsidRPr="001E76D5">
        <w:rPr>
          <w:rFonts w:ascii="Times New Roman" w:hAnsi="Times New Roman" w:cs="Times New Roman"/>
          <w:sz w:val="24"/>
          <w:szCs w:val="24"/>
          <w:lang w:val="en-US"/>
        </w:rPr>
        <w:t xml:space="preserve"> M., </w:t>
      </w:r>
      <w:proofErr w:type="spellStart"/>
      <w:r w:rsidRPr="001E76D5">
        <w:rPr>
          <w:rFonts w:ascii="Times New Roman" w:hAnsi="Times New Roman" w:cs="Times New Roman"/>
          <w:sz w:val="24"/>
          <w:szCs w:val="24"/>
          <w:lang w:val="en-US"/>
        </w:rPr>
        <w:t>Živojević</w:t>
      </w:r>
      <w:proofErr w:type="spellEnd"/>
      <w:r w:rsidRPr="001E76D5">
        <w:rPr>
          <w:rFonts w:ascii="Times New Roman" w:hAnsi="Times New Roman" w:cs="Times New Roman"/>
          <w:sz w:val="24"/>
          <w:szCs w:val="24"/>
          <w:lang w:val="en-US"/>
        </w:rPr>
        <w:t xml:space="preserve"> K.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Comprehensive Reviews in Food Science and Food Safety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20(3)</w:t>
      </w:r>
      <w:r w:rsidRPr="001E76D5">
        <w:rPr>
          <w:rFonts w:ascii="Times New Roman" w:hAnsi="Times New Roman" w:cs="Times New Roman"/>
          <w:sz w:val="24"/>
          <w:szCs w:val="24"/>
          <w:lang w:val="en-US"/>
        </w:rPr>
        <w:t>, 2428. https://doi.org/10.1111/1541-4337.12727</w:t>
      </w:r>
    </w:p>
    <w:p w14:paraId="41ABE44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rPr>
        <w:t xml:space="preserve">Bojanowska A., </w:t>
      </w:r>
      <w:proofErr w:type="spellStart"/>
      <w:r w:rsidRPr="001E76D5">
        <w:rPr>
          <w:rFonts w:ascii="Times New Roman" w:hAnsi="Times New Roman" w:cs="Times New Roman"/>
          <w:sz w:val="24"/>
          <w:szCs w:val="24"/>
        </w:rPr>
        <w:t>Sulimierska</w:t>
      </w:r>
      <w:proofErr w:type="spellEnd"/>
      <w:r w:rsidRPr="001E76D5">
        <w:rPr>
          <w:rFonts w:ascii="Times New Roman" w:hAnsi="Times New Roman" w:cs="Times New Roman"/>
          <w:sz w:val="24"/>
          <w:szCs w:val="24"/>
        </w:rPr>
        <w:t xml:space="preserve"> A.: </w:t>
      </w:r>
      <w:proofErr w:type="spellStart"/>
      <w:r w:rsidRPr="001E76D5">
        <w:rPr>
          <w:rFonts w:ascii="Times New Roman" w:hAnsi="Times New Roman" w:cs="Times New Roman"/>
          <w:i/>
          <w:iCs/>
          <w:sz w:val="24"/>
          <w:szCs w:val="24"/>
        </w:rPr>
        <w:t>Sustainability</w:t>
      </w:r>
      <w:proofErr w:type="spellEnd"/>
      <w:r w:rsidRPr="001E76D5">
        <w:rPr>
          <w:rFonts w:ascii="Times New Roman" w:hAnsi="Times New Roman" w:cs="Times New Roman"/>
          <w:sz w:val="24"/>
          <w:szCs w:val="24"/>
        </w:rPr>
        <w:t xml:space="preserve"> </w:t>
      </w:r>
      <w:r w:rsidRPr="001E76D5">
        <w:rPr>
          <w:rFonts w:ascii="Times New Roman" w:hAnsi="Times New Roman" w:cs="Times New Roman"/>
          <w:b/>
          <w:bCs/>
          <w:sz w:val="24"/>
          <w:szCs w:val="24"/>
        </w:rPr>
        <w:t>2023</w:t>
      </w:r>
      <w:r w:rsidRPr="001E76D5">
        <w:rPr>
          <w:rFonts w:ascii="Times New Roman" w:hAnsi="Times New Roman" w:cs="Times New Roman"/>
          <w:sz w:val="24"/>
          <w:szCs w:val="24"/>
        </w:rPr>
        <w:t xml:space="preserve">, </w:t>
      </w:r>
      <w:r w:rsidRPr="001E76D5">
        <w:rPr>
          <w:rFonts w:ascii="Times New Roman" w:hAnsi="Times New Roman" w:cs="Times New Roman"/>
          <w:i/>
          <w:iCs/>
          <w:sz w:val="24"/>
          <w:szCs w:val="24"/>
        </w:rPr>
        <w:t>15(18)</w:t>
      </w:r>
      <w:r w:rsidRPr="001E76D5">
        <w:rPr>
          <w:rFonts w:ascii="Times New Roman" w:hAnsi="Times New Roman" w:cs="Times New Roman"/>
          <w:sz w:val="24"/>
          <w:szCs w:val="24"/>
        </w:rPr>
        <w:t xml:space="preserve">, 13980.  </w:t>
      </w:r>
      <w:r w:rsidRPr="001E76D5">
        <w:rPr>
          <w:rFonts w:ascii="Times New Roman" w:hAnsi="Times New Roman" w:cs="Times New Roman"/>
          <w:sz w:val="24"/>
          <w:szCs w:val="24"/>
          <w:lang w:val="en-US"/>
        </w:rPr>
        <w:t>https://doi.org/10.3390/su151813980</w:t>
      </w:r>
    </w:p>
    <w:p w14:paraId="7A60992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Duarte P., Silva S.C., Roza A.S.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Sustainable Futures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w:t>
      </w:r>
      <w:r w:rsidRPr="001E76D5">
        <w:rPr>
          <w:rFonts w:ascii="Times New Roman" w:hAnsi="Times New Roman" w:cs="Times New Roman"/>
          <w:sz w:val="24"/>
          <w:szCs w:val="24"/>
          <w:lang w:val="en-US"/>
        </w:rPr>
        <w:t>, 100193. https://doi.org/10.1016/j.sftr.2024.100193</w:t>
      </w:r>
    </w:p>
    <w:p w14:paraId="66E083E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Branca G., Resciniti R., Babin B.J.: </w:t>
      </w:r>
      <w:r w:rsidRPr="001E76D5">
        <w:rPr>
          <w:rFonts w:ascii="Times New Roman" w:hAnsi="Times New Roman" w:cs="Times New Roman"/>
          <w:i/>
          <w:iCs/>
          <w:sz w:val="24"/>
          <w:szCs w:val="24"/>
          <w:lang w:val="en-US"/>
        </w:rPr>
        <w:t>Italian Journal of Marketing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2024</w:t>
      </w:r>
      <w:r w:rsidRPr="001E76D5">
        <w:rPr>
          <w:rFonts w:ascii="Times New Roman" w:hAnsi="Times New Roman" w:cs="Times New Roman"/>
          <w:sz w:val="24"/>
          <w:szCs w:val="24"/>
          <w:lang w:val="en-US"/>
        </w:rPr>
        <w:t>, 77. https://doi.org/10.1007/s43039-023-00084-1</w:t>
      </w:r>
    </w:p>
    <w:p w14:paraId="4E31E04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4" w:history="1">
        <w:r w:rsidRPr="001E76D5">
          <w:rPr>
            <w:rStyle w:val="Hipercze"/>
            <w:rFonts w:ascii="Times New Roman" w:hAnsi="Times New Roman" w:cs="Times New Roman"/>
            <w:sz w:val="24"/>
            <w:szCs w:val="24"/>
            <w:lang w:val="en-US"/>
          </w:rPr>
          <w:t>https://sustainablepackaging.org/wp-content/uploads/2022/01/Ensuring-the-Success-of-Compostable-Packaging.pdf</w:t>
        </w:r>
      </w:hyperlink>
      <w:r w:rsidRPr="001E76D5">
        <w:rPr>
          <w:rFonts w:ascii="Times New Roman" w:hAnsi="Times New Roman" w:cs="Times New Roman"/>
          <w:sz w:val="24"/>
          <w:szCs w:val="24"/>
          <w:lang w:val="en-US"/>
        </w:rPr>
        <w:t xml:space="preserve"> (access date 10.10.2024)</w:t>
      </w:r>
    </w:p>
    <w:p w14:paraId="6A75108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Marsh K., </w:t>
      </w:r>
      <w:proofErr w:type="spellStart"/>
      <w:r w:rsidRPr="001E76D5">
        <w:rPr>
          <w:rFonts w:ascii="Times New Roman" w:hAnsi="Times New Roman" w:cs="Times New Roman"/>
          <w:sz w:val="24"/>
          <w:szCs w:val="24"/>
          <w:lang w:val="en-US"/>
        </w:rPr>
        <w:t>Bugusu</w:t>
      </w:r>
      <w:proofErr w:type="spellEnd"/>
      <w:r w:rsidRPr="001E76D5">
        <w:rPr>
          <w:rFonts w:ascii="Times New Roman" w:hAnsi="Times New Roman" w:cs="Times New Roman"/>
          <w:sz w:val="24"/>
          <w:szCs w:val="24"/>
          <w:lang w:val="en-US"/>
        </w:rPr>
        <w:t xml:space="preserve"> B.: </w:t>
      </w:r>
      <w:r w:rsidRPr="001E76D5">
        <w:rPr>
          <w:rFonts w:ascii="Times New Roman" w:hAnsi="Times New Roman" w:cs="Times New Roman"/>
          <w:i/>
          <w:iCs/>
          <w:sz w:val="24"/>
          <w:szCs w:val="24"/>
          <w:lang w:val="en-US"/>
        </w:rPr>
        <w:t>Journal of Food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72(3)</w:t>
      </w:r>
      <w:r w:rsidRPr="001E76D5">
        <w:rPr>
          <w:rFonts w:ascii="Times New Roman" w:hAnsi="Times New Roman" w:cs="Times New Roman"/>
          <w:sz w:val="24"/>
          <w:szCs w:val="24"/>
          <w:lang w:val="en-US"/>
        </w:rPr>
        <w:t>, R39. https://doi.org/10.1111/j.1750-3841.2007.00301.x</w:t>
      </w:r>
    </w:p>
    <w:p w14:paraId="2808E37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5" w:history="1">
        <w:r w:rsidRPr="001E76D5">
          <w:rPr>
            <w:rStyle w:val="Hipercze"/>
            <w:rFonts w:ascii="Times New Roman" w:hAnsi="Times New Roman" w:cs="Times New Roman"/>
            <w:sz w:val="24"/>
            <w:szCs w:val="24"/>
            <w:lang w:val="en-US"/>
          </w:rPr>
          <w:t>https://www.yoonpak.com/importance-of-food-packaging-guide/</w:t>
        </w:r>
      </w:hyperlink>
      <w:r w:rsidRPr="001E76D5">
        <w:rPr>
          <w:rFonts w:ascii="Times New Roman" w:hAnsi="Times New Roman" w:cs="Times New Roman"/>
          <w:sz w:val="24"/>
          <w:szCs w:val="24"/>
          <w:lang w:val="en-US"/>
        </w:rPr>
        <w:t xml:space="preserve"> (access date 10.10.2024)</w:t>
      </w:r>
    </w:p>
    <w:p w14:paraId="780C0C5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6" w:history="1">
        <w:r w:rsidRPr="001E76D5">
          <w:rPr>
            <w:rStyle w:val="Hipercze"/>
            <w:rFonts w:ascii="Times New Roman" w:hAnsi="Times New Roman" w:cs="Times New Roman"/>
            <w:sz w:val="24"/>
            <w:szCs w:val="24"/>
            <w:lang w:val="en-US"/>
          </w:rPr>
          <w:t>https://www.alertpackaging.com/the-role-of-food-packaging/</w:t>
        </w:r>
      </w:hyperlink>
      <w:r w:rsidRPr="001E76D5">
        <w:rPr>
          <w:rFonts w:ascii="Times New Roman" w:hAnsi="Times New Roman" w:cs="Times New Roman"/>
          <w:sz w:val="24"/>
          <w:szCs w:val="24"/>
          <w:lang w:val="en-US"/>
        </w:rPr>
        <w:t xml:space="preserve"> (access date 10.10.2024)</w:t>
      </w:r>
    </w:p>
    <w:p w14:paraId="0141A4C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Kołakowska A., Bartosz G: “Oxidation of Food Components: An Introduction” in “Food Oxidants and Antioxidants. Chemical, Biological and Functional Properties” (editor Bartosz G.), CRC Press, Boca Raton 2014, p. 1.</w:t>
      </w:r>
    </w:p>
    <w:p w14:paraId="4E5BD51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Estévez M., Li Z., </w:t>
      </w:r>
      <w:proofErr w:type="spellStart"/>
      <w:r w:rsidRPr="001E76D5">
        <w:rPr>
          <w:rFonts w:ascii="Times New Roman" w:hAnsi="Times New Roman" w:cs="Times New Roman"/>
          <w:sz w:val="24"/>
          <w:szCs w:val="24"/>
          <w:lang w:val="en-US"/>
        </w:rPr>
        <w:t>Soladoye</w:t>
      </w:r>
      <w:proofErr w:type="spellEnd"/>
      <w:r w:rsidRPr="001E76D5">
        <w:rPr>
          <w:rFonts w:ascii="Times New Roman" w:hAnsi="Times New Roman" w:cs="Times New Roman"/>
          <w:sz w:val="24"/>
          <w:szCs w:val="24"/>
          <w:lang w:val="en-US"/>
        </w:rPr>
        <w:t xml:space="preserve"> O.P.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Advances in Food and Nutrition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82</w:t>
      </w:r>
      <w:r w:rsidRPr="001E76D5">
        <w:rPr>
          <w:rFonts w:ascii="Times New Roman" w:hAnsi="Times New Roman" w:cs="Times New Roman"/>
          <w:sz w:val="24"/>
          <w:szCs w:val="24"/>
          <w:lang w:val="en-US"/>
        </w:rPr>
        <w:t>, 45. https://doi.org/10.1016/bs.afnr.2016.12.005</w:t>
      </w:r>
    </w:p>
    <w:p w14:paraId="340AA8E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Shahidi F., Hossain A.: </w:t>
      </w:r>
      <w:r w:rsidRPr="001E76D5">
        <w:rPr>
          <w:rFonts w:ascii="Times New Roman" w:hAnsi="Times New Roman" w:cs="Times New Roman"/>
          <w:i/>
          <w:iCs/>
          <w:sz w:val="24"/>
          <w:szCs w:val="24"/>
          <w:lang w:val="en-US"/>
        </w:rPr>
        <w:t>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27(15)</w:t>
      </w:r>
      <w:r w:rsidRPr="001E76D5">
        <w:rPr>
          <w:rFonts w:ascii="Times New Roman" w:hAnsi="Times New Roman" w:cs="Times New Roman"/>
          <w:sz w:val="24"/>
          <w:szCs w:val="24"/>
          <w:lang w:val="en-US"/>
        </w:rPr>
        <w:t>, 5014. https://doi.org/10.3390/molecules27155014</w:t>
      </w:r>
    </w:p>
    <w:p w14:paraId="17FF5BA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Tao. L.: </w:t>
      </w:r>
      <w:r w:rsidRPr="001E76D5">
        <w:rPr>
          <w:rFonts w:ascii="Times New Roman" w:hAnsi="Times New Roman" w:cs="Times New Roman"/>
          <w:i/>
          <w:iCs/>
          <w:sz w:val="24"/>
          <w:szCs w:val="24"/>
          <w:lang w:val="en-US"/>
        </w:rPr>
        <w:t>Advances in Food Technology and Nutritional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w:t>
      </w:r>
      <w:r w:rsidRPr="001E76D5">
        <w:rPr>
          <w:rFonts w:ascii="Times New Roman" w:hAnsi="Times New Roman" w:cs="Times New Roman"/>
          <w:sz w:val="24"/>
          <w:szCs w:val="24"/>
          <w:lang w:val="en-US"/>
        </w:rPr>
        <w:t>, 135. https://doi.org/10.17140/AFTNSOJ-1-123</w:t>
      </w:r>
    </w:p>
    <w:p w14:paraId="3A6CAB9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Hellwig M.: </w:t>
      </w:r>
      <w:proofErr w:type="spellStart"/>
      <w:r w:rsidRPr="001E76D5">
        <w:rPr>
          <w:rFonts w:ascii="Times New Roman" w:hAnsi="Times New Roman" w:cs="Times New Roman"/>
          <w:i/>
          <w:iCs/>
          <w:sz w:val="24"/>
          <w:szCs w:val="24"/>
          <w:lang w:val="en-US"/>
        </w:rPr>
        <w:t>Angewandte</w:t>
      </w:r>
      <w:proofErr w:type="spellEnd"/>
      <w:r w:rsidRPr="001E76D5">
        <w:rPr>
          <w:rFonts w:ascii="Times New Roman" w:hAnsi="Times New Roman" w:cs="Times New Roman"/>
          <w:i/>
          <w:iCs/>
          <w:sz w:val="24"/>
          <w:szCs w:val="24"/>
          <w:lang w:val="en-US"/>
        </w:rPr>
        <w:t xml:space="preserve"> </w:t>
      </w:r>
      <w:proofErr w:type="spellStart"/>
      <w:r w:rsidRPr="001E76D5">
        <w:rPr>
          <w:rFonts w:ascii="Times New Roman" w:hAnsi="Times New Roman" w:cs="Times New Roman"/>
          <w:i/>
          <w:iCs/>
          <w:sz w:val="24"/>
          <w:szCs w:val="24"/>
          <w:lang w:val="en-US"/>
        </w:rPr>
        <w:t>Chemie</w:t>
      </w:r>
      <w:proofErr w:type="spellEnd"/>
      <w:r w:rsidRPr="001E76D5">
        <w:rPr>
          <w:rFonts w:ascii="Times New Roman" w:hAnsi="Times New Roman" w:cs="Times New Roman"/>
          <w:i/>
          <w:iCs/>
          <w:sz w:val="24"/>
          <w:szCs w:val="24"/>
          <w:lang w:val="en-US"/>
        </w:rPr>
        <w:t xml:space="preserve"> International Edition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58(47)</w:t>
      </w:r>
      <w:r w:rsidRPr="001E76D5">
        <w:rPr>
          <w:rFonts w:ascii="Times New Roman" w:hAnsi="Times New Roman" w:cs="Times New Roman"/>
          <w:sz w:val="24"/>
          <w:szCs w:val="24"/>
          <w:lang w:val="en-US"/>
        </w:rPr>
        <w:t>, 16742. https://doi.org/10.1002/anie.201814144</w:t>
      </w:r>
    </w:p>
    <w:p w14:paraId="75FF1B4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Hellwig M.: </w:t>
      </w:r>
      <w:r w:rsidRPr="001E76D5">
        <w:rPr>
          <w:rFonts w:ascii="Times New Roman" w:hAnsi="Times New Roman" w:cs="Times New Roman"/>
          <w:i/>
          <w:iCs/>
          <w:sz w:val="24"/>
          <w:szCs w:val="24"/>
          <w:lang w:val="en-US"/>
        </w:rPr>
        <w:t>Journal of Agricultural and Food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68(46)</w:t>
      </w:r>
      <w:r w:rsidRPr="001E76D5">
        <w:rPr>
          <w:rFonts w:ascii="Times New Roman" w:hAnsi="Times New Roman" w:cs="Times New Roman"/>
          <w:sz w:val="24"/>
          <w:szCs w:val="24"/>
          <w:lang w:val="en-US"/>
        </w:rPr>
        <w:t>, 12870. https://doi.org/10.1021/acs.jafc.0c00711</w:t>
      </w:r>
    </w:p>
    <w:p w14:paraId="56C6CD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Wąsowicz</w:t>
      </w:r>
      <w:proofErr w:type="spellEnd"/>
      <w:r w:rsidRPr="001E76D5">
        <w:rPr>
          <w:rFonts w:ascii="Times New Roman" w:hAnsi="Times New Roman" w:cs="Times New Roman"/>
          <w:sz w:val="24"/>
          <w:szCs w:val="24"/>
          <w:lang w:val="en-US"/>
        </w:rPr>
        <w:t xml:space="preserve"> E., Gramza A, </w:t>
      </w:r>
      <w:proofErr w:type="spellStart"/>
      <w:r w:rsidRPr="001E76D5">
        <w:rPr>
          <w:rFonts w:ascii="Times New Roman" w:hAnsi="Times New Roman" w:cs="Times New Roman"/>
          <w:sz w:val="24"/>
          <w:szCs w:val="24"/>
          <w:lang w:val="en-US"/>
        </w:rPr>
        <w:t>Hęś</w:t>
      </w:r>
      <w:proofErr w:type="spellEnd"/>
      <w:r w:rsidRPr="001E76D5">
        <w:rPr>
          <w:rFonts w:ascii="Times New Roman" w:hAnsi="Times New Roman" w:cs="Times New Roman"/>
          <w:sz w:val="24"/>
          <w:szCs w:val="24"/>
          <w:lang w:val="en-US"/>
        </w:rPr>
        <w:t xml:space="preserve">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Polish Journal of Food and Nutrition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54</w:t>
      </w:r>
      <w:r w:rsidRPr="001E76D5">
        <w:rPr>
          <w:rFonts w:ascii="Times New Roman" w:hAnsi="Times New Roman" w:cs="Times New Roman"/>
          <w:sz w:val="24"/>
          <w:szCs w:val="24"/>
          <w:lang w:val="en-US"/>
        </w:rPr>
        <w:t xml:space="preserve">, 87. </w:t>
      </w:r>
    </w:p>
    <w:p w14:paraId="23C6D62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Stešková</w:t>
      </w:r>
      <w:proofErr w:type="spellEnd"/>
      <w:r w:rsidRPr="001E76D5">
        <w:rPr>
          <w:rFonts w:ascii="Times New Roman" w:hAnsi="Times New Roman" w:cs="Times New Roman"/>
          <w:sz w:val="24"/>
          <w:szCs w:val="24"/>
          <w:lang w:val="en-US"/>
        </w:rPr>
        <w:t xml:space="preserve"> A., </w:t>
      </w:r>
      <w:proofErr w:type="spellStart"/>
      <w:r w:rsidRPr="001E76D5">
        <w:rPr>
          <w:rFonts w:ascii="Times New Roman" w:hAnsi="Times New Roman" w:cs="Times New Roman"/>
          <w:sz w:val="24"/>
          <w:szCs w:val="24"/>
          <w:lang w:val="en-US"/>
        </w:rPr>
        <w:t>Morochovičová</w:t>
      </w:r>
      <w:proofErr w:type="spellEnd"/>
      <w:r w:rsidRPr="001E76D5">
        <w:rPr>
          <w:rFonts w:ascii="Times New Roman" w:hAnsi="Times New Roman" w:cs="Times New Roman"/>
          <w:sz w:val="24"/>
          <w:szCs w:val="24"/>
          <w:lang w:val="en-US"/>
        </w:rPr>
        <w:t xml:space="preserve"> M., </w:t>
      </w:r>
      <w:proofErr w:type="spellStart"/>
      <w:r w:rsidRPr="001E76D5">
        <w:rPr>
          <w:rFonts w:ascii="Times New Roman" w:hAnsi="Times New Roman" w:cs="Times New Roman"/>
          <w:sz w:val="24"/>
          <w:szCs w:val="24"/>
          <w:lang w:val="en-US"/>
        </w:rPr>
        <w:t>Lešková</w:t>
      </w:r>
      <w:proofErr w:type="spellEnd"/>
      <w:r w:rsidRPr="001E76D5">
        <w:rPr>
          <w:rFonts w:ascii="Times New Roman" w:hAnsi="Times New Roman" w:cs="Times New Roman"/>
          <w:sz w:val="24"/>
          <w:szCs w:val="24"/>
          <w:lang w:val="en-US"/>
        </w:rPr>
        <w:t xml:space="preserve"> E.: </w:t>
      </w:r>
      <w:r w:rsidRPr="001E76D5">
        <w:rPr>
          <w:rFonts w:ascii="Times New Roman" w:hAnsi="Times New Roman" w:cs="Times New Roman"/>
          <w:i/>
          <w:iCs/>
          <w:sz w:val="24"/>
          <w:szCs w:val="24"/>
          <w:lang w:val="en-US"/>
        </w:rPr>
        <w:t>Journal of Food and Nutrition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2006</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45</w:t>
      </w:r>
      <w:r w:rsidRPr="001E76D5">
        <w:rPr>
          <w:rFonts w:ascii="Times New Roman" w:hAnsi="Times New Roman" w:cs="Times New Roman"/>
          <w:sz w:val="24"/>
          <w:szCs w:val="24"/>
          <w:lang w:val="en-US"/>
        </w:rPr>
        <w:t xml:space="preserve">, 55. </w:t>
      </w:r>
    </w:p>
    <w:p w14:paraId="1E12A5E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Herbig A.L., Renard C.M.G.C.: </w:t>
      </w:r>
      <w:r w:rsidRPr="001E76D5">
        <w:rPr>
          <w:rFonts w:ascii="Times New Roman" w:hAnsi="Times New Roman" w:cs="Times New Roman"/>
          <w:i/>
          <w:iCs/>
          <w:sz w:val="24"/>
          <w:szCs w:val="24"/>
          <w:lang w:val="en-US"/>
        </w:rPr>
        <w:t>Food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220</w:t>
      </w:r>
      <w:r w:rsidRPr="001E76D5">
        <w:rPr>
          <w:rFonts w:ascii="Times New Roman" w:hAnsi="Times New Roman" w:cs="Times New Roman"/>
          <w:sz w:val="24"/>
          <w:szCs w:val="24"/>
          <w:lang w:val="en-US"/>
        </w:rPr>
        <w:t>, 444. https://doi.org/10.1016/j.foodchem.2016.10.012</w:t>
      </w:r>
    </w:p>
    <w:p w14:paraId="4C72916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Pignitter</w:t>
      </w:r>
      <w:proofErr w:type="spellEnd"/>
      <w:r w:rsidRPr="001E76D5">
        <w:rPr>
          <w:rFonts w:ascii="Times New Roman" w:hAnsi="Times New Roman" w:cs="Times New Roman"/>
          <w:sz w:val="24"/>
          <w:szCs w:val="24"/>
          <w:lang w:val="en-US"/>
        </w:rPr>
        <w:t xml:space="preserve"> M., </w:t>
      </w:r>
      <w:proofErr w:type="spellStart"/>
      <w:r w:rsidRPr="001E76D5">
        <w:rPr>
          <w:rFonts w:ascii="Times New Roman" w:hAnsi="Times New Roman" w:cs="Times New Roman"/>
          <w:sz w:val="24"/>
          <w:szCs w:val="24"/>
          <w:lang w:val="en-US"/>
        </w:rPr>
        <w:t>Grosshagauer</w:t>
      </w:r>
      <w:proofErr w:type="spellEnd"/>
      <w:r w:rsidRPr="001E76D5">
        <w:rPr>
          <w:rFonts w:ascii="Times New Roman" w:hAnsi="Times New Roman" w:cs="Times New Roman"/>
          <w:sz w:val="24"/>
          <w:szCs w:val="24"/>
          <w:lang w:val="en-US"/>
        </w:rPr>
        <w:t xml:space="preserve"> S., Somoza V.: “Stability of Vitamin E in Foods” in “Vitamin E in Human Heath” (editors Weber P., </w:t>
      </w:r>
      <w:proofErr w:type="spellStart"/>
      <w:r w:rsidRPr="001E76D5">
        <w:rPr>
          <w:rFonts w:ascii="Times New Roman" w:hAnsi="Times New Roman" w:cs="Times New Roman"/>
          <w:sz w:val="24"/>
          <w:szCs w:val="24"/>
          <w:lang w:val="en-US"/>
        </w:rPr>
        <w:t>Birringer</w:t>
      </w:r>
      <w:proofErr w:type="spellEnd"/>
      <w:r w:rsidRPr="001E76D5">
        <w:rPr>
          <w:rFonts w:ascii="Times New Roman" w:hAnsi="Times New Roman" w:cs="Times New Roman"/>
          <w:sz w:val="24"/>
          <w:szCs w:val="24"/>
          <w:lang w:val="en-US"/>
        </w:rPr>
        <w:t xml:space="preserve"> M., Blumberg J.B., Eggersdorfer M., Frank J.), Humana </w:t>
      </w:r>
    </w:p>
    <w:p w14:paraId="62415FD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Halliwell B., Gutteridge J.M.C: </w:t>
      </w:r>
      <w:r w:rsidRPr="001E76D5">
        <w:rPr>
          <w:rFonts w:ascii="Times New Roman" w:hAnsi="Times New Roman" w:cs="Times New Roman"/>
          <w:i/>
          <w:iCs/>
          <w:sz w:val="24"/>
          <w:szCs w:val="24"/>
          <w:lang w:val="en-US"/>
        </w:rPr>
        <w:t>Free Radical Biology and Medicine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1995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18(1)</w:t>
      </w:r>
      <w:r w:rsidRPr="001E76D5">
        <w:rPr>
          <w:rFonts w:ascii="Times New Roman" w:hAnsi="Times New Roman" w:cs="Times New Roman"/>
          <w:sz w:val="24"/>
          <w:szCs w:val="24"/>
          <w:lang w:val="en-US"/>
        </w:rPr>
        <w:t>, 125. https://doi.org/10.1016/0891-5849(95)91457-3</w:t>
      </w:r>
    </w:p>
    <w:p w14:paraId="01063D6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Halliwell B.: </w:t>
      </w:r>
      <w:r w:rsidRPr="001E76D5">
        <w:rPr>
          <w:rFonts w:ascii="Times New Roman" w:hAnsi="Times New Roman" w:cs="Times New Roman"/>
          <w:i/>
          <w:iCs/>
          <w:sz w:val="24"/>
          <w:szCs w:val="24"/>
          <w:lang w:val="en-US"/>
        </w:rPr>
        <w:t>Biochemical Society Transactions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35(5)</w:t>
      </w:r>
      <w:r w:rsidRPr="001E76D5">
        <w:rPr>
          <w:rFonts w:ascii="Times New Roman" w:hAnsi="Times New Roman" w:cs="Times New Roman"/>
          <w:sz w:val="24"/>
          <w:szCs w:val="24"/>
          <w:lang w:val="en-US"/>
        </w:rPr>
        <w:t>, 1147. https://doi.org/10.1042/BST0351147</w:t>
      </w:r>
    </w:p>
    <w:p w14:paraId="676F70A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lastRenderedPageBreak/>
        <w:t>Aminzare</w:t>
      </w:r>
      <w:proofErr w:type="spellEnd"/>
      <w:r w:rsidRPr="001E76D5">
        <w:rPr>
          <w:rFonts w:ascii="Times New Roman" w:hAnsi="Times New Roman" w:cs="Times New Roman"/>
          <w:sz w:val="24"/>
          <w:szCs w:val="24"/>
          <w:lang w:val="en-US"/>
        </w:rPr>
        <w:t xml:space="preserve"> M., Hashemi M., </w:t>
      </w:r>
      <w:proofErr w:type="spellStart"/>
      <w:r w:rsidRPr="001E76D5">
        <w:rPr>
          <w:rFonts w:ascii="Times New Roman" w:hAnsi="Times New Roman" w:cs="Times New Roman"/>
          <w:sz w:val="24"/>
          <w:szCs w:val="24"/>
          <w:lang w:val="en-US"/>
        </w:rPr>
        <w:t>Ansirian</w:t>
      </w:r>
      <w:proofErr w:type="spellEnd"/>
      <w:r w:rsidRPr="001E76D5">
        <w:rPr>
          <w:rFonts w:ascii="Times New Roman" w:hAnsi="Times New Roman" w:cs="Times New Roman"/>
          <w:sz w:val="24"/>
          <w:szCs w:val="24"/>
          <w:lang w:val="en-US"/>
        </w:rPr>
        <w:t xml:space="preserve"> E.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Advances in Animal and Veterinary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7(5)</w:t>
      </w:r>
      <w:r w:rsidRPr="001E76D5">
        <w:rPr>
          <w:rFonts w:ascii="Times New Roman" w:hAnsi="Times New Roman" w:cs="Times New Roman"/>
          <w:sz w:val="24"/>
          <w:szCs w:val="24"/>
          <w:lang w:val="en-US"/>
        </w:rPr>
        <w:t>, 417. http://doi.org/10.17582/journal.aavs/2019/7.5.417.426</w:t>
      </w:r>
    </w:p>
    <w:p w14:paraId="3941089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Wypych G.: “Encyclopedia of Polymer and Rubber Additives”, </w:t>
      </w:r>
      <w:proofErr w:type="spellStart"/>
      <w:r w:rsidRPr="001E76D5">
        <w:rPr>
          <w:rFonts w:ascii="Times New Roman" w:hAnsi="Times New Roman" w:cs="Times New Roman"/>
          <w:sz w:val="24"/>
          <w:szCs w:val="24"/>
          <w:lang w:val="en-US"/>
        </w:rPr>
        <w:t>ChemTech</w:t>
      </w:r>
      <w:proofErr w:type="spellEnd"/>
      <w:r w:rsidRPr="001E76D5">
        <w:rPr>
          <w:rFonts w:ascii="Times New Roman" w:hAnsi="Times New Roman" w:cs="Times New Roman"/>
          <w:sz w:val="24"/>
          <w:szCs w:val="24"/>
          <w:lang w:val="en-US"/>
        </w:rPr>
        <w:t xml:space="preserve"> Publishing, Toronto 2024.</w:t>
      </w:r>
    </w:p>
    <w:p w14:paraId="0EF352F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Li G., Zhao M., Xu F.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25(21)</w:t>
      </w:r>
      <w:r w:rsidRPr="001E76D5">
        <w:rPr>
          <w:rFonts w:ascii="Times New Roman" w:hAnsi="Times New Roman" w:cs="Times New Roman"/>
          <w:sz w:val="24"/>
          <w:szCs w:val="24"/>
          <w:lang w:val="en-US"/>
        </w:rPr>
        <w:t>, 5023. https://doi.org/10.3390/molecules25215023</w:t>
      </w:r>
    </w:p>
    <w:p w14:paraId="27C2737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Yankov D.: </w:t>
      </w:r>
      <w:r w:rsidRPr="001E76D5">
        <w:rPr>
          <w:rFonts w:ascii="Times New Roman" w:hAnsi="Times New Roman" w:cs="Times New Roman"/>
          <w:i/>
          <w:iCs/>
          <w:sz w:val="24"/>
          <w:szCs w:val="24"/>
          <w:lang w:val="en-US"/>
        </w:rPr>
        <w:t>Frontiers in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w:t>
      </w:r>
      <w:r w:rsidRPr="001E76D5">
        <w:rPr>
          <w:rFonts w:ascii="Times New Roman" w:hAnsi="Times New Roman" w:cs="Times New Roman"/>
          <w:sz w:val="24"/>
          <w:szCs w:val="24"/>
          <w:lang w:val="en-US"/>
        </w:rPr>
        <w:t>, 823005. https://doi.org/10.3389/fchem.2022.823005</w:t>
      </w:r>
    </w:p>
    <w:p w14:paraId="69D5979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i/>
          <w:iCs/>
          <w:sz w:val="24"/>
          <w:szCs w:val="24"/>
          <w:lang w:val="en-US"/>
        </w:rPr>
        <w:t>Pat. USA</w:t>
      </w:r>
      <w:r w:rsidRPr="001E76D5">
        <w:rPr>
          <w:rFonts w:ascii="Times New Roman" w:hAnsi="Times New Roman" w:cs="Times New Roman"/>
          <w:sz w:val="24"/>
          <w:szCs w:val="24"/>
          <w:lang w:val="en-US"/>
        </w:rPr>
        <w:t>. 2 668 162 (1954).</w:t>
      </w:r>
    </w:p>
    <w:p w14:paraId="42256E7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de Albuquerque T.L., Marques Júnior J.E., de Queiroz L.P.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186</w:t>
      </w:r>
      <w:r w:rsidRPr="001E76D5">
        <w:rPr>
          <w:rFonts w:ascii="Times New Roman" w:hAnsi="Times New Roman" w:cs="Times New Roman"/>
          <w:sz w:val="24"/>
          <w:szCs w:val="24"/>
          <w:lang w:val="en-US"/>
        </w:rPr>
        <w:t>, 933. https://doi.org/10.1016/j.ijbiomac.2021.07.074</w:t>
      </w:r>
    </w:p>
    <w:p w14:paraId="310CD48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Montané</w:t>
      </w:r>
      <w:proofErr w:type="spellEnd"/>
      <w:r w:rsidRPr="001E76D5">
        <w:rPr>
          <w:rFonts w:ascii="Times New Roman" w:hAnsi="Times New Roman" w:cs="Times New Roman"/>
          <w:sz w:val="24"/>
          <w:szCs w:val="24"/>
          <w:lang w:val="en-US"/>
        </w:rPr>
        <w:t xml:space="preserve"> X., </w:t>
      </w:r>
      <w:proofErr w:type="spellStart"/>
      <w:r w:rsidRPr="001E76D5">
        <w:rPr>
          <w:rFonts w:ascii="Times New Roman" w:hAnsi="Times New Roman" w:cs="Times New Roman"/>
          <w:sz w:val="24"/>
          <w:szCs w:val="24"/>
          <w:lang w:val="en-US"/>
        </w:rPr>
        <w:t>Montornes</w:t>
      </w:r>
      <w:proofErr w:type="spellEnd"/>
      <w:r w:rsidRPr="001E76D5">
        <w:rPr>
          <w:rFonts w:ascii="Times New Roman" w:hAnsi="Times New Roman" w:cs="Times New Roman"/>
          <w:sz w:val="24"/>
          <w:szCs w:val="24"/>
          <w:lang w:val="en-US"/>
        </w:rPr>
        <w:t xml:space="preserve"> J.M., </w:t>
      </w:r>
      <w:proofErr w:type="spellStart"/>
      <w:r w:rsidRPr="001E76D5">
        <w:rPr>
          <w:rFonts w:ascii="Times New Roman" w:hAnsi="Times New Roman" w:cs="Times New Roman"/>
          <w:sz w:val="24"/>
          <w:szCs w:val="24"/>
          <w:lang w:val="en-US"/>
        </w:rPr>
        <w:t>Nogalska</w:t>
      </w:r>
      <w:proofErr w:type="spellEnd"/>
      <w:r w:rsidRPr="001E76D5">
        <w:rPr>
          <w:rFonts w:ascii="Times New Roman" w:hAnsi="Times New Roman" w:cs="Times New Roman"/>
          <w:sz w:val="24"/>
          <w:szCs w:val="24"/>
          <w:lang w:val="en-US"/>
        </w:rPr>
        <w:t xml:space="preserve">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Physical Sciences Reviews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5(12)</w:t>
      </w:r>
      <w:r w:rsidRPr="001E76D5">
        <w:rPr>
          <w:rFonts w:ascii="Times New Roman" w:hAnsi="Times New Roman" w:cs="Times New Roman"/>
          <w:sz w:val="24"/>
          <w:szCs w:val="24"/>
          <w:lang w:val="en-US"/>
        </w:rPr>
        <w:t>, 20190102. https://doi.org/10.1515/psr-2019-0102</w:t>
      </w:r>
    </w:p>
    <w:p w14:paraId="5442297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Dana H.R., Ebrahimi F.: </w:t>
      </w:r>
      <w:r w:rsidRPr="001E76D5">
        <w:rPr>
          <w:rFonts w:ascii="Times New Roman" w:hAnsi="Times New Roman" w:cs="Times New Roman"/>
          <w:i/>
          <w:iCs/>
          <w:sz w:val="24"/>
          <w:szCs w:val="24"/>
          <w:lang w:val="en-US"/>
        </w:rPr>
        <w:t>Polymer Engineering and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63(1)</w:t>
      </w:r>
      <w:r w:rsidRPr="001E76D5">
        <w:rPr>
          <w:rFonts w:ascii="Times New Roman" w:hAnsi="Times New Roman" w:cs="Times New Roman"/>
          <w:sz w:val="24"/>
          <w:szCs w:val="24"/>
          <w:lang w:val="en-US"/>
        </w:rPr>
        <w:t>, 22. https://doi.org/10.1002/pen.26193</w:t>
      </w:r>
    </w:p>
    <w:p w14:paraId="093CAB3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rPr>
      </w:pPr>
      <w:r w:rsidRPr="001E76D5">
        <w:rPr>
          <w:rFonts w:ascii="Times New Roman" w:hAnsi="Times New Roman" w:cs="Times New Roman"/>
          <w:sz w:val="24"/>
          <w:szCs w:val="24"/>
        </w:rPr>
        <w:t xml:space="preserve">Stefaniak K., Masek A.: </w:t>
      </w:r>
      <w:r w:rsidRPr="001E76D5">
        <w:rPr>
          <w:rFonts w:ascii="Times New Roman" w:hAnsi="Times New Roman" w:cs="Times New Roman"/>
          <w:i/>
          <w:iCs/>
          <w:sz w:val="24"/>
          <w:szCs w:val="24"/>
        </w:rPr>
        <w:t>Materials</w:t>
      </w:r>
      <w:r w:rsidRPr="001E76D5">
        <w:rPr>
          <w:rFonts w:ascii="Times New Roman" w:hAnsi="Times New Roman" w:cs="Times New Roman"/>
          <w:sz w:val="24"/>
          <w:szCs w:val="24"/>
        </w:rPr>
        <w:t xml:space="preserve"> </w:t>
      </w:r>
      <w:r w:rsidRPr="001E76D5">
        <w:rPr>
          <w:rFonts w:ascii="Times New Roman" w:hAnsi="Times New Roman" w:cs="Times New Roman"/>
          <w:b/>
          <w:bCs/>
          <w:sz w:val="24"/>
          <w:szCs w:val="24"/>
        </w:rPr>
        <w:t>2021</w:t>
      </w:r>
      <w:r w:rsidRPr="001E76D5">
        <w:rPr>
          <w:rFonts w:ascii="Times New Roman" w:hAnsi="Times New Roman" w:cs="Times New Roman"/>
          <w:sz w:val="24"/>
          <w:szCs w:val="24"/>
        </w:rPr>
        <w:t xml:space="preserve">, </w:t>
      </w:r>
      <w:r w:rsidRPr="001E76D5">
        <w:rPr>
          <w:rFonts w:ascii="Times New Roman" w:hAnsi="Times New Roman" w:cs="Times New Roman"/>
          <w:i/>
          <w:iCs/>
          <w:sz w:val="24"/>
          <w:szCs w:val="24"/>
        </w:rPr>
        <w:t>14(18)</w:t>
      </w:r>
      <w:r w:rsidRPr="001E76D5">
        <w:rPr>
          <w:rFonts w:ascii="Times New Roman" w:hAnsi="Times New Roman" w:cs="Times New Roman"/>
          <w:sz w:val="24"/>
          <w:szCs w:val="24"/>
        </w:rPr>
        <w:t>, 5254. https://doi.org/10.3390/ma14185254</w:t>
      </w:r>
    </w:p>
    <w:p w14:paraId="77805A2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Balla E., Daniilidis V., </w:t>
      </w:r>
      <w:proofErr w:type="spellStart"/>
      <w:r w:rsidRPr="001E76D5">
        <w:rPr>
          <w:rFonts w:ascii="Times New Roman" w:hAnsi="Times New Roman" w:cs="Times New Roman"/>
          <w:sz w:val="24"/>
          <w:szCs w:val="24"/>
          <w:lang w:val="en-US"/>
        </w:rPr>
        <w:t>Karlioti</w:t>
      </w:r>
      <w:proofErr w:type="spellEnd"/>
      <w:r w:rsidRPr="001E76D5">
        <w:rPr>
          <w:rFonts w:ascii="Times New Roman" w:hAnsi="Times New Roman" w:cs="Times New Roman"/>
          <w:sz w:val="24"/>
          <w:szCs w:val="24"/>
          <w:lang w:val="en-US"/>
        </w:rPr>
        <w:t xml:space="preserve"> G.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13(11)</w:t>
      </w:r>
      <w:r w:rsidRPr="001E76D5">
        <w:rPr>
          <w:rFonts w:ascii="Times New Roman" w:hAnsi="Times New Roman" w:cs="Times New Roman"/>
          <w:sz w:val="24"/>
          <w:szCs w:val="24"/>
          <w:lang w:val="en-US"/>
        </w:rPr>
        <w:t>, 1822. https://doi.org/10.3390/polym13111822</w:t>
      </w:r>
    </w:p>
    <w:p w14:paraId="120F84D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rPr>
      </w:pPr>
      <w:proofErr w:type="spellStart"/>
      <w:r w:rsidRPr="001E76D5">
        <w:rPr>
          <w:rFonts w:ascii="Times New Roman" w:hAnsi="Times New Roman" w:cs="Times New Roman"/>
          <w:sz w:val="24"/>
          <w:szCs w:val="24"/>
        </w:rPr>
        <w:t>Tsuji</w:t>
      </w:r>
      <w:proofErr w:type="spellEnd"/>
      <w:r w:rsidRPr="001E76D5">
        <w:rPr>
          <w:rFonts w:ascii="Times New Roman" w:hAnsi="Times New Roman" w:cs="Times New Roman"/>
          <w:sz w:val="24"/>
          <w:szCs w:val="24"/>
        </w:rPr>
        <w:t xml:space="preserve"> H., </w:t>
      </w:r>
      <w:proofErr w:type="spellStart"/>
      <w:r w:rsidRPr="001E76D5">
        <w:rPr>
          <w:rFonts w:ascii="Times New Roman" w:hAnsi="Times New Roman" w:cs="Times New Roman"/>
          <w:sz w:val="24"/>
          <w:szCs w:val="24"/>
        </w:rPr>
        <w:t>Ohsada</w:t>
      </w:r>
      <w:proofErr w:type="spellEnd"/>
      <w:r w:rsidRPr="001E76D5">
        <w:rPr>
          <w:rFonts w:ascii="Times New Roman" w:hAnsi="Times New Roman" w:cs="Times New Roman"/>
          <w:sz w:val="24"/>
          <w:szCs w:val="24"/>
        </w:rPr>
        <w:t xml:space="preserve"> K., </w:t>
      </w:r>
      <w:proofErr w:type="spellStart"/>
      <w:r w:rsidRPr="001E76D5">
        <w:rPr>
          <w:rFonts w:ascii="Times New Roman" w:hAnsi="Times New Roman" w:cs="Times New Roman"/>
          <w:sz w:val="24"/>
          <w:szCs w:val="24"/>
        </w:rPr>
        <w:t>Arakawa</w:t>
      </w:r>
      <w:proofErr w:type="spellEnd"/>
      <w:r w:rsidRPr="001E76D5">
        <w:rPr>
          <w:rFonts w:ascii="Times New Roman" w:hAnsi="Times New Roman" w:cs="Times New Roman"/>
          <w:sz w:val="24"/>
          <w:szCs w:val="24"/>
        </w:rPr>
        <w:t xml:space="preserve"> Y.: </w:t>
      </w:r>
      <w:proofErr w:type="spellStart"/>
      <w:r w:rsidRPr="001E76D5">
        <w:rPr>
          <w:rFonts w:ascii="Times New Roman" w:hAnsi="Times New Roman" w:cs="Times New Roman"/>
          <w:i/>
          <w:iCs/>
          <w:sz w:val="24"/>
          <w:szCs w:val="24"/>
        </w:rPr>
        <w:t>Polymer</w:t>
      </w:r>
      <w:proofErr w:type="spellEnd"/>
      <w:r w:rsidRPr="001E76D5">
        <w:rPr>
          <w:rFonts w:ascii="Times New Roman" w:hAnsi="Times New Roman" w:cs="Times New Roman"/>
          <w:sz w:val="24"/>
          <w:szCs w:val="24"/>
        </w:rPr>
        <w:t xml:space="preserve"> </w:t>
      </w:r>
      <w:r w:rsidRPr="001E76D5">
        <w:rPr>
          <w:rFonts w:ascii="Times New Roman" w:hAnsi="Times New Roman" w:cs="Times New Roman"/>
          <w:b/>
          <w:bCs/>
          <w:sz w:val="24"/>
          <w:szCs w:val="24"/>
        </w:rPr>
        <w:t>2021</w:t>
      </w:r>
      <w:r w:rsidRPr="001E76D5">
        <w:rPr>
          <w:rFonts w:ascii="Times New Roman" w:hAnsi="Times New Roman" w:cs="Times New Roman"/>
          <w:sz w:val="24"/>
          <w:szCs w:val="24"/>
        </w:rPr>
        <w:t xml:space="preserve">, </w:t>
      </w:r>
      <w:r w:rsidRPr="001E76D5">
        <w:rPr>
          <w:rFonts w:ascii="Times New Roman" w:hAnsi="Times New Roman" w:cs="Times New Roman"/>
          <w:i/>
          <w:iCs/>
          <w:sz w:val="24"/>
          <w:szCs w:val="24"/>
        </w:rPr>
        <w:t>228</w:t>
      </w:r>
      <w:r w:rsidRPr="001E76D5">
        <w:rPr>
          <w:rFonts w:ascii="Times New Roman" w:hAnsi="Times New Roman" w:cs="Times New Roman"/>
          <w:sz w:val="24"/>
          <w:szCs w:val="24"/>
        </w:rPr>
        <w:t>, 123954. https://doi.org/10.1016/j.polymer.2021.123954</w:t>
      </w:r>
    </w:p>
    <w:p w14:paraId="786779D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Sun C., Zheng Y., Xu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ACS Macro Letters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10(8)</w:t>
      </w:r>
      <w:r w:rsidRPr="001E76D5">
        <w:rPr>
          <w:rFonts w:ascii="Times New Roman" w:hAnsi="Times New Roman" w:cs="Times New Roman"/>
          <w:sz w:val="24"/>
          <w:szCs w:val="24"/>
          <w:lang w:val="en-US"/>
        </w:rPr>
        <w:t>, 1023. https://doi.org/10.1021/acsmacrolett.1c00394</w:t>
      </w:r>
    </w:p>
    <w:p w14:paraId="34B9986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Guo M., Wu W., Wu W.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ACS Omega</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w:t>
      </w:r>
      <w:r w:rsidRPr="001E76D5">
        <w:rPr>
          <w:rFonts w:ascii="Times New Roman" w:hAnsi="Times New Roman" w:cs="Times New Roman"/>
          <w:sz w:val="24"/>
          <w:szCs w:val="24"/>
          <w:lang w:val="en-US"/>
        </w:rPr>
        <w:t>, 41412. https://doi.org/10.1021/acsomega.2c05198</w:t>
      </w:r>
    </w:p>
    <w:p w14:paraId="4F19625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Omar A.A., Mohd Hanafi M.H., Razak N.H.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Chemical Engineering Transaction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89</w:t>
      </w:r>
      <w:r w:rsidRPr="001E76D5">
        <w:rPr>
          <w:rFonts w:ascii="Times New Roman" w:hAnsi="Times New Roman" w:cs="Times New Roman"/>
          <w:sz w:val="24"/>
          <w:szCs w:val="24"/>
          <w:lang w:val="en-US"/>
        </w:rPr>
        <w:t>, 241. https://doi.org/10.3303/CET2189041</w:t>
      </w:r>
    </w:p>
    <w:p w14:paraId="1BDE8E2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Sun Y., Zheng Z., Wang Y.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Polymer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29</w:t>
      </w:r>
      <w:r w:rsidRPr="001E76D5">
        <w:rPr>
          <w:rFonts w:ascii="Times New Roman" w:hAnsi="Times New Roman" w:cs="Times New Roman"/>
          <w:sz w:val="24"/>
          <w:szCs w:val="24"/>
          <w:lang w:val="en-US"/>
        </w:rPr>
        <w:t>, 422. https://doi.org/10.1007/s10965-022-03274-1</w:t>
      </w:r>
    </w:p>
    <w:p w14:paraId="4400533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Tripathi N., Misra M., Mohanty A.K.: </w:t>
      </w:r>
      <w:r w:rsidRPr="001E76D5">
        <w:rPr>
          <w:rFonts w:ascii="Times New Roman" w:hAnsi="Times New Roman" w:cs="Times New Roman"/>
          <w:i/>
          <w:iCs/>
          <w:sz w:val="24"/>
          <w:szCs w:val="24"/>
          <w:lang w:val="en-US"/>
        </w:rPr>
        <w:t>ACS Engineering Au</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w:t>
      </w:r>
      <w:r w:rsidRPr="001E76D5">
        <w:rPr>
          <w:rFonts w:ascii="Times New Roman" w:hAnsi="Times New Roman" w:cs="Times New Roman"/>
          <w:sz w:val="24"/>
          <w:szCs w:val="24"/>
          <w:lang w:val="en-US"/>
        </w:rPr>
        <w:t>, 7. https://doi.org/10.1021/acsengineeringau.1c00011</w:t>
      </w:r>
    </w:p>
    <w:p w14:paraId="5B86730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Zhao X., Liu J., Li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218</w:t>
      </w:r>
      <w:r w:rsidRPr="001E76D5">
        <w:rPr>
          <w:rFonts w:ascii="Times New Roman" w:hAnsi="Times New Roman" w:cs="Times New Roman"/>
          <w:sz w:val="24"/>
          <w:szCs w:val="24"/>
          <w:lang w:val="en-US"/>
        </w:rPr>
        <w:t>, 115. https://doi.org/10.1016/j.ijbiomac.2022.07.091</w:t>
      </w:r>
    </w:p>
    <w:p w14:paraId="4FF69C0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Russo P., Passaro J., Dib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Composites Part C: Open Access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w:t>
      </w:r>
      <w:r w:rsidRPr="001E76D5">
        <w:rPr>
          <w:rFonts w:ascii="Times New Roman" w:hAnsi="Times New Roman" w:cs="Times New Roman"/>
          <w:sz w:val="24"/>
          <w:szCs w:val="24"/>
          <w:lang w:val="en-US"/>
        </w:rPr>
        <w:t>, 100511. https://doi.org/10.1016/j.jcomc.2024.100511</w:t>
      </w:r>
    </w:p>
    <w:p w14:paraId="42CD320E"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Patti A., Acierno D., Latteri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12(12)</w:t>
      </w:r>
      <w:r w:rsidRPr="001E76D5">
        <w:rPr>
          <w:rFonts w:ascii="Times New Roman" w:hAnsi="Times New Roman" w:cs="Times New Roman"/>
          <w:sz w:val="24"/>
          <w:szCs w:val="24"/>
          <w:lang w:val="en-US"/>
        </w:rPr>
        <w:t>, 2197. https://doi.org/10.3390/polym12102197</w:t>
      </w:r>
    </w:p>
    <w:p w14:paraId="550617AE"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Grassia L., Pastore Carbone M.G., </w:t>
      </w:r>
      <w:proofErr w:type="spellStart"/>
      <w:r w:rsidRPr="001E76D5">
        <w:rPr>
          <w:rFonts w:ascii="Times New Roman" w:hAnsi="Times New Roman" w:cs="Times New Roman"/>
          <w:sz w:val="24"/>
          <w:szCs w:val="24"/>
          <w:lang w:val="en-US"/>
        </w:rPr>
        <w:t>Mensitieri</w:t>
      </w:r>
      <w:proofErr w:type="spellEnd"/>
      <w:r w:rsidRPr="001E76D5">
        <w:rPr>
          <w:rFonts w:ascii="Times New Roman" w:hAnsi="Times New Roman" w:cs="Times New Roman"/>
          <w:sz w:val="24"/>
          <w:szCs w:val="24"/>
          <w:lang w:val="en-US"/>
        </w:rPr>
        <w:t xml:space="preserve"> G.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52(18)</w:t>
      </w:r>
      <w:r w:rsidRPr="001E76D5">
        <w:rPr>
          <w:rFonts w:ascii="Times New Roman" w:hAnsi="Times New Roman" w:cs="Times New Roman"/>
          <w:sz w:val="24"/>
          <w:szCs w:val="24"/>
          <w:lang w:val="en-US"/>
        </w:rPr>
        <w:t>, 4011. https://doi.org/10.1016/j.polymer.2011.06.058</w:t>
      </w:r>
    </w:p>
    <w:p w14:paraId="65C74AD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Huang T., Yamaguchi M.: </w:t>
      </w:r>
      <w:r w:rsidRPr="001E76D5">
        <w:rPr>
          <w:rFonts w:ascii="Times New Roman" w:hAnsi="Times New Roman" w:cs="Times New Roman"/>
          <w:i/>
          <w:iCs/>
          <w:sz w:val="24"/>
          <w:szCs w:val="24"/>
          <w:lang w:val="en-US"/>
        </w:rPr>
        <w:t>Journal of Applied Polymer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134(24)</w:t>
      </w:r>
      <w:r w:rsidRPr="001E76D5">
        <w:rPr>
          <w:rFonts w:ascii="Times New Roman" w:hAnsi="Times New Roman" w:cs="Times New Roman"/>
          <w:sz w:val="24"/>
          <w:szCs w:val="24"/>
          <w:lang w:val="en-US"/>
        </w:rPr>
        <w:t>, 44960. https://doi.org/10.1002/app.44960</w:t>
      </w:r>
    </w:p>
    <w:p w14:paraId="298E479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Van der </w:t>
      </w:r>
      <w:proofErr w:type="spellStart"/>
      <w:r w:rsidRPr="001E76D5">
        <w:rPr>
          <w:rFonts w:ascii="Times New Roman" w:hAnsi="Times New Roman" w:cs="Times New Roman"/>
          <w:sz w:val="24"/>
          <w:szCs w:val="24"/>
          <w:lang w:val="en-US"/>
        </w:rPr>
        <w:t>Oever</w:t>
      </w:r>
      <w:proofErr w:type="spellEnd"/>
      <w:r w:rsidRPr="001E76D5">
        <w:rPr>
          <w:rFonts w:ascii="Times New Roman" w:hAnsi="Times New Roman" w:cs="Times New Roman"/>
          <w:sz w:val="24"/>
          <w:szCs w:val="24"/>
          <w:lang w:val="en-US"/>
        </w:rPr>
        <w:t xml:space="preserve"> M.J.A., Beck B., </w:t>
      </w:r>
      <w:proofErr w:type="spellStart"/>
      <w:r w:rsidRPr="001E76D5">
        <w:rPr>
          <w:rFonts w:ascii="Times New Roman" w:hAnsi="Times New Roman" w:cs="Times New Roman"/>
          <w:sz w:val="24"/>
          <w:szCs w:val="24"/>
          <w:lang w:val="en-US"/>
        </w:rPr>
        <w:t>Müssig</w:t>
      </w:r>
      <w:proofErr w:type="spellEnd"/>
      <w:r w:rsidRPr="001E76D5">
        <w:rPr>
          <w:rFonts w:ascii="Times New Roman" w:hAnsi="Times New Roman" w:cs="Times New Roman"/>
          <w:sz w:val="24"/>
          <w:szCs w:val="24"/>
          <w:lang w:val="en-US"/>
        </w:rPr>
        <w:t xml:space="preserve"> J.: </w:t>
      </w:r>
      <w:r w:rsidRPr="001E76D5">
        <w:rPr>
          <w:rFonts w:ascii="Times New Roman" w:hAnsi="Times New Roman" w:cs="Times New Roman"/>
          <w:i/>
          <w:iCs/>
          <w:sz w:val="24"/>
          <w:szCs w:val="24"/>
          <w:lang w:val="en-US"/>
        </w:rPr>
        <w:t>Composites Part A: Applied Science and Manufacturing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41(11)</w:t>
      </w:r>
      <w:r w:rsidRPr="001E76D5">
        <w:rPr>
          <w:rFonts w:ascii="Times New Roman" w:hAnsi="Times New Roman" w:cs="Times New Roman"/>
          <w:sz w:val="24"/>
          <w:szCs w:val="24"/>
          <w:lang w:val="en-US"/>
        </w:rPr>
        <w:t>, 1628. https://doi.org/10.1016/j.compositesa.2010.07.011</w:t>
      </w:r>
    </w:p>
    <w:p w14:paraId="525E060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Zaaba</w:t>
      </w:r>
      <w:proofErr w:type="spellEnd"/>
      <w:r w:rsidRPr="001E76D5">
        <w:rPr>
          <w:rFonts w:ascii="Times New Roman" w:hAnsi="Times New Roman" w:cs="Times New Roman"/>
          <w:sz w:val="24"/>
          <w:szCs w:val="24"/>
          <w:lang w:val="en-US"/>
        </w:rPr>
        <w:t xml:space="preserve"> N.F., Jaafar M.: </w:t>
      </w:r>
      <w:r w:rsidRPr="001E76D5">
        <w:rPr>
          <w:rFonts w:ascii="Times New Roman" w:hAnsi="Times New Roman" w:cs="Times New Roman"/>
          <w:i/>
          <w:iCs/>
          <w:sz w:val="24"/>
          <w:szCs w:val="24"/>
          <w:lang w:val="en-US"/>
        </w:rPr>
        <w:t>Polymer Engineering and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60(9)</w:t>
      </w:r>
      <w:r w:rsidRPr="001E76D5">
        <w:rPr>
          <w:rFonts w:ascii="Times New Roman" w:hAnsi="Times New Roman" w:cs="Times New Roman"/>
          <w:sz w:val="24"/>
          <w:szCs w:val="24"/>
          <w:lang w:val="en-US"/>
        </w:rPr>
        <w:t>, 2061. https://doi.org/10.1002/pen.25511</w:t>
      </w:r>
    </w:p>
    <w:p w14:paraId="7C1A635A" w14:textId="30CE03DB" w:rsidR="0052041E" w:rsidRPr="001E76D5" w:rsidRDefault="00911CF8" w:rsidP="00911CF8">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Ho K.L.G., </w:t>
      </w:r>
      <w:proofErr w:type="spellStart"/>
      <w:r w:rsidRPr="001E76D5">
        <w:rPr>
          <w:rFonts w:ascii="Times New Roman" w:hAnsi="Times New Roman" w:cs="Times New Roman"/>
          <w:sz w:val="24"/>
          <w:szCs w:val="24"/>
          <w:lang w:val="en-US"/>
        </w:rPr>
        <w:t>Pometto</w:t>
      </w:r>
      <w:proofErr w:type="spellEnd"/>
      <w:r w:rsidRPr="001E76D5">
        <w:rPr>
          <w:rFonts w:ascii="Times New Roman" w:hAnsi="Times New Roman" w:cs="Times New Roman"/>
          <w:sz w:val="24"/>
          <w:szCs w:val="24"/>
          <w:lang w:val="en-US"/>
        </w:rPr>
        <w:t xml:space="preserve"> III A.L., Hinz P.N.: Journal of Environmental Polymer Degradation 1999, 7, 83. https://doi.org/10.1023/A:1021808317416</w:t>
      </w:r>
    </w:p>
    <w:p w14:paraId="1B627CF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Mitchell M.K., Hirt D.E.: </w:t>
      </w:r>
      <w:r w:rsidRPr="001E76D5">
        <w:rPr>
          <w:rFonts w:ascii="Times New Roman" w:hAnsi="Times New Roman" w:cs="Times New Roman"/>
          <w:i/>
          <w:iCs/>
          <w:sz w:val="24"/>
          <w:szCs w:val="24"/>
          <w:lang w:val="en-US"/>
        </w:rPr>
        <w:t>Polymer Engineering and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55(7)</w:t>
      </w:r>
      <w:r w:rsidRPr="001E76D5">
        <w:rPr>
          <w:rFonts w:ascii="Times New Roman" w:hAnsi="Times New Roman" w:cs="Times New Roman"/>
          <w:sz w:val="24"/>
          <w:szCs w:val="24"/>
          <w:lang w:val="en-US"/>
        </w:rPr>
        <w:t>, 1652. https://doi.org/10.1002/pen.24003</w:t>
      </w:r>
    </w:p>
    <w:p w14:paraId="2C60E09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Karamanlioglu</w:t>
      </w:r>
      <w:proofErr w:type="spellEnd"/>
      <w:r w:rsidRPr="001E76D5">
        <w:rPr>
          <w:rFonts w:ascii="Times New Roman" w:hAnsi="Times New Roman" w:cs="Times New Roman"/>
          <w:sz w:val="24"/>
          <w:szCs w:val="24"/>
          <w:lang w:val="en-US"/>
        </w:rPr>
        <w:t xml:space="preserve"> M., Alkan U.: </w:t>
      </w:r>
      <w:r w:rsidRPr="001E76D5">
        <w:rPr>
          <w:rFonts w:ascii="Times New Roman" w:hAnsi="Times New Roman" w:cs="Times New Roman"/>
          <w:i/>
          <w:iCs/>
          <w:sz w:val="24"/>
          <w:szCs w:val="24"/>
          <w:lang w:val="en-US"/>
        </w:rPr>
        <w:t>Thermal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23</w:t>
      </w:r>
      <w:r w:rsidRPr="001E76D5">
        <w:rPr>
          <w:rFonts w:ascii="Times New Roman" w:hAnsi="Times New Roman" w:cs="Times New Roman"/>
          <w:sz w:val="24"/>
          <w:szCs w:val="24"/>
          <w:lang w:val="en-US"/>
        </w:rPr>
        <w:t>, S383. https://doi.org/10.2298/TSCI181111051K</w:t>
      </w:r>
    </w:p>
    <w:p w14:paraId="1B94673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Karamanlioglu</w:t>
      </w:r>
      <w:proofErr w:type="spellEnd"/>
      <w:r w:rsidRPr="001E76D5">
        <w:rPr>
          <w:rFonts w:ascii="Times New Roman" w:hAnsi="Times New Roman" w:cs="Times New Roman"/>
          <w:sz w:val="24"/>
          <w:szCs w:val="24"/>
          <w:lang w:val="en-US"/>
        </w:rPr>
        <w:t xml:space="preserve"> M., Robson G.D.: </w:t>
      </w:r>
      <w:r w:rsidRPr="001E76D5">
        <w:rPr>
          <w:rFonts w:ascii="Times New Roman" w:hAnsi="Times New Roman" w:cs="Times New Roman"/>
          <w:i/>
          <w:iCs/>
          <w:sz w:val="24"/>
          <w:szCs w:val="24"/>
          <w:lang w:val="en-US"/>
        </w:rPr>
        <w:t>Polymer Degradation and Stability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98(10)</w:t>
      </w:r>
      <w:r w:rsidRPr="001E76D5">
        <w:rPr>
          <w:rFonts w:ascii="Times New Roman" w:hAnsi="Times New Roman" w:cs="Times New Roman"/>
          <w:sz w:val="24"/>
          <w:szCs w:val="24"/>
          <w:lang w:val="en-US"/>
        </w:rPr>
        <w:t>, 2063. https://doi.org/10.1016/j.polymdegradstab.2013.07.004</w:t>
      </w:r>
    </w:p>
    <w:p w14:paraId="274917A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Shalem A., </w:t>
      </w:r>
      <w:proofErr w:type="spellStart"/>
      <w:r w:rsidRPr="001E76D5">
        <w:rPr>
          <w:rFonts w:ascii="Times New Roman" w:hAnsi="Times New Roman" w:cs="Times New Roman"/>
          <w:sz w:val="24"/>
          <w:szCs w:val="24"/>
          <w:lang w:val="en-US"/>
        </w:rPr>
        <w:t>Yahezkeli</w:t>
      </w:r>
      <w:proofErr w:type="spellEnd"/>
      <w:r w:rsidRPr="001E76D5">
        <w:rPr>
          <w:rFonts w:ascii="Times New Roman" w:hAnsi="Times New Roman" w:cs="Times New Roman"/>
          <w:sz w:val="24"/>
          <w:szCs w:val="24"/>
          <w:lang w:val="en-US"/>
        </w:rPr>
        <w:t xml:space="preserve"> O., Fishman A.: </w:t>
      </w:r>
      <w:r w:rsidRPr="001E76D5">
        <w:rPr>
          <w:rFonts w:ascii="Times New Roman" w:hAnsi="Times New Roman" w:cs="Times New Roman"/>
          <w:i/>
          <w:iCs/>
          <w:sz w:val="24"/>
          <w:szCs w:val="24"/>
          <w:lang w:val="en-US"/>
        </w:rPr>
        <w:t>Applied Microbiology and Biotechnology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108</w:t>
      </w:r>
      <w:r w:rsidRPr="001E76D5">
        <w:rPr>
          <w:rFonts w:ascii="Times New Roman" w:hAnsi="Times New Roman" w:cs="Times New Roman"/>
          <w:sz w:val="24"/>
          <w:szCs w:val="24"/>
          <w:lang w:val="en-US"/>
        </w:rPr>
        <w:t>, 413. https://doi.org/10.1007/s00253-024-13212-4</w:t>
      </w:r>
    </w:p>
    <w:p w14:paraId="3A1C431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Shekhar N., Mondal A.: </w:t>
      </w:r>
      <w:r w:rsidRPr="001E76D5">
        <w:rPr>
          <w:rFonts w:ascii="Times New Roman" w:hAnsi="Times New Roman" w:cs="Times New Roman"/>
          <w:i/>
          <w:iCs/>
          <w:sz w:val="24"/>
          <w:szCs w:val="24"/>
          <w:lang w:val="en-US"/>
        </w:rPr>
        <w:t>Polymer Bulletin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81</w:t>
      </w:r>
      <w:r w:rsidRPr="001E76D5">
        <w:rPr>
          <w:rFonts w:ascii="Times New Roman" w:hAnsi="Times New Roman" w:cs="Times New Roman"/>
          <w:sz w:val="24"/>
          <w:szCs w:val="24"/>
          <w:lang w:val="en-US"/>
        </w:rPr>
        <w:t>, 11421. https://doi.org/10.1007/s00289-024-05252-7</w:t>
      </w:r>
    </w:p>
    <w:p w14:paraId="6947C89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de Freitas </w:t>
      </w:r>
      <w:proofErr w:type="spellStart"/>
      <w:r w:rsidRPr="001E76D5">
        <w:rPr>
          <w:rFonts w:ascii="Times New Roman" w:hAnsi="Times New Roman" w:cs="Times New Roman"/>
          <w:sz w:val="24"/>
          <w:szCs w:val="24"/>
          <w:lang w:val="en-US"/>
        </w:rPr>
        <w:t>A.dS.M</w:t>
      </w:r>
      <w:proofErr w:type="spellEnd"/>
      <w:r w:rsidRPr="001E76D5">
        <w:rPr>
          <w:rFonts w:ascii="Times New Roman" w:hAnsi="Times New Roman" w:cs="Times New Roman"/>
          <w:sz w:val="24"/>
          <w:szCs w:val="24"/>
          <w:lang w:val="en-US"/>
        </w:rPr>
        <w:t xml:space="preserve">., da Silva A.P.B., Montagna L.S.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Biomaterials Science, Polymer Edition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33(7)</w:t>
      </w:r>
      <w:r w:rsidRPr="001E76D5">
        <w:rPr>
          <w:rFonts w:ascii="Times New Roman" w:hAnsi="Times New Roman" w:cs="Times New Roman"/>
          <w:sz w:val="24"/>
          <w:szCs w:val="24"/>
          <w:lang w:val="en-US"/>
        </w:rPr>
        <w:t>, 900. https://doi.org/10.1080/09205063.2021.2021351</w:t>
      </w:r>
    </w:p>
    <w:p w14:paraId="01E80C6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Diyana Z.N., </w:t>
      </w:r>
      <w:proofErr w:type="spellStart"/>
      <w:r w:rsidRPr="001E76D5">
        <w:rPr>
          <w:rFonts w:ascii="Times New Roman" w:hAnsi="Times New Roman" w:cs="Times New Roman"/>
          <w:sz w:val="24"/>
          <w:szCs w:val="24"/>
          <w:lang w:val="en-US"/>
        </w:rPr>
        <w:t>Jumaidin</w:t>
      </w:r>
      <w:proofErr w:type="spellEnd"/>
      <w:r w:rsidRPr="001E76D5">
        <w:rPr>
          <w:rFonts w:ascii="Times New Roman" w:hAnsi="Times New Roman" w:cs="Times New Roman"/>
          <w:sz w:val="24"/>
          <w:szCs w:val="24"/>
          <w:lang w:val="en-US"/>
        </w:rPr>
        <w:t xml:space="preserve"> R., Selamat M.Z.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13(9)</w:t>
      </w:r>
      <w:r w:rsidRPr="001E76D5">
        <w:rPr>
          <w:rFonts w:ascii="Times New Roman" w:hAnsi="Times New Roman" w:cs="Times New Roman"/>
          <w:sz w:val="24"/>
          <w:szCs w:val="24"/>
          <w:lang w:val="en-US"/>
        </w:rPr>
        <w:t>, 1396. https://doi.org/10.3390/polym13091396</w:t>
      </w:r>
    </w:p>
    <w:p w14:paraId="3E3064F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lang w:val="en-US"/>
        </w:rPr>
      </w:pPr>
      <w:r w:rsidRPr="001E76D5">
        <w:rPr>
          <w:rFonts w:ascii="Times New Roman" w:hAnsi="Times New Roman" w:cs="Times New Roman"/>
          <w:sz w:val="24"/>
          <w:szCs w:val="24"/>
          <w:lang w:val="en-US"/>
        </w:rPr>
        <w:t xml:space="preserve">Drakopoulos S.X., </w:t>
      </w:r>
      <w:proofErr w:type="spellStart"/>
      <w:r w:rsidRPr="001E76D5">
        <w:rPr>
          <w:rFonts w:ascii="Times New Roman" w:hAnsi="Times New Roman" w:cs="Times New Roman"/>
          <w:sz w:val="24"/>
          <w:szCs w:val="24"/>
          <w:lang w:val="en-US"/>
        </w:rPr>
        <w:t>Vryonis</w:t>
      </w:r>
      <w:proofErr w:type="spellEnd"/>
      <w:r w:rsidRPr="001E76D5">
        <w:rPr>
          <w:rFonts w:ascii="Times New Roman" w:hAnsi="Times New Roman" w:cs="Times New Roman"/>
          <w:sz w:val="24"/>
          <w:szCs w:val="24"/>
          <w:lang w:val="en-US"/>
        </w:rPr>
        <w:t xml:space="preserve"> O., </w:t>
      </w:r>
      <w:proofErr w:type="spellStart"/>
      <w:r w:rsidRPr="001E76D5">
        <w:rPr>
          <w:rFonts w:ascii="Times New Roman" w:hAnsi="Times New Roman" w:cs="Times New Roman"/>
          <w:sz w:val="24"/>
          <w:szCs w:val="24"/>
          <w:lang w:val="en-US"/>
        </w:rPr>
        <w:t>Špitalský</w:t>
      </w:r>
      <w:proofErr w:type="spellEnd"/>
      <w:r w:rsidRPr="001E76D5">
        <w:rPr>
          <w:rFonts w:ascii="Times New Roman" w:hAnsi="Times New Roman" w:cs="Times New Roman"/>
          <w:sz w:val="24"/>
          <w:szCs w:val="24"/>
          <w:lang w:val="en-US"/>
        </w:rPr>
        <w:t xml:space="preserve"> Z.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Biomacromolecules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25(9)</w:t>
      </w:r>
      <w:r w:rsidRPr="001E76D5">
        <w:rPr>
          <w:rFonts w:ascii="Times New Roman" w:hAnsi="Times New Roman" w:cs="Times New Roman"/>
          <w:sz w:val="24"/>
          <w:szCs w:val="24"/>
          <w:lang w:val="en-US"/>
        </w:rPr>
        <w:t>, 5938. https://doi.org/10.1021/acs.biomac.4c00602</w:t>
      </w:r>
    </w:p>
    <w:p w14:paraId="619E559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Li H., </w:t>
      </w:r>
      <w:proofErr w:type="spellStart"/>
      <w:r w:rsidRPr="001E76D5">
        <w:rPr>
          <w:rFonts w:ascii="Times New Roman" w:hAnsi="Times New Roman" w:cs="Times New Roman"/>
          <w:sz w:val="24"/>
          <w:szCs w:val="24"/>
          <w:lang w:val="en-US"/>
        </w:rPr>
        <w:t>Huneault</w:t>
      </w:r>
      <w:proofErr w:type="spellEnd"/>
      <w:r w:rsidRPr="001E76D5">
        <w:rPr>
          <w:rFonts w:ascii="Times New Roman" w:hAnsi="Times New Roman" w:cs="Times New Roman"/>
          <w:sz w:val="24"/>
          <w:szCs w:val="24"/>
          <w:lang w:val="en-US"/>
        </w:rPr>
        <w:t xml:space="preserve"> M.A.: </w:t>
      </w:r>
      <w:r w:rsidRPr="001E76D5">
        <w:rPr>
          <w:rFonts w:ascii="Times New Roman" w:hAnsi="Times New Roman" w:cs="Times New Roman"/>
          <w:i/>
          <w:iCs/>
          <w:sz w:val="24"/>
          <w:szCs w:val="24"/>
          <w:lang w:val="en-US"/>
        </w:rPr>
        <w:t>Journal of Applied Polymer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119(4)</w:t>
      </w:r>
      <w:r w:rsidRPr="001E76D5">
        <w:rPr>
          <w:rFonts w:ascii="Times New Roman" w:hAnsi="Times New Roman" w:cs="Times New Roman"/>
          <w:sz w:val="24"/>
          <w:szCs w:val="24"/>
          <w:lang w:val="en-US"/>
        </w:rPr>
        <w:t>, 2439. https://doi.org/10.1002/app.32956</w:t>
      </w:r>
    </w:p>
    <w:p w14:paraId="1247388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Diyana Z.N., </w:t>
      </w:r>
      <w:proofErr w:type="spellStart"/>
      <w:r w:rsidRPr="001E76D5">
        <w:rPr>
          <w:rFonts w:ascii="Times New Roman" w:hAnsi="Times New Roman" w:cs="Times New Roman"/>
          <w:sz w:val="24"/>
          <w:szCs w:val="24"/>
          <w:lang w:val="en-US"/>
        </w:rPr>
        <w:t>Jumaidin</w:t>
      </w:r>
      <w:proofErr w:type="spellEnd"/>
      <w:r w:rsidRPr="001E76D5">
        <w:rPr>
          <w:rFonts w:ascii="Times New Roman" w:hAnsi="Times New Roman" w:cs="Times New Roman"/>
          <w:sz w:val="24"/>
          <w:szCs w:val="24"/>
          <w:lang w:val="en-US"/>
        </w:rPr>
        <w:t xml:space="preserve"> R., Selamat M.Z.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13(9)</w:t>
      </w:r>
      <w:r w:rsidRPr="001E76D5">
        <w:rPr>
          <w:rFonts w:ascii="Times New Roman" w:hAnsi="Times New Roman" w:cs="Times New Roman"/>
          <w:sz w:val="24"/>
          <w:szCs w:val="24"/>
          <w:lang w:val="en-US"/>
        </w:rPr>
        <w:t>, 1396. https://doi.org/10.3390/polym13091396</w:t>
      </w:r>
    </w:p>
    <w:p w14:paraId="514FB03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Surendren</w:t>
      </w:r>
      <w:proofErr w:type="spellEnd"/>
      <w:r w:rsidRPr="001E76D5">
        <w:rPr>
          <w:rFonts w:ascii="Times New Roman" w:hAnsi="Times New Roman" w:cs="Times New Roman"/>
          <w:sz w:val="24"/>
          <w:szCs w:val="24"/>
          <w:lang w:val="en-US"/>
        </w:rPr>
        <w:t xml:space="preserve"> A., Mohanty A.K., Liu Q.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Green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24</w:t>
      </w:r>
      <w:r w:rsidRPr="001E76D5">
        <w:rPr>
          <w:rFonts w:ascii="Times New Roman" w:hAnsi="Times New Roman" w:cs="Times New Roman"/>
          <w:sz w:val="24"/>
          <w:szCs w:val="24"/>
          <w:lang w:val="en-US"/>
        </w:rPr>
        <w:t>, 8606. https://doi.org/10.1039/D2GC02169B</w:t>
      </w:r>
    </w:p>
    <w:p w14:paraId="7927F16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Rahardiyan</w:t>
      </w:r>
      <w:proofErr w:type="spellEnd"/>
      <w:r w:rsidRPr="001E76D5">
        <w:rPr>
          <w:rFonts w:ascii="Times New Roman" w:hAnsi="Times New Roman" w:cs="Times New Roman"/>
          <w:sz w:val="24"/>
          <w:szCs w:val="24"/>
          <w:lang w:val="en-US"/>
        </w:rPr>
        <w:t xml:space="preserve"> D., </w:t>
      </w:r>
      <w:proofErr w:type="spellStart"/>
      <w:r w:rsidRPr="001E76D5">
        <w:rPr>
          <w:rFonts w:ascii="Times New Roman" w:hAnsi="Times New Roman" w:cs="Times New Roman"/>
          <w:sz w:val="24"/>
          <w:szCs w:val="24"/>
          <w:lang w:val="en-US"/>
        </w:rPr>
        <w:t>Moko</w:t>
      </w:r>
      <w:proofErr w:type="spellEnd"/>
      <w:r w:rsidRPr="001E76D5">
        <w:rPr>
          <w:rFonts w:ascii="Times New Roman" w:hAnsi="Times New Roman" w:cs="Times New Roman"/>
          <w:sz w:val="24"/>
          <w:szCs w:val="24"/>
          <w:lang w:val="en-US"/>
        </w:rPr>
        <w:t xml:space="preserve"> E.M., Tan J.S.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Enzyme and Microbial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168</w:t>
      </w:r>
      <w:r w:rsidRPr="001E76D5">
        <w:rPr>
          <w:rFonts w:ascii="Times New Roman" w:hAnsi="Times New Roman" w:cs="Times New Roman"/>
          <w:sz w:val="24"/>
          <w:szCs w:val="24"/>
          <w:lang w:val="en-US"/>
        </w:rPr>
        <w:t>, 110260. https://doi.org/10.1016/j.enzmictec.2023.110260</w:t>
      </w:r>
    </w:p>
    <w:p w14:paraId="0C655BA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Villadiego K.M., Arias Tapia M.J., Useche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Polymers and the Environment</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30</w:t>
      </w:r>
      <w:r w:rsidRPr="001E76D5">
        <w:rPr>
          <w:rFonts w:ascii="Times New Roman" w:hAnsi="Times New Roman" w:cs="Times New Roman"/>
          <w:sz w:val="24"/>
          <w:szCs w:val="24"/>
          <w:lang w:val="en-US"/>
        </w:rPr>
        <w:t>, 75. https://doi.org/10.1007/s10924-021-02207-1</w:t>
      </w:r>
    </w:p>
    <w:p w14:paraId="27790D86" w14:textId="09545DB0"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Bulatović V.O., Mandić V., </w:t>
      </w:r>
      <w:proofErr w:type="spellStart"/>
      <w:r w:rsidRPr="001E76D5">
        <w:rPr>
          <w:rFonts w:ascii="Times New Roman" w:hAnsi="Times New Roman" w:cs="Times New Roman"/>
          <w:sz w:val="24"/>
          <w:szCs w:val="24"/>
          <w:lang w:val="en-US"/>
        </w:rPr>
        <w:t>Kučić</w:t>
      </w:r>
      <w:proofErr w:type="spellEnd"/>
      <w:r w:rsidRPr="001E76D5">
        <w:rPr>
          <w:rFonts w:ascii="Times New Roman" w:hAnsi="Times New Roman" w:cs="Times New Roman"/>
          <w:sz w:val="24"/>
          <w:szCs w:val="24"/>
          <w:lang w:val="en-US"/>
        </w:rPr>
        <w:t xml:space="preserve"> Grgić D.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Polymers and the Environment</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29</w:t>
      </w:r>
      <w:r w:rsidRPr="001E76D5">
        <w:rPr>
          <w:rFonts w:ascii="Times New Roman" w:hAnsi="Times New Roman" w:cs="Times New Roman"/>
          <w:sz w:val="24"/>
          <w:szCs w:val="24"/>
          <w:lang w:val="en-US"/>
        </w:rPr>
        <w:t xml:space="preserve">, 492. </w:t>
      </w:r>
      <w:r w:rsidR="00B94EA1" w:rsidRPr="001E76D5">
        <w:rPr>
          <w:rFonts w:ascii="Times New Roman" w:hAnsi="Times New Roman" w:cs="Times New Roman"/>
          <w:sz w:val="24"/>
          <w:szCs w:val="24"/>
          <w:lang w:val="en-US"/>
        </w:rPr>
        <w:t>https://doi.org/10.1007/s10924-020-01874-w</w:t>
      </w:r>
    </w:p>
    <w:p w14:paraId="322537CB" w14:textId="6AA94F48" w:rsidR="00B94EA1" w:rsidRPr="00545B82" w:rsidRDefault="00B94EA1" w:rsidP="00B94EA1">
      <w:pPr>
        <w:pStyle w:val="Tekstprzypisukocowego"/>
        <w:numPr>
          <w:ilvl w:val="0"/>
          <w:numId w:val="18"/>
        </w:numPr>
        <w:spacing w:line="480" w:lineRule="auto"/>
        <w:jc w:val="both"/>
        <w:rPr>
          <w:rFonts w:ascii="Times New Roman" w:hAnsi="Times New Roman" w:cs="Times New Roman"/>
          <w:sz w:val="24"/>
          <w:szCs w:val="24"/>
        </w:rPr>
      </w:pPr>
      <w:r w:rsidRPr="00545B82">
        <w:rPr>
          <w:rFonts w:ascii="Times New Roman" w:hAnsi="Times New Roman" w:cs="Times New Roman"/>
          <w:sz w:val="24"/>
          <w:szCs w:val="24"/>
        </w:rPr>
        <w:t xml:space="preserve">Jeziórska R., Szadkowska A., Studziński M. </w:t>
      </w:r>
      <w:r w:rsidRPr="00545B82">
        <w:rPr>
          <w:rFonts w:ascii="Times New Roman" w:hAnsi="Times New Roman" w:cs="Times New Roman"/>
          <w:i/>
          <w:sz w:val="24"/>
          <w:szCs w:val="24"/>
        </w:rPr>
        <w:t>et al</w:t>
      </w:r>
      <w:r w:rsidRPr="00545B82">
        <w:rPr>
          <w:rFonts w:ascii="Times New Roman" w:hAnsi="Times New Roman" w:cs="Times New Roman"/>
          <w:sz w:val="24"/>
          <w:szCs w:val="24"/>
        </w:rPr>
        <w:t xml:space="preserve">.: </w:t>
      </w:r>
      <w:proofErr w:type="spellStart"/>
      <w:r w:rsidRPr="00545B82">
        <w:rPr>
          <w:rFonts w:ascii="Times New Roman" w:hAnsi="Times New Roman" w:cs="Times New Roman"/>
          <w:i/>
          <w:sz w:val="24"/>
          <w:szCs w:val="24"/>
        </w:rPr>
        <w:t>Polymers</w:t>
      </w:r>
      <w:proofErr w:type="spellEnd"/>
      <w:r w:rsidRPr="00545B82">
        <w:rPr>
          <w:rFonts w:ascii="Times New Roman" w:hAnsi="Times New Roman" w:cs="Times New Roman"/>
          <w:sz w:val="24"/>
          <w:szCs w:val="24"/>
        </w:rPr>
        <w:t xml:space="preserve"> </w:t>
      </w:r>
      <w:r w:rsidRPr="00545B82">
        <w:rPr>
          <w:rFonts w:ascii="Times New Roman" w:hAnsi="Times New Roman" w:cs="Times New Roman"/>
          <w:b/>
          <w:sz w:val="24"/>
          <w:szCs w:val="24"/>
        </w:rPr>
        <w:t>2023</w:t>
      </w:r>
      <w:r w:rsidRPr="00545B82">
        <w:rPr>
          <w:rFonts w:ascii="Times New Roman" w:hAnsi="Times New Roman" w:cs="Times New Roman"/>
          <w:sz w:val="24"/>
          <w:szCs w:val="24"/>
        </w:rPr>
        <w:t xml:space="preserve">, </w:t>
      </w:r>
      <w:r w:rsidRPr="00545B82">
        <w:rPr>
          <w:rFonts w:ascii="Times New Roman" w:hAnsi="Times New Roman" w:cs="Times New Roman"/>
          <w:i/>
          <w:sz w:val="24"/>
          <w:szCs w:val="24"/>
        </w:rPr>
        <w:t>15(7)</w:t>
      </w:r>
      <w:r w:rsidRPr="00545B82">
        <w:rPr>
          <w:rFonts w:ascii="Times New Roman" w:hAnsi="Times New Roman" w:cs="Times New Roman"/>
          <w:sz w:val="24"/>
          <w:szCs w:val="24"/>
        </w:rPr>
        <w:t>, 1762. https://doi.org/10.3390/polym15071762</w:t>
      </w:r>
    </w:p>
    <w:p w14:paraId="6A08A5F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Aranaz</w:t>
      </w:r>
      <w:proofErr w:type="spellEnd"/>
      <w:r w:rsidRPr="001E76D5">
        <w:rPr>
          <w:rFonts w:ascii="Times New Roman" w:hAnsi="Times New Roman" w:cs="Times New Roman"/>
          <w:sz w:val="24"/>
          <w:szCs w:val="24"/>
          <w:lang w:val="en-US"/>
        </w:rPr>
        <w:t xml:space="preserve"> I.,</w:t>
      </w:r>
      <w:r w:rsidRPr="001E76D5">
        <w:rPr>
          <w:rFonts w:ascii="Times New Roman" w:hAnsi="Times New Roman" w:cs="Times New Roman"/>
          <w:lang w:val="en-US"/>
        </w:rPr>
        <w:t xml:space="preserve"> </w:t>
      </w:r>
      <w:r w:rsidRPr="001E76D5">
        <w:rPr>
          <w:rFonts w:ascii="Times New Roman" w:hAnsi="Times New Roman" w:cs="Times New Roman"/>
          <w:sz w:val="24"/>
          <w:szCs w:val="24"/>
          <w:lang w:val="en-US"/>
        </w:rPr>
        <w:t xml:space="preserve">Alcántara A.R., </w:t>
      </w:r>
      <w:proofErr w:type="spellStart"/>
      <w:r w:rsidRPr="001E76D5">
        <w:rPr>
          <w:rFonts w:ascii="Times New Roman" w:hAnsi="Times New Roman" w:cs="Times New Roman"/>
          <w:sz w:val="24"/>
          <w:szCs w:val="24"/>
          <w:lang w:val="en-US"/>
        </w:rPr>
        <w:t>Civera</w:t>
      </w:r>
      <w:proofErr w:type="spellEnd"/>
      <w:r w:rsidRPr="001E76D5">
        <w:rPr>
          <w:rFonts w:ascii="Times New Roman" w:hAnsi="Times New Roman" w:cs="Times New Roman"/>
          <w:sz w:val="24"/>
          <w:szCs w:val="24"/>
          <w:lang w:val="en-US"/>
        </w:rPr>
        <w:t xml:space="preserve"> M.C.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13(19)</w:t>
      </w:r>
      <w:r w:rsidRPr="001E76D5">
        <w:rPr>
          <w:rFonts w:ascii="Times New Roman" w:hAnsi="Times New Roman" w:cs="Times New Roman"/>
          <w:sz w:val="24"/>
          <w:szCs w:val="24"/>
          <w:lang w:val="en-US"/>
        </w:rPr>
        <w:t>, 3256. https://doi.org/10.3390/polym13193256</w:t>
      </w:r>
    </w:p>
    <w:p w14:paraId="68D30DB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Kou S., Peters L.M., </w:t>
      </w:r>
      <w:proofErr w:type="spellStart"/>
      <w:r w:rsidRPr="001E76D5">
        <w:rPr>
          <w:rFonts w:ascii="Times New Roman" w:hAnsi="Times New Roman" w:cs="Times New Roman"/>
          <w:sz w:val="24"/>
          <w:szCs w:val="24"/>
          <w:lang w:val="en-US"/>
        </w:rPr>
        <w:t>Mucalo</w:t>
      </w:r>
      <w:proofErr w:type="spellEnd"/>
      <w:r w:rsidRPr="001E76D5">
        <w:rPr>
          <w:rFonts w:ascii="Times New Roman" w:hAnsi="Times New Roman" w:cs="Times New Roman"/>
          <w:sz w:val="24"/>
          <w:szCs w:val="24"/>
          <w:lang w:val="en-US"/>
        </w:rPr>
        <w:t xml:space="preserve"> M.R.: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169</w:t>
      </w:r>
      <w:r w:rsidRPr="001E76D5">
        <w:rPr>
          <w:rFonts w:ascii="Times New Roman" w:hAnsi="Times New Roman" w:cs="Times New Roman"/>
          <w:sz w:val="24"/>
          <w:szCs w:val="24"/>
          <w:lang w:val="en-US"/>
        </w:rPr>
        <w:t>, 85. https://doi.org/10.1016/j.ijbiomac.2020.12.005</w:t>
      </w:r>
    </w:p>
    <w:p w14:paraId="03C1959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Tanpichai</w:t>
      </w:r>
      <w:proofErr w:type="spellEnd"/>
      <w:r w:rsidRPr="001E76D5">
        <w:rPr>
          <w:rFonts w:ascii="Times New Roman" w:hAnsi="Times New Roman" w:cs="Times New Roman"/>
          <w:sz w:val="24"/>
          <w:szCs w:val="24"/>
          <w:lang w:val="en-US"/>
        </w:rPr>
        <w:t xml:space="preserve"> S., </w:t>
      </w:r>
      <w:proofErr w:type="spellStart"/>
      <w:r w:rsidRPr="001E76D5">
        <w:rPr>
          <w:rFonts w:ascii="Times New Roman" w:hAnsi="Times New Roman" w:cs="Times New Roman"/>
          <w:sz w:val="24"/>
          <w:szCs w:val="24"/>
          <w:lang w:val="en-US"/>
        </w:rPr>
        <w:t>Srimarut</w:t>
      </w:r>
      <w:proofErr w:type="spellEnd"/>
      <w:r w:rsidRPr="001E76D5">
        <w:rPr>
          <w:rFonts w:ascii="Times New Roman" w:hAnsi="Times New Roman" w:cs="Times New Roman"/>
          <w:sz w:val="24"/>
          <w:szCs w:val="24"/>
          <w:lang w:val="en-US"/>
        </w:rPr>
        <w:t xml:space="preserve"> Y., </w:t>
      </w:r>
      <w:proofErr w:type="spellStart"/>
      <w:r w:rsidRPr="001E76D5">
        <w:rPr>
          <w:rFonts w:ascii="Times New Roman" w:hAnsi="Times New Roman" w:cs="Times New Roman"/>
          <w:sz w:val="24"/>
          <w:szCs w:val="24"/>
          <w:lang w:val="en-US"/>
        </w:rPr>
        <w:t>Woraprayote</w:t>
      </w:r>
      <w:proofErr w:type="spellEnd"/>
      <w:r w:rsidRPr="001E76D5">
        <w:rPr>
          <w:rFonts w:ascii="Times New Roman" w:hAnsi="Times New Roman" w:cs="Times New Roman"/>
          <w:sz w:val="24"/>
          <w:szCs w:val="24"/>
          <w:lang w:val="en-US"/>
        </w:rPr>
        <w:t xml:space="preserve"> W.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213</w:t>
      </w:r>
      <w:r w:rsidRPr="001E76D5">
        <w:rPr>
          <w:rFonts w:ascii="Times New Roman" w:hAnsi="Times New Roman" w:cs="Times New Roman"/>
          <w:sz w:val="24"/>
          <w:szCs w:val="24"/>
          <w:lang w:val="en-US"/>
        </w:rPr>
        <w:t>, 534. https://doi.org/10.1016/j.ijbiomac.2022.05.193</w:t>
      </w:r>
    </w:p>
    <w:p w14:paraId="3494D4F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Cheng Z., Li J., Su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ACS Applied Polymer 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6(5)</w:t>
      </w:r>
      <w:r w:rsidRPr="001E76D5">
        <w:rPr>
          <w:rFonts w:ascii="Times New Roman" w:hAnsi="Times New Roman" w:cs="Times New Roman"/>
          <w:sz w:val="24"/>
          <w:szCs w:val="24"/>
          <w:lang w:val="en-US"/>
        </w:rPr>
        <w:t>, 2877. https://doi.org/10.1021/acsapm.3c03115</w:t>
      </w:r>
    </w:p>
    <w:p w14:paraId="4CB9EA8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Cazón</w:t>
      </w:r>
      <w:proofErr w:type="spellEnd"/>
      <w:r w:rsidRPr="001E76D5">
        <w:rPr>
          <w:rFonts w:ascii="Times New Roman" w:hAnsi="Times New Roman" w:cs="Times New Roman"/>
          <w:sz w:val="24"/>
          <w:szCs w:val="24"/>
          <w:lang w:val="en-US"/>
        </w:rPr>
        <w:t xml:space="preserve"> P., Vázquez M.: “Applications of Chitosan as Food Packaging Materials” in “Sustainable Agriculture Reviews 36” (edit. Crini G., </w:t>
      </w:r>
      <w:proofErr w:type="spellStart"/>
      <w:r w:rsidRPr="001E76D5">
        <w:rPr>
          <w:rFonts w:ascii="Times New Roman" w:hAnsi="Times New Roman" w:cs="Times New Roman"/>
          <w:sz w:val="24"/>
          <w:szCs w:val="24"/>
          <w:lang w:val="en-US"/>
        </w:rPr>
        <w:t>Lichtfouse</w:t>
      </w:r>
      <w:proofErr w:type="spellEnd"/>
      <w:r w:rsidRPr="001E76D5">
        <w:rPr>
          <w:rFonts w:ascii="Times New Roman" w:hAnsi="Times New Roman" w:cs="Times New Roman"/>
          <w:sz w:val="24"/>
          <w:szCs w:val="24"/>
          <w:lang w:val="en-US"/>
        </w:rPr>
        <w:t xml:space="preserve"> E.), Springer, Cham 2019. p. 81. https://doi.org/10.1007/978-3-030-16581-9_3</w:t>
      </w:r>
    </w:p>
    <w:p w14:paraId="13673A1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Flórez</w:t>
      </w:r>
      <w:proofErr w:type="spellEnd"/>
      <w:r w:rsidRPr="001E76D5">
        <w:rPr>
          <w:rFonts w:ascii="Times New Roman" w:hAnsi="Times New Roman" w:cs="Times New Roman"/>
          <w:sz w:val="24"/>
          <w:szCs w:val="24"/>
          <w:lang w:val="en-US"/>
        </w:rPr>
        <w:t xml:space="preserve"> M., Guerra-Rodríguez E., </w:t>
      </w:r>
      <w:proofErr w:type="spellStart"/>
      <w:r w:rsidRPr="001E76D5">
        <w:rPr>
          <w:rFonts w:ascii="Times New Roman" w:hAnsi="Times New Roman" w:cs="Times New Roman"/>
          <w:sz w:val="24"/>
          <w:szCs w:val="24"/>
          <w:lang w:val="en-US"/>
        </w:rPr>
        <w:t>Cazón</w:t>
      </w:r>
      <w:proofErr w:type="spellEnd"/>
      <w:r w:rsidRPr="001E76D5">
        <w:rPr>
          <w:rFonts w:ascii="Times New Roman" w:hAnsi="Times New Roman" w:cs="Times New Roman"/>
          <w:sz w:val="24"/>
          <w:szCs w:val="24"/>
          <w:lang w:val="en-US"/>
        </w:rPr>
        <w:t xml:space="preserve"> P. et al.: Food Hydrocolloids 2022, 124(B), 107328. https://doi.org/10.1016/j.foodhyd.2021.107328</w:t>
      </w:r>
    </w:p>
    <w:p w14:paraId="7A2CB0F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Matica A., </w:t>
      </w:r>
      <w:proofErr w:type="spellStart"/>
      <w:r w:rsidRPr="001E76D5">
        <w:rPr>
          <w:rFonts w:ascii="Times New Roman" w:hAnsi="Times New Roman" w:cs="Times New Roman"/>
          <w:sz w:val="24"/>
          <w:szCs w:val="24"/>
          <w:lang w:val="en-US"/>
        </w:rPr>
        <w:t>Menghiu</w:t>
      </w:r>
      <w:proofErr w:type="spellEnd"/>
      <w:r w:rsidRPr="001E76D5">
        <w:rPr>
          <w:rFonts w:ascii="Times New Roman" w:hAnsi="Times New Roman" w:cs="Times New Roman"/>
          <w:sz w:val="24"/>
          <w:szCs w:val="24"/>
          <w:lang w:val="en-US"/>
        </w:rPr>
        <w:t xml:space="preserve"> G., </w:t>
      </w:r>
      <w:proofErr w:type="spellStart"/>
      <w:r w:rsidRPr="001E76D5">
        <w:rPr>
          <w:rFonts w:ascii="Times New Roman" w:hAnsi="Times New Roman" w:cs="Times New Roman"/>
          <w:sz w:val="24"/>
          <w:szCs w:val="24"/>
          <w:lang w:val="en-US"/>
        </w:rPr>
        <w:t>Ostafe</w:t>
      </w:r>
      <w:proofErr w:type="spellEnd"/>
      <w:r w:rsidRPr="001E76D5">
        <w:rPr>
          <w:rFonts w:ascii="Times New Roman" w:hAnsi="Times New Roman" w:cs="Times New Roman"/>
          <w:sz w:val="24"/>
          <w:szCs w:val="24"/>
          <w:lang w:val="en-US"/>
        </w:rPr>
        <w:t xml:space="preserve"> V.: </w:t>
      </w:r>
      <w:r w:rsidRPr="001E76D5">
        <w:rPr>
          <w:rFonts w:ascii="Times New Roman" w:hAnsi="Times New Roman" w:cs="Times New Roman"/>
          <w:i/>
          <w:iCs/>
          <w:sz w:val="24"/>
          <w:szCs w:val="24"/>
          <w:lang w:val="en-US"/>
        </w:rPr>
        <w:t>New Frontiers in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26(1)</w:t>
      </w:r>
      <w:r w:rsidRPr="001E76D5">
        <w:rPr>
          <w:rFonts w:ascii="Times New Roman" w:hAnsi="Times New Roman" w:cs="Times New Roman"/>
          <w:sz w:val="24"/>
          <w:szCs w:val="24"/>
          <w:lang w:val="en-US"/>
        </w:rPr>
        <w:t>, 75.</w:t>
      </w:r>
    </w:p>
    <w:p w14:paraId="1F8EC6E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Thakur M., Majid I., Hussain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Packaging Technology and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34(8)</w:t>
      </w:r>
      <w:r w:rsidRPr="001E76D5">
        <w:rPr>
          <w:rFonts w:ascii="Times New Roman" w:hAnsi="Times New Roman" w:cs="Times New Roman"/>
          <w:sz w:val="24"/>
          <w:szCs w:val="24"/>
          <w:lang w:val="en-US"/>
        </w:rPr>
        <w:t>, 449. https://doi.org/10.1002/pts.2572</w:t>
      </w:r>
    </w:p>
    <w:p w14:paraId="43727D6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Punyodom</w:t>
      </w:r>
      <w:proofErr w:type="spellEnd"/>
      <w:r w:rsidRPr="001E76D5">
        <w:rPr>
          <w:rFonts w:ascii="Times New Roman" w:hAnsi="Times New Roman" w:cs="Times New Roman"/>
          <w:sz w:val="24"/>
          <w:szCs w:val="24"/>
          <w:lang w:val="en-US"/>
        </w:rPr>
        <w:t xml:space="preserve"> W., </w:t>
      </w:r>
      <w:proofErr w:type="spellStart"/>
      <w:r w:rsidRPr="001E76D5">
        <w:rPr>
          <w:rFonts w:ascii="Times New Roman" w:hAnsi="Times New Roman" w:cs="Times New Roman"/>
          <w:sz w:val="24"/>
          <w:szCs w:val="24"/>
          <w:lang w:val="en-US"/>
        </w:rPr>
        <w:t>Limwanich</w:t>
      </w:r>
      <w:proofErr w:type="spellEnd"/>
      <w:r w:rsidRPr="001E76D5">
        <w:rPr>
          <w:rFonts w:ascii="Times New Roman" w:hAnsi="Times New Roman" w:cs="Times New Roman"/>
          <w:sz w:val="24"/>
          <w:szCs w:val="24"/>
          <w:lang w:val="en-US"/>
        </w:rPr>
        <w:t xml:space="preserve"> W., </w:t>
      </w:r>
      <w:proofErr w:type="spellStart"/>
      <w:r w:rsidRPr="001E76D5">
        <w:rPr>
          <w:rFonts w:ascii="Times New Roman" w:hAnsi="Times New Roman" w:cs="Times New Roman"/>
          <w:sz w:val="24"/>
          <w:szCs w:val="24"/>
          <w:lang w:val="en-US"/>
        </w:rPr>
        <w:t>Meepowpan</w:t>
      </w:r>
      <w:proofErr w:type="spellEnd"/>
      <w:r w:rsidRPr="001E76D5">
        <w:rPr>
          <w:rFonts w:ascii="Times New Roman" w:hAnsi="Times New Roman" w:cs="Times New Roman"/>
          <w:sz w:val="24"/>
          <w:szCs w:val="24"/>
          <w:lang w:val="en-US"/>
        </w:rPr>
        <w:t xml:space="preserve"> 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Designed Monomers and 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24(1)</w:t>
      </w:r>
      <w:r w:rsidRPr="001E76D5">
        <w:rPr>
          <w:rFonts w:ascii="Times New Roman" w:hAnsi="Times New Roman" w:cs="Times New Roman"/>
          <w:sz w:val="24"/>
          <w:szCs w:val="24"/>
          <w:lang w:val="en-US"/>
        </w:rPr>
        <w:t>, 89. https://doi.org/10.1080/15685551.2021.1908657</w:t>
      </w:r>
    </w:p>
    <w:p w14:paraId="1A4132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Alix S., Mahieu A., Terrie 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European Polymer Journal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49(6)</w:t>
      </w:r>
      <w:r w:rsidRPr="001E76D5">
        <w:rPr>
          <w:rFonts w:ascii="Times New Roman" w:hAnsi="Times New Roman" w:cs="Times New Roman"/>
          <w:sz w:val="24"/>
          <w:szCs w:val="24"/>
          <w:lang w:val="en-US"/>
        </w:rPr>
        <w:t>, 1234. https://doi.org/10.1016/j.eurpolymj.2013.03.016</w:t>
      </w:r>
    </w:p>
    <w:p w14:paraId="523B5C2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Oney-Montalvo J.E., Dzib-Cauich D.A., de Jesús Ramírez-Rivera E.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Czech Journal of Food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42(2)</w:t>
      </w:r>
      <w:r w:rsidRPr="001E76D5">
        <w:rPr>
          <w:rFonts w:ascii="Times New Roman" w:hAnsi="Times New Roman" w:cs="Times New Roman"/>
          <w:sz w:val="24"/>
          <w:szCs w:val="24"/>
          <w:lang w:val="en-US"/>
        </w:rPr>
        <w:t>, 77. https://doi.org/10.17221/200/2023-CJFS</w:t>
      </w:r>
    </w:p>
    <w:p w14:paraId="4A4AFD1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Jarrett P., benedict C.V., Bell J.P. et al.: “Mechanism of the Biodegradation of </w:t>
      </w:r>
      <w:proofErr w:type="spellStart"/>
      <w:r w:rsidRPr="001E76D5">
        <w:rPr>
          <w:rFonts w:ascii="Times New Roman" w:hAnsi="Times New Roman" w:cs="Times New Roman"/>
          <w:sz w:val="24"/>
          <w:szCs w:val="24"/>
          <w:lang w:val="en-US"/>
        </w:rPr>
        <w:t>Polyaprolactone</w:t>
      </w:r>
      <w:proofErr w:type="spellEnd"/>
      <w:r w:rsidRPr="001E76D5">
        <w:rPr>
          <w:rFonts w:ascii="Times New Roman" w:hAnsi="Times New Roman" w:cs="Times New Roman"/>
          <w:sz w:val="24"/>
          <w:szCs w:val="24"/>
          <w:lang w:val="en-US"/>
        </w:rPr>
        <w:t>: in “Polymers as Biomaterials” (edit. Shalaby S.W.,</w:t>
      </w:r>
      <w:proofErr w:type="spellStart"/>
      <w:r w:rsidRPr="001E76D5">
        <w:rPr>
          <w:rFonts w:ascii="Times New Roman" w:hAnsi="Times New Roman" w:cs="Times New Roman"/>
          <w:sz w:val="24"/>
          <w:szCs w:val="24"/>
          <w:lang w:val="en-US"/>
        </w:rPr>
        <w:t>hoffman</w:t>
      </w:r>
      <w:proofErr w:type="spellEnd"/>
      <w:r w:rsidRPr="001E76D5">
        <w:rPr>
          <w:rFonts w:ascii="Times New Roman" w:hAnsi="Times New Roman" w:cs="Times New Roman"/>
          <w:sz w:val="24"/>
          <w:szCs w:val="24"/>
          <w:lang w:val="en-US"/>
        </w:rPr>
        <w:t xml:space="preserve"> A.S., Ratner B.D., </w:t>
      </w:r>
      <w:proofErr w:type="spellStart"/>
      <w:r w:rsidRPr="001E76D5">
        <w:rPr>
          <w:rFonts w:ascii="Times New Roman" w:hAnsi="Times New Roman" w:cs="Times New Roman"/>
          <w:sz w:val="24"/>
          <w:szCs w:val="24"/>
          <w:lang w:val="en-US"/>
        </w:rPr>
        <w:t>Horbett</w:t>
      </w:r>
      <w:proofErr w:type="spellEnd"/>
      <w:r w:rsidRPr="001E76D5">
        <w:rPr>
          <w:rFonts w:ascii="Times New Roman" w:hAnsi="Times New Roman" w:cs="Times New Roman"/>
          <w:sz w:val="24"/>
          <w:szCs w:val="24"/>
          <w:lang w:val="en-US"/>
        </w:rPr>
        <w:t xml:space="preserve"> T.A.), Springer, New York 1984, p. 181. https://doi.org/10.1007/978-1-4613-2433-1_13</w:t>
      </w:r>
    </w:p>
    <w:p w14:paraId="39DD1D2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Richert A., </w:t>
      </w:r>
      <w:proofErr w:type="spellStart"/>
      <w:r w:rsidRPr="001E76D5">
        <w:rPr>
          <w:rFonts w:ascii="Times New Roman" w:hAnsi="Times New Roman" w:cs="Times New Roman"/>
          <w:sz w:val="24"/>
          <w:szCs w:val="24"/>
          <w:lang w:val="en-US"/>
        </w:rPr>
        <w:t>Dąbrowska</w:t>
      </w:r>
      <w:proofErr w:type="spellEnd"/>
      <w:r w:rsidRPr="001E76D5">
        <w:rPr>
          <w:rFonts w:ascii="Times New Roman" w:hAnsi="Times New Roman" w:cs="Times New Roman"/>
          <w:sz w:val="24"/>
          <w:szCs w:val="24"/>
          <w:lang w:val="en-US"/>
        </w:rPr>
        <w:t xml:space="preserve"> G.B.: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176</w:t>
      </w:r>
      <w:r w:rsidRPr="001E76D5">
        <w:rPr>
          <w:rFonts w:ascii="Times New Roman" w:hAnsi="Times New Roman" w:cs="Times New Roman"/>
          <w:sz w:val="24"/>
          <w:szCs w:val="24"/>
          <w:lang w:val="en-US"/>
        </w:rPr>
        <w:t>, 226. https://doi.org/10.1016/j.ijbiomac.2021.01.202</w:t>
      </w:r>
    </w:p>
    <w:p w14:paraId="72B5007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Oun</w:t>
      </w:r>
      <w:proofErr w:type="spellEnd"/>
      <w:r w:rsidRPr="001E76D5">
        <w:rPr>
          <w:rFonts w:ascii="Times New Roman" w:hAnsi="Times New Roman" w:cs="Times New Roman"/>
          <w:sz w:val="24"/>
          <w:szCs w:val="24"/>
          <w:lang w:val="en-US"/>
        </w:rPr>
        <w:t xml:space="preserve"> A.A., Shin G.H., Rhim J.W.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Packaging and Shelf Life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34</w:t>
      </w:r>
      <w:r w:rsidRPr="001E76D5">
        <w:rPr>
          <w:rFonts w:ascii="Times New Roman" w:hAnsi="Times New Roman" w:cs="Times New Roman"/>
          <w:sz w:val="24"/>
          <w:szCs w:val="24"/>
          <w:lang w:val="en-US"/>
        </w:rPr>
        <w:t>, 100991. https://doi.org/10.1016/j.fpsl.2022.100991</w:t>
      </w:r>
    </w:p>
    <w:p w14:paraId="24DED8A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Rahman L., Goswami J.: </w:t>
      </w:r>
      <w:r w:rsidRPr="001E76D5">
        <w:rPr>
          <w:rFonts w:ascii="Times New Roman" w:hAnsi="Times New Roman" w:cs="Times New Roman"/>
          <w:i/>
          <w:iCs/>
          <w:sz w:val="24"/>
          <w:szCs w:val="24"/>
          <w:lang w:val="en-US"/>
        </w:rPr>
        <w:t>Journal of Packaging Technology and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w:t>
      </w:r>
      <w:r w:rsidRPr="001E76D5">
        <w:rPr>
          <w:rFonts w:ascii="Times New Roman" w:hAnsi="Times New Roman" w:cs="Times New Roman"/>
          <w:sz w:val="24"/>
          <w:szCs w:val="24"/>
          <w:lang w:val="en-US"/>
        </w:rPr>
        <w:t>, 1. https://doi.org/10.1007/s41783-022-00146-3</w:t>
      </w:r>
    </w:p>
    <w:p w14:paraId="1429496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bookmarkStart w:id="15" w:name="_Hlk198804157"/>
      <w:proofErr w:type="spellStart"/>
      <w:r w:rsidRPr="001E76D5">
        <w:rPr>
          <w:rFonts w:ascii="Times New Roman" w:hAnsi="Times New Roman" w:cs="Times New Roman"/>
          <w:sz w:val="24"/>
          <w:szCs w:val="24"/>
          <w:lang w:val="en-US"/>
        </w:rPr>
        <w:t>Marušincová</w:t>
      </w:r>
      <w:proofErr w:type="spellEnd"/>
      <w:r w:rsidRPr="001E76D5">
        <w:rPr>
          <w:rFonts w:ascii="Times New Roman" w:hAnsi="Times New Roman" w:cs="Times New Roman"/>
          <w:sz w:val="24"/>
          <w:szCs w:val="24"/>
          <w:lang w:val="en-US"/>
        </w:rPr>
        <w:t xml:space="preserve"> H., Husárová L., Růžička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Biodeterioration and Biodegradation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84</w:t>
      </w:r>
      <w:r w:rsidRPr="001E76D5">
        <w:rPr>
          <w:rFonts w:ascii="Times New Roman" w:hAnsi="Times New Roman" w:cs="Times New Roman"/>
          <w:sz w:val="24"/>
          <w:szCs w:val="24"/>
          <w:lang w:val="en-US"/>
        </w:rPr>
        <w:t>, 21. https://doi.org/10.1016/j.ibiod.2013.05.023</w:t>
      </w:r>
      <w:bookmarkEnd w:id="15"/>
    </w:p>
    <w:p w14:paraId="0EF258C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Chemn</w:t>
      </w:r>
      <w:proofErr w:type="spellEnd"/>
      <w:r w:rsidRPr="001E76D5">
        <w:rPr>
          <w:rFonts w:ascii="Times New Roman" w:hAnsi="Times New Roman" w:cs="Times New Roman"/>
          <w:sz w:val="24"/>
          <w:szCs w:val="24"/>
          <w:lang w:val="en-US"/>
        </w:rPr>
        <w:t xml:space="preserve"> J., Zhang Y., Du G.C.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Enzyme and Microbial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40(7)</w:t>
      </w:r>
      <w:r w:rsidRPr="001E76D5">
        <w:rPr>
          <w:rFonts w:ascii="Times New Roman" w:hAnsi="Times New Roman" w:cs="Times New Roman"/>
          <w:sz w:val="24"/>
          <w:szCs w:val="24"/>
          <w:lang w:val="en-US"/>
        </w:rPr>
        <w:t>, 1686. https://doi.org/10.1016/j.enzmictec.2006.09.010</w:t>
      </w:r>
    </w:p>
    <w:p w14:paraId="02457C8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Halima N.B.: </w:t>
      </w:r>
      <w:r w:rsidRPr="001E76D5">
        <w:rPr>
          <w:rFonts w:ascii="Times New Roman" w:hAnsi="Times New Roman" w:cs="Times New Roman"/>
          <w:i/>
          <w:iCs/>
          <w:sz w:val="24"/>
          <w:szCs w:val="24"/>
          <w:lang w:val="en-US"/>
        </w:rPr>
        <w:t>RSC Advanced</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2016</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w:t>
      </w:r>
      <w:r w:rsidRPr="001E76D5">
        <w:rPr>
          <w:rFonts w:ascii="Times New Roman" w:hAnsi="Times New Roman" w:cs="Times New Roman"/>
          <w:sz w:val="24"/>
          <w:szCs w:val="24"/>
          <w:lang w:val="en-US"/>
        </w:rPr>
        <w:t>, 39823. https://doi.org/10.1039/C6RA05742J</w:t>
      </w:r>
    </w:p>
    <w:p w14:paraId="3EC7088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Rajgond</w:t>
      </w:r>
      <w:proofErr w:type="spellEnd"/>
      <w:r w:rsidRPr="001E76D5">
        <w:rPr>
          <w:rFonts w:ascii="Times New Roman" w:hAnsi="Times New Roman" w:cs="Times New Roman"/>
          <w:sz w:val="24"/>
          <w:szCs w:val="24"/>
          <w:lang w:val="en-US"/>
        </w:rPr>
        <w:t xml:space="preserve"> V., Mohite A., More N.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 Bulletin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81</w:t>
      </w:r>
      <w:r w:rsidRPr="001E76D5">
        <w:rPr>
          <w:rFonts w:ascii="Times New Roman" w:hAnsi="Times New Roman" w:cs="Times New Roman"/>
          <w:sz w:val="24"/>
          <w:szCs w:val="24"/>
          <w:lang w:val="en-US"/>
        </w:rPr>
        <w:t>, 5703. https://doi.org/10.1007/s00289-023-04998-w</w:t>
      </w:r>
    </w:p>
    <w:p w14:paraId="749F19CE"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Barletta M., Aversa C., Ayyoob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Progress in Polymer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132</w:t>
      </w:r>
      <w:r w:rsidRPr="001E76D5">
        <w:rPr>
          <w:rFonts w:ascii="Times New Roman" w:hAnsi="Times New Roman" w:cs="Times New Roman"/>
          <w:sz w:val="24"/>
          <w:szCs w:val="24"/>
          <w:lang w:val="en-US"/>
        </w:rPr>
        <w:t>, 101579. https://doi.org/10.1016/j.progpolymsci.2022.101579</w:t>
      </w:r>
    </w:p>
    <w:p w14:paraId="16ADE0D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Li C., Wang B., Shang Z.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Industrial and Engineering Chemistry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62(18)</w:t>
      </w:r>
      <w:r w:rsidRPr="001E76D5">
        <w:rPr>
          <w:rFonts w:ascii="Times New Roman" w:hAnsi="Times New Roman" w:cs="Times New Roman"/>
          <w:sz w:val="24"/>
          <w:szCs w:val="24"/>
          <w:lang w:val="en-US"/>
        </w:rPr>
        <w:t>, 7250. https://doi.org/10.1021/acs.iecr.3c00158</w:t>
      </w:r>
    </w:p>
    <w:p w14:paraId="2798167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Di Lorenzo M.L.: </w:t>
      </w:r>
      <w:r w:rsidRPr="001E76D5">
        <w:rPr>
          <w:rFonts w:ascii="Times New Roman" w:hAnsi="Times New Roman" w:cs="Times New Roman"/>
          <w:i/>
          <w:iCs/>
          <w:sz w:val="24"/>
          <w:szCs w:val="24"/>
          <w:lang w:val="en-US"/>
        </w:rPr>
        <w:t>Polymer Reviews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61(3)</w:t>
      </w:r>
      <w:r w:rsidRPr="001E76D5">
        <w:rPr>
          <w:rFonts w:ascii="Times New Roman" w:hAnsi="Times New Roman" w:cs="Times New Roman"/>
          <w:sz w:val="24"/>
          <w:szCs w:val="24"/>
          <w:lang w:val="en-US"/>
        </w:rPr>
        <w:t>, 457. https://doi.org/10.1080/15583724.2020.1850475</w:t>
      </w:r>
    </w:p>
    <w:p w14:paraId="10A3869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Rafiqah S.A., Khalina A., </w:t>
      </w:r>
      <w:proofErr w:type="spellStart"/>
      <w:r w:rsidRPr="001E76D5">
        <w:rPr>
          <w:rFonts w:ascii="Times New Roman" w:hAnsi="Times New Roman" w:cs="Times New Roman"/>
          <w:sz w:val="24"/>
          <w:szCs w:val="24"/>
          <w:lang w:val="en-US"/>
        </w:rPr>
        <w:t>Harmaen</w:t>
      </w:r>
      <w:proofErr w:type="spellEnd"/>
      <w:r w:rsidRPr="001E76D5">
        <w:rPr>
          <w:rFonts w:ascii="Times New Roman" w:hAnsi="Times New Roman" w:cs="Times New Roman"/>
          <w:sz w:val="24"/>
          <w:szCs w:val="24"/>
          <w:lang w:val="en-US"/>
        </w:rPr>
        <w:t xml:space="preserve"> A.S.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13(9)</w:t>
      </w:r>
      <w:r w:rsidRPr="001E76D5">
        <w:rPr>
          <w:rFonts w:ascii="Times New Roman" w:hAnsi="Times New Roman" w:cs="Times New Roman"/>
          <w:sz w:val="24"/>
          <w:szCs w:val="24"/>
          <w:lang w:val="en-US"/>
        </w:rPr>
        <w:t>, 1436. https://doi.org/10.3390/polym13091436</w:t>
      </w:r>
    </w:p>
    <w:p w14:paraId="6C6F05C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Nelson T.F., Baumgartner R., Jaggi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Nature Communications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w:t>
      </w:r>
      <w:r w:rsidRPr="001E76D5">
        <w:rPr>
          <w:rFonts w:ascii="Times New Roman" w:hAnsi="Times New Roman" w:cs="Times New Roman"/>
          <w:sz w:val="24"/>
          <w:szCs w:val="24"/>
          <w:lang w:val="en-US"/>
        </w:rPr>
        <w:t>, 5691. https://doi.org/10.1038/s41467-022-33064-8</w:t>
      </w:r>
    </w:p>
    <w:p w14:paraId="7A3D829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Nomadolo</w:t>
      </w:r>
      <w:proofErr w:type="spellEnd"/>
      <w:r w:rsidRPr="001E76D5">
        <w:rPr>
          <w:rFonts w:ascii="Times New Roman" w:hAnsi="Times New Roman" w:cs="Times New Roman"/>
          <w:sz w:val="24"/>
          <w:szCs w:val="24"/>
          <w:lang w:val="en-US"/>
        </w:rPr>
        <w:t xml:space="preserve"> N., Dada O.E., Swanepoel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14(9)</w:t>
      </w:r>
      <w:r w:rsidRPr="001E76D5">
        <w:rPr>
          <w:rFonts w:ascii="Times New Roman" w:hAnsi="Times New Roman" w:cs="Times New Roman"/>
          <w:sz w:val="24"/>
          <w:szCs w:val="24"/>
          <w:lang w:val="en-US"/>
        </w:rPr>
        <w:t>, 1894. https://doi.org/10.3390/polym14091894</w:t>
      </w:r>
    </w:p>
    <w:p w14:paraId="24C8299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Lee J., Park C., Tsang Y.F.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proofErr w:type="spellStart"/>
      <w:r w:rsidRPr="001E76D5">
        <w:rPr>
          <w:rFonts w:ascii="Times New Roman" w:hAnsi="Times New Roman" w:cs="Times New Roman"/>
          <w:i/>
          <w:iCs/>
          <w:sz w:val="24"/>
          <w:szCs w:val="24"/>
          <w:lang w:val="en-US"/>
        </w:rPr>
        <w:t>ChemSusChem</w:t>
      </w:r>
      <w:proofErr w:type="spellEnd"/>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17(23)</w:t>
      </w:r>
      <w:r w:rsidRPr="001E76D5">
        <w:rPr>
          <w:rFonts w:ascii="Times New Roman" w:hAnsi="Times New Roman" w:cs="Times New Roman"/>
          <w:sz w:val="24"/>
          <w:szCs w:val="24"/>
          <w:lang w:val="en-US"/>
        </w:rPr>
        <w:t>, e202401070. https://doi.org/10.1002/cssc.202401070</w:t>
      </w:r>
    </w:p>
    <w:p w14:paraId="2DF018A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Mahata D., Karthikeyan S., </w:t>
      </w:r>
      <w:proofErr w:type="spellStart"/>
      <w:r w:rsidRPr="001E76D5">
        <w:rPr>
          <w:rFonts w:ascii="Times New Roman" w:hAnsi="Times New Roman" w:cs="Times New Roman"/>
          <w:sz w:val="24"/>
          <w:szCs w:val="24"/>
          <w:lang w:val="en-US"/>
        </w:rPr>
        <w:t>Goddse</w:t>
      </w:r>
      <w:proofErr w:type="spellEnd"/>
      <w:r w:rsidRPr="001E76D5">
        <w:rPr>
          <w:rFonts w:ascii="Times New Roman" w:hAnsi="Times New Roman" w:cs="Times New Roman"/>
          <w:sz w:val="24"/>
          <w:szCs w:val="24"/>
          <w:lang w:val="en-US"/>
        </w:rPr>
        <w:t xml:space="preserve"> R.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 Science, Series C</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63</w:t>
      </w:r>
      <w:r w:rsidRPr="001E76D5">
        <w:rPr>
          <w:rFonts w:ascii="Times New Roman" w:hAnsi="Times New Roman" w:cs="Times New Roman"/>
          <w:sz w:val="24"/>
          <w:szCs w:val="24"/>
          <w:lang w:val="en-US"/>
        </w:rPr>
        <w:t>, 102. https://doi.org/10.1134/S1811238221010045</w:t>
      </w:r>
    </w:p>
    <w:p w14:paraId="6EEEFBE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Huang S., Li B., Huang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European Polymer Journal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200</w:t>
      </w:r>
      <w:r w:rsidRPr="001E76D5">
        <w:rPr>
          <w:rFonts w:ascii="Times New Roman" w:hAnsi="Times New Roman" w:cs="Times New Roman"/>
          <w:sz w:val="24"/>
          <w:szCs w:val="24"/>
          <w:lang w:val="en-US"/>
        </w:rPr>
        <w:t>, 112492. https://doi.org/10.1016/j.eurpolymj.2023.112492</w:t>
      </w:r>
    </w:p>
    <w:p w14:paraId="6143F94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Chuakhao</w:t>
      </w:r>
      <w:proofErr w:type="spellEnd"/>
      <w:r w:rsidRPr="001E76D5">
        <w:rPr>
          <w:rFonts w:ascii="Times New Roman" w:hAnsi="Times New Roman" w:cs="Times New Roman"/>
          <w:sz w:val="24"/>
          <w:szCs w:val="24"/>
          <w:lang w:val="en-US"/>
        </w:rPr>
        <w:t xml:space="preserve"> S., Rodríguez J.T., </w:t>
      </w:r>
      <w:proofErr w:type="spellStart"/>
      <w:r w:rsidRPr="001E76D5">
        <w:rPr>
          <w:rFonts w:ascii="Times New Roman" w:hAnsi="Times New Roman" w:cs="Times New Roman"/>
          <w:sz w:val="24"/>
          <w:szCs w:val="24"/>
          <w:lang w:val="en-US"/>
        </w:rPr>
        <w:t>Lapnonkawow</w:t>
      </w:r>
      <w:proofErr w:type="spellEnd"/>
      <w:r w:rsidRPr="001E76D5">
        <w:rPr>
          <w:rFonts w:ascii="Times New Roman" w:hAnsi="Times New Roman" w:cs="Times New Roman"/>
          <w:sz w:val="24"/>
          <w:szCs w:val="24"/>
          <w:lang w:val="en-US"/>
        </w:rPr>
        <w:t xml:space="preserve">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 Testing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132</w:t>
      </w:r>
      <w:r w:rsidRPr="001E76D5">
        <w:rPr>
          <w:rFonts w:ascii="Times New Roman" w:hAnsi="Times New Roman" w:cs="Times New Roman"/>
          <w:sz w:val="24"/>
          <w:szCs w:val="24"/>
          <w:lang w:val="en-US"/>
        </w:rPr>
        <w:t>, 108383. https://doi.org/10.1016/j.polymertesting.2024.108383</w:t>
      </w:r>
    </w:p>
    <w:p w14:paraId="07BF29E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Ye H., Li Q., Li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Chinese Chemical Letters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36(1)</w:t>
      </w:r>
      <w:r w:rsidRPr="001E76D5">
        <w:rPr>
          <w:rFonts w:ascii="Times New Roman" w:hAnsi="Times New Roman" w:cs="Times New Roman"/>
          <w:sz w:val="24"/>
          <w:szCs w:val="24"/>
          <w:lang w:val="en-US"/>
        </w:rPr>
        <w:t>, 109861. https://doi.org/10.1016/j.cclet.2024.109861</w:t>
      </w:r>
    </w:p>
    <w:p w14:paraId="4BB86315"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Ferreira F.V., Dufresne A., Pinheiro I.F.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European Polymer Journal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2018</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108</w:t>
      </w:r>
      <w:r w:rsidRPr="001E76D5">
        <w:rPr>
          <w:rFonts w:ascii="Times New Roman" w:hAnsi="Times New Roman" w:cs="Times New Roman"/>
          <w:sz w:val="24"/>
          <w:szCs w:val="24"/>
          <w:lang w:val="en-US"/>
        </w:rPr>
        <w:t>, 274. https://doi.org/10.1016/j.eurpolymj.2018.08.045</w:t>
      </w:r>
    </w:p>
    <w:p w14:paraId="7BBDEB6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De Melo R.N., de Souza Hassemer G., Steffens J.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 Biotech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w:t>
      </w:r>
      <w:r w:rsidRPr="001E76D5">
        <w:rPr>
          <w:rFonts w:ascii="Times New Roman" w:hAnsi="Times New Roman" w:cs="Times New Roman"/>
          <w:sz w:val="24"/>
          <w:szCs w:val="24"/>
          <w:lang w:val="en-US"/>
        </w:rPr>
        <w:t>, 204. https://doi.org/10.1007/s13205-023-03633-9</w:t>
      </w:r>
    </w:p>
    <w:p w14:paraId="3FFBBE6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Anuar A., Yu Q.,</w:t>
      </w:r>
      <w:r w:rsidRPr="001E76D5">
        <w:rPr>
          <w:rFonts w:ascii="Times New Roman" w:hAnsi="Times New Roman" w:cs="Times New Roman"/>
          <w:lang w:val="en-US"/>
        </w:rPr>
        <w:t xml:space="preserve"> </w:t>
      </w:r>
      <w:proofErr w:type="spellStart"/>
      <w:r w:rsidRPr="001E76D5">
        <w:rPr>
          <w:rFonts w:ascii="Times New Roman" w:hAnsi="Times New Roman" w:cs="Times New Roman"/>
          <w:sz w:val="24"/>
          <w:szCs w:val="24"/>
          <w:lang w:val="en-US"/>
        </w:rPr>
        <w:t>Jariyavidyanont</w:t>
      </w:r>
      <w:proofErr w:type="spellEnd"/>
      <w:r w:rsidRPr="001E76D5">
        <w:rPr>
          <w:rFonts w:ascii="Times New Roman" w:hAnsi="Times New Roman" w:cs="Times New Roman"/>
          <w:sz w:val="24"/>
          <w:szCs w:val="24"/>
          <w:lang w:val="en-US"/>
        </w:rPr>
        <w:t xml:space="preserve"> K.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57(17)</w:t>
      </w:r>
      <w:r w:rsidRPr="001E76D5">
        <w:rPr>
          <w:rFonts w:ascii="Times New Roman" w:hAnsi="Times New Roman" w:cs="Times New Roman"/>
          <w:sz w:val="24"/>
          <w:szCs w:val="24"/>
          <w:lang w:val="en-US"/>
        </w:rPr>
        <w:t>, 8507. https://doi.org/10.1021/acs.macromol.4c00938</w:t>
      </w:r>
    </w:p>
    <w:p w14:paraId="37C4716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Garcia-</w:t>
      </w:r>
      <w:proofErr w:type="spellStart"/>
      <w:r w:rsidRPr="001E76D5">
        <w:rPr>
          <w:rFonts w:ascii="Times New Roman" w:hAnsi="Times New Roman" w:cs="Times New Roman"/>
          <w:sz w:val="24"/>
          <w:szCs w:val="24"/>
          <w:lang w:val="en-US"/>
        </w:rPr>
        <w:t>Chumillas</w:t>
      </w:r>
      <w:proofErr w:type="spellEnd"/>
      <w:r w:rsidRPr="001E76D5">
        <w:rPr>
          <w:rFonts w:ascii="Times New Roman" w:hAnsi="Times New Roman" w:cs="Times New Roman"/>
          <w:sz w:val="24"/>
          <w:szCs w:val="24"/>
          <w:lang w:val="en-US"/>
        </w:rPr>
        <w:t xml:space="preserve"> S., Guerrero-Murcia T., Nicolas-Liza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Frontiers in 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w:t>
      </w:r>
      <w:r w:rsidRPr="001E76D5">
        <w:rPr>
          <w:rFonts w:ascii="Times New Roman" w:hAnsi="Times New Roman" w:cs="Times New Roman"/>
          <w:sz w:val="24"/>
          <w:szCs w:val="24"/>
          <w:lang w:val="en-US"/>
        </w:rPr>
        <w:t>, 1405483. https://doi.org/10.3389/fmats.2024.1405483</w:t>
      </w:r>
    </w:p>
    <w:p w14:paraId="06402DAE"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Adak S., Kayalvizhi R., Bishai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Biocatalysis and Agricultural Biotechnology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60</w:t>
      </w:r>
      <w:r w:rsidRPr="001E76D5">
        <w:rPr>
          <w:rFonts w:ascii="Times New Roman" w:hAnsi="Times New Roman" w:cs="Times New Roman"/>
          <w:sz w:val="24"/>
          <w:szCs w:val="24"/>
          <w:lang w:val="en-US"/>
        </w:rPr>
        <w:t>, 103288. https://doi.org/10.1016/j.bcab.2024.103288</w:t>
      </w:r>
    </w:p>
    <w:p w14:paraId="67251FD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Mohanan N., Wong M.C.H., </w:t>
      </w:r>
      <w:proofErr w:type="spellStart"/>
      <w:r w:rsidRPr="001E76D5">
        <w:rPr>
          <w:rFonts w:ascii="Times New Roman" w:hAnsi="Times New Roman" w:cs="Times New Roman"/>
          <w:sz w:val="24"/>
          <w:szCs w:val="24"/>
          <w:lang w:val="en-US"/>
        </w:rPr>
        <w:t>Budisa</w:t>
      </w:r>
      <w:proofErr w:type="spellEnd"/>
      <w:r w:rsidRPr="001E76D5">
        <w:rPr>
          <w:rFonts w:ascii="Times New Roman" w:hAnsi="Times New Roman" w:cs="Times New Roman"/>
          <w:sz w:val="24"/>
          <w:szCs w:val="24"/>
          <w:lang w:val="en-US"/>
        </w:rPr>
        <w:t xml:space="preserve"> N.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Molecular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24(5)</w:t>
      </w:r>
      <w:r w:rsidRPr="001E76D5">
        <w:rPr>
          <w:rFonts w:ascii="Times New Roman" w:hAnsi="Times New Roman" w:cs="Times New Roman"/>
          <w:sz w:val="24"/>
          <w:szCs w:val="24"/>
          <w:lang w:val="en-US"/>
        </w:rPr>
        <w:t>, 4501. https://doi.org/10.3390/ijms24054501</w:t>
      </w:r>
    </w:p>
    <w:p w14:paraId="1643345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Read T., </w:t>
      </w:r>
      <w:proofErr w:type="spellStart"/>
      <w:r w:rsidRPr="001E76D5">
        <w:rPr>
          <w:rFonts w:ascii="Times New Roman" w:hAnsi="Times New Roman" w:cs="Times New Roman"/>
          <w:sz w:val="24"/>
          <w:szCs w:val="24"/>
          <w:lang w:val="en-US"/>
        </w:rPr>
        <w:t>Chaléat</w:t>
      </w:r>
      <w:proofErr w:type="spellEnd"/>
      <w:r w:rsidRPr="001E76D5">
        <w:rPr>
          <w:rFonts w:ascii="Times New Roman" w:hAnsi="Times New Roman" w:cs="Times New Roman"/>
          <w:sz w:val="24"/>
          <w:szCs w:val="24"/>
          <w:lang w:val="en-US"/>
        </w:rPr>
        <w:t xml:space="preserve"> C., Laycock B.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Marine Pollution Bulletin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209(A)</w:t>
      </w:r>
      <w:r w:rsidRPr="001E76D5">
        <w:rPr>
          <w:rFonts w:ascii="Times New Roman" w:hAnsi="Times New Roman" w:cs="Times New Roman"/>
          <w:sz w:val="24"/>
          <w:szCs w:val="24"/>
          <w:lang w:val="en-US"/>
        </w:rPr>
        <w:t>, 117114. https://doi.org/10.1016/j.marpolbul.2024.117114</w:t>
      </w:r>
    </w:p>
    <w:p w14:paraId="2B3C31D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Bors W., Michel C.: </w:t>
      </w:r>
      <w:r w:rsidRPr="001E76D5">
        <w:rPr>
          <w:rFonts w:ascii="Times New Roman" w:hAnsi="Times New Roman" w:cs="Times New Roman"/>
          <w:i/>
          <w:iCs/>
          <w:sz w:val="24"/>
          <w:szCs w:val="24"/>
          <w:lang w:val="en-US"/>
        </w:rPr>
        <w:t>Annals of the New York Academy of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2006</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957(1)</w:t>
      </w:r>
      <w:r w:rsidRPr="001E76D5">
        <w:rPr>
          <w:rFonts w:ascii="Times New Roman" w:hAnsi="Times New Roman" w:cs="Times New Roman"/>
          <w:sz w:val="24"/>
          <w:szCs w:val="24"/>
          <w:lang w:val="en-US"/>
        </w:rPr>
        <w:t>, 57. https://doi.org/10.1111/j.1749-6632.2002.tb02905.x</w:t>
      </w:r>
    </w:p>
    <w:p w14:paraId="3F50FA7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Zhu F.: </w:t>
      </w:r>
      <w:r w:rsidRPr="001E76D5">
        <w:rPr>
          <w:rFonts w:ascii="Times New Roman" w:hAnsi="Times New Roman" w:cs="Times New Roman"/>
          <w:i/>
          <w:iCs/>
          <w:sz w:val="24"/>
          <w:szCs w:val="24"/>
          <w:lang w:val="en-US"/>
        </w:rPr>
        <w:t>Food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359</w:t>
      </w:r>
      <w:r w:rsidRPr="001E76D5">
        <w:rPr>
          <w:rFonts w:ascii="Times New Roman" w:hAnsi="Times New Roman" w:cs="Times New Roman"/>
          <w:sz w:val="24"/>
          <w:szCs w:val="24"/>
          <w:lang w:val="en-US"/>
        </w:rPr>
        <w:t>, 129871. https://doi.org/10.1016/j.foodchem.2021.129871</w:t>
      </w:r>
    </w:p>
    <w:p w14:paraId="20A4AC2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Belščak</w:t>
      </w:r>
      <w:proofErr w:type="spellEnd"/>
      <w:r w:rsidRPr="001E76D5">
        <w:rPr>
          <w:rFonts w:ascii="Times New Roman" w:hAnsi="Times New Roman" w:cs="Times New Roman"/>
          <w:sz w:val="24"/>
          <w:szCs w:val="24"/>
          <w:lang w:val="en-US"/>
        </w:rPr>
        <w:t xml:space="preserve">-Cvitanović A., </w:t>
      </w:r>
      <w:proofErr w:type="spellStart"/>
      <w:r w:rsidRPr="001E76D5">
        <w:rPr>
          <w:rFonts w:ascii="Times New Roman" w:hAnsi="Times New Roman" w:cs="Times New Roman"/>
          <w:sz w:val="24"/>
          <w:szCs w:val="24"/>
          <w:lang w:val="en-US"/>
        </w:rPr>
        <w:t>Durgo</w:t>
      </w:r>
      <w:proofErr w:type="spellEnd"/>
      <w:r w:rsidRPr="001E76D5">
        <w:rPr>
          <w:rFonts w:ascii="Times New Roman" w:hAnsi="Times New Roman" w:cs="Times New Roman"/>
          <w:sz w:val="24"/>
          <w:szCs w:val="24"/>
          <w:lang w:val="en-US"/>
        </w:rPr>
        <w:t xml:space="preserve"> K., </w:t>
      </w:r>
      <w:proofErr w:type="spellStart"/>
      <w:r w:rsidRPr="001E76D5">
        <w:rPr>
          <w:rFonts w:ascii="Times New Roman" w:hAnsi="Times New Roman" w:cs="Times New Roman"/>
          <w:sz w:val="24"/>
          <w:szCs w:val="24"/>
          <w:lang w:val="en-US"/>
        </w:rPr>
        <w:t>Huđek</w:t>
      </w:r>
      <w:proofErr w:type="spellEnd"/>
      <w:r w:rsidRPr="001E76D5">
        <w:rPr>
          <w:rFonts w:ascii="Times New Roman" w:hAnsi="Times New Roman" w:cs="Times New Roman"/>
          <w:sz w:val="24"/>
          <w:szCs w:val="24"/>
          <w:lang w:val="en-US"/>
        </w:rPr>
        <w:t xml:space="preserve">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Overview of polyphenols and their properties” in “Polyphenols: Properties, Recovery, and Applications” (edit. Galanakis C.M.), Woodhead </w:t>
      </w:r>
      <w:proofErr w:type="spellStart"/>
      <w:r w:rsidRPr="001E76D5">
        <w:rPr>
          <w:rFonts w:ascii="Times New Roman" w:hAnsi="Times New Roman" w:cs="Times New Roman"/>
          <w:sz w:val="24"/>
          <w:szCs w:val="24"/>
          <w:lang w:val="en-US"/>
        </w:rPr>
        <w:t>PublishingDuxford</w:t>
      </w:r>
      <w:proofErr w:type="spellEnd"/>
      <w:r w:rsidRPr="001E76D5">
        <w:rPr>
          <w:rFonts w:ascii="Times New Roman" w:hAnsi="Times New Roman" w:cs="Times New Roman"/>
          <w:sz w:val="24"/>
          <w:szCs w:val="24"/>
          <w:lang w:val="en-US"/>
        </w:rPr>
        <w:t>, Cambridge, Kidlington 2018, p. 3. https://doi.org/10.1016/B978-0-12-813572-3.00001-4</w:t>
      </w:r>
    </w:p>
    <w:p w14:paraId="686C10C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Chen C., Tang Z., Ma Y.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Progress in Organic Coatings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2018</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123</w:t>
      </w:r>
      <w:r w:rsidRPr="001E76D5">
        <w:rPr>
          <w:rFonts w:ascii="Times New Roman" w:hAnsi="Times New Roman" w:cs="Times New Roman"/>
          <w:sz w:val="24"/>
          <w:szCs w:val="24"/>
          <w:lang w:val="en-US"/>
        </w:rPr>
        <w:t>, 176. https://doi.org/10.1016/j.porgcoat.2018.07.001</w:t>
      </w:r>
    </w:p>
    <w:p w14:paraId="14CBA0B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Yong H., Liu J.: </w:t>
      </w:r>
      <w:r w:rsidRPr="001E76D5">
        <w:rPr>
          <w:rFonts w:ascii="Times New Roman" w:hAnsi="Times New Roman" w:cs="Times New Roman"/>
          <w:i/>
          <w:iCs/>
          <w:sz w:val="24"/>
          <w:szCs w:val="24"/>
          <w:lang w:val="en-US"/>
        </w:rPr>
        <w:t>Comprehensive Reviews in Food Science and Food Safety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20(2)</w:t>
      </w:r>
      <w:r w:rsidRPr="001E76D5">
        <w:rPr>
          <w:rFonts w:ascii="Times New Roman" w:hAnsi="Times New Roman" w:cs="Times New Roman"/>
          <w:sz w:val="24"/>
          <w:szCs w:val="24"/>
          <w:lang w:val="en-US"/>
        </w:rPr>
        <w:t>, 2106. https://doi.org/10.1111/1541-4337.12697</w:t>
      </w:r>
    </w:p>
    <w:p w14:paraId="62E270B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Zhang W., Roy S., </w:t>
      </w:r>
      <w:proofErr w:type="spellStart"/>
      <w:r w:rsidRPr="001E76D5">
        <w:rPr>
          <w:rFonts w:ascii="Times New Roman" w:hAnsi="Times New Roman" w:cs="Times New Roman"/>
          <w:sz w:val="24"/>
          <w:szCs w:val="24"/>
          <w:lang w:val="en-US"/>
        </w:rPr>
        <w:t>Ezati</w:t>
      </w:r>
      <w:proofErr w:type="spellEnd"/>
      <w:r w:rsidRPr="001E76D5">
        <w:rPr>
          <w:rFonts w:ascii="Times New Roman" w:hAnsi="Times New Roman" w:cs="Times New Roman"/>
          <w:sz w:val="24"/>
          <w:szCs w:val="24"/>
          <w:lang w:val="en-US"/>
        </w:rPr>
        <w:t xml:space="preserve"> 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Trends in Food Science and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136</w:t>
      </w:r>
      <w:r w:rsidRPr="001E76D5">
        <w:rPr>
          <w:rFonts w:ascii="Times New Roman" w:hAnsi="Times New Roman" w:cs="Times New Roman"/>
          <w:sz w:val="24"/>
          <w:szCs w:val="24"/>
          <w:lang w:val="en-US"/>
        </w:rPr>
        <w:t>, 11. https://doi.org/10.1016/j.tifs.2023.04.004</w:t>
      </w:r>
    </w:p>
    <w:p w14:paraId="2409FDB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Roman M.J., Decker E.A., </w:t>
      </w:r>
      <w:proofErr w:type="spellStart"/>
      <w:r w:rsidRPr="001E76D5">
        <w:rPr>
          <w:rFonts w:ascii="Times New Roman" w:hAnsi="Times New Roman" w:cs="Times New Roman"/>
          <w:sz w:val="24"/>
          <w:szCs w:val="24"/>
          <w:lang w:val="en-US"/>
        </w:rPr>
        <w:t>Goddart</w:t>
      </w:r>
      <w:proofErr w:type="spellEnd"/>
      <w:r w:rsidRPr="001E76D5">
        <w:rPr>
          <w:rFonts w:ascii="Times New Roman" w:hAnsi="Times New Roman" w:cs="Times New Roman"/>
          <w:sz w:val="24"/>
          <w:szCs w:val="24"/>
          <w:lang w:val="en-US"/>
        </w:rPr>
        <w:t xml:space="preserve"> J.M.: </w:t>
      </w:r>
      <w:r w:rsidRPr="001E76D5">
        <w:rPr>
          <w:rFonts w:ascii="Times New Roman" w:hAnsi="Times New Roman" w:cs="Times New Roman"/>
          <w:i/>
          <w:iCs/>
          <w:sz w:val="24"/>
          <w:szCs w:val="24"/>
          <w:lang w:val="en-US"/>
        </w:rPr>
        <w:t>Colloid and Interface Science Communications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2016</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w:t>
      </w:r>
      <w:r w:rsidRPr="001E76D5">
        <w:rPr>
          <w:rFonts w:ascii="Times New Roman" w:hAnsi="Times New Roman" w:cs="Times New Roman"/>
          <w:sz w:val="24"/>
          <w:szCs w:val="24"/>
          <w:lang w:val="en-US"/>
        </w:rPr>
        <w:t>, 10. https://doi.org/10.1016/j.colcom.2016.06.002</w:t>
      </w:r>
    </w:p>
    <w:p w14:paraId="2E56E69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Costa M., Sezgin-</w:t>
      </w:r>
      <w:proofErr w:type="spellStart"/>
      <w:r w:rsidRPr="001E76D5">
        <w:rPr>
          <w:rFonts w:ascii="Times New Roman" w:hAnsi="Times New Roman" w:cs="Times New Roman"/>
          <w:sz w:val="24"/>
          <w:szCs w:val="24"/>
          <w:lang w:val="en-US"/>
        </w:rPr>
        <w:t>Bayindir</w:t>
      </w:r>
      <w:proofErr w:type="spellEnd"/>
      <w:r w:rsidRPr="001E76D5">
        <w:rPr>
          <w:rFonts w:ascii="Times New Roman" w:hAnsi="Times New Roman" w:cs="Times New Roman"/>
          <w:sz w:val="24"/>
          <w:szCs w:val="24"/>
          <w:lang w:val="en-US"/>
        </w:rPr>
        <w:t xml:space="preserve"> Z., Losada-Barreiro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Biomedicines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9(12)</w:t>
      </w:r>
      <w:r w:rsidRPr="001E76D5">
        <w:rPr>
          <w:rFonts w:ascii="Times New Roman" w:hAnsi="Times New Roman" w:cs="Times New Roman"/>
          <w:sz w:val="24"/>
          <w:szCs w:val="24"/>
          <w:lang w:val="en-US"/>
        </w:rPr>
        <w:t>, 1909. https://doi.org/10.3390/biomedicines9121909</w:t>
      </w:r>
    </w:p>
    <w:p w14:paraId="56D80C0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Liu Y., Wang J., Sun Z.: </w:t>
      </w:r>
      <w:r w:rsidRPr="001E76D5">
        <w:rPr>
          <w:rFonts w:ascii="Times New Roman" w:hAnsi="Times New Roman" w:cs="Times New Roman"/>
          <w:i/>
          <w:iCs/>
          <w:sz w:val="24"/>
          <w:szCs w:val="24"/>
          <w:lang w:val="en-US"/>
        </w:rPr>
        <w:t>Polymers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16(19)</w:t>
      </w:r>
      <w:r w:rsidRPr="001E76D5">
        <w:rPr>
          <w:rFonts w:ascii="Times New Roman" w:hAnsi="Times New Roman" w:cs="Times New Roman"/>
          <w:sz w:val="24"/>
          <w:szCs w:val="24"/>
          <w:lang w:val="en-US"/>
        </w:rPr>
        <w:t>, 2752. https://doi.org/10.3390/polym16192752</w:t>
      </w:r>
    </w:p>
    <w:p w14:paraId="39529A6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Milinčić</w:t>
      </w:r>
      <w:proofErr w:type="spellEnd"/>
      <w:r w:rsidRPr="001E76D5">
        <w:rPr>
          <w:rFonts w:ascii="Times New Roman" w:hAnsi="Times New Roman" w:cs="Times New Roman"/>
          <w:sz w:val="24"/>
          <w:szCs w:val="24"/>
          <w:lang w:val="en-US"/>
        </w:rPr>
        <w:t xml:space="preserve"> D.D., Popović D.A., </w:t>
      </w:r>
      <w:proofErr w:type="spellStart"/>
      <w:r w:rsidRPr="001E76D5">
        <w:rPr>
          <w:rFonts w:ascii="Times New Roman" w:hAnsi="Times New Roman" w:cs="Times New Roman"/>
          <w:sz w:val="24"/>
          <w:szCs w:val="24"/>
          <w:lang w:val="en-US"/>
        </w:rPr>
        <w:t>Lević</w:t>
      </w:r>
      <w:proofErr w:type="spellEnd"/>
      <w:r w:rsidRPr="001E76D5">
        <w:rPr>
          <w:rFonts w:ascii="Times New Roman" w:hAnsi="Times New Roman" w:cs="Times New Roman"/>
          <w:sz w:val="24"/>
          <w:szCs w:val="24"/>
          <w:lang w:val="en-US"/>
        </w:rPr>
        <w:t xml:space="preserve"> S.M.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Nanomaterials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9(11)</w:t>
      </w:r>
      <w:r w:rsidRPr="001E76D5">
        <w:rPr>
          <w:rFonts w:ascii="Times New Roman" w:hAnsi="Times New Roman" w:cs="Times New Roman"/>
          <w:sz w:val="24"/>
          <w:szCs w:val="24"/>
          <w:lang w:val="en-US"/>
        </w:rPr>
        <w:t>, 1629. https://doi.org/10.3390/nano9111629</w:t>
      </w:r>
    </w:p>
    <w:p w14:paraId="30FB035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Sahraeian</w:t>
      </w:r>
      <w:proofErr w:type="spellEnd"/>
      <w:r w:rsidRPr="001E76D5">
        <w:rPr>
          <w:rFonts w:ascii="Times New Roman" w:hAnsi="Times New Roman" w:cs="Times New Roman"/>
          <w:sz w:val="24"/>
          <w:szCs w:val="24"/>
          <w:lang w:val="en-US"/>
        </w:rPr>
        <w:t xml:space="preserve"> S., Abdollahi B., </w:t>
      </w:r>
      <w:proofErr w:type="spellStart"/>
      <w:r w:rsidRPr="001E76D5">
        <w:rPr>
          <w:rFonts w:ascii="Times New Roman" w:hAnsi="Times New Roman" w:cs="Times New Roman"/>
          <w:sz w:val="24"/>
          <w:szCs w:val="24"/>
          <w:lang w:val="en-US"/>
        </w:rPr>
        <w:t>Rashidinejad</w:t>
      </w:r>
      <w:proofErr w:type="spellEnd"/>
      <w:r w:rsidRPr="001E76D5">
        <w:rPr>
          <w:rFonts w:ascii="Times New Roman" w:hAnsi="Times New Roman" w:cs="Times New Roman"/>
          <w:sz w:val="24"/>
          <w:szCs w:val="24"/>
          <w:lang w:val="en-US"/>
        </w:rPr>
        <w:t xml:space="preserve"> A.: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208</w:t>
      </w:r>
      <w:r w:rsidRPr="001E76D5">
        <w:rPr>
          <w:rFonts w:ascii="Times New Roman" w:hAnsi="Times New Roman" w:cs="Times New Roman"/>
          <w:sz w:val="24"/>
          <w:szCs w:val="24"/>
          <w:lang w:val="en-US"/>
        </w:rPr>
        <w:t>, 135714. https://doi.org/10.1016/j.ijbiomac.2024.135714</w:t>
      </w:r>
    </w:p>
    <w:p w14:paraId="28BB0B5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Radhalakshmi</w:t>
      </w:r>
      <w:proofErr w:type="spellEnd"/>
      <w:r w:rsidRPr="001E76D5">
        <w:rPr>
          <w:rFonts w:ascii="Times New Roman" w:hAnsi="Times New Roman" w:cs="Times New Roman"/>
          <w:sz w:val="24"/>
          <w:szCs w:val="24"/>
          <w:lang w:val="en-US"/>
        </w:rPr>
        <w:t xml:space="preserve"> V., Raman M., Joy M.R..: </w:t>
      </w:r>
      <w:r w:rsidRPr="001E76D5">
        <w:rPr>
          <w:rFonts w:ascii="Times New Roman" w:hAnsi="Times New Roman" w:cs="Times New Roman"/>
          <w:i/>
          <w:iCs/>
          <w:sz w:val="24"/>
          <w:szCs w:val="24"/>
          <w:lang w:val="en-US"/>
        </w:rPr>
        <w:t xml:space="preserve">International Journal of Biological Macromolecules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246</w:t>
      </w:r>
      <w:r w:rsidRPr="001E76D5">
        <w:rPr>
          <w:rFonts w:ascii="Times New Roman" w:hAnsi="Times New Roman" w:cs="Times New Roman"/>
          <w:sz w:val="24"/>
          <w:szCs w:val="24"/>
          <w:lang w:val="en-US"/>
        </w:rPr>
        <w:t>, 125751. https://doi.org/10.1016/j.ijbiomac.2023.125751</w:t>
      </w:r>
    </w:p>
    <w:p w14:paraId="2AAF35C4" w14:textId="77777777" w:rsidR="0052041E" w:rsidRPr="00545B82"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545B82">
        <w:rPr>
          <w:rFonts w:ascii="Times New Roman" w:hAnsi="Times New Roman" w:cs="Times New Roman"/>
          <w:sz w:val="24"/>
          <w:szCs w:val="24"/>
          <w:lang w:val="en-US"/>
        </w:rPr>
        <w:t>Banbettaieb</w:t>
      </w:r>
      <w:proofErr w:type="spellEnd"/>
      <w:r w:rsidRPr="00545B82">
        <w:rPr>
          <w:rFonts w:ascii="Times New Roman" w:hAnsi="Times New Roman" w:cs="Times New Roman"/>
          <w:sz w:val="24"/>
          <w:szCs w:val="24"/>
          <w:lang w:val="en-US"/>
        </w:rPr>
        <w:t xml:space="preserve"> N., </w:t>
      </w:r>
      <w:proofErr w:type="spellStart"/>
      <w:r w:rsidRPr="00545B82">
        <w:rPr>
          <w:rFonts w:ascii="Times New Roman" w:hAnsi="Times New Roman" w:cs="Times New Roman"/>
          <w:sz w:val="24"/>
          <w:szCs w:val="24"/>
          <w:lang w:val="en-US"/>
        </w:rPr>
        <w:t>Mlaouah</w:t>
      </w:r>
      <w:proofErr w:type="spellEnd"/>
      <w:r w:rsidRPr="00545B82">
        <w:rPr>
          <w:rFonts w:ascii="Times New Roman" w:hAnsi="Times New Roman" w:cs="Times New Roman"/>
          <w:sz w:val="24"/>
          <w:szCs w:val="24"/>
          <w:lang w:val="en-US"/>
        </w:rPr>
        <w:t xml:space="preserve"> E., </w:t>
      </w:r>
      <w:proofErr w:type="spellStart"/>
      <w:r w:rsidRPr="00545B82">
        <w:rPr>
          <w:rFonts w:ascii="Times New Roman" w:hAnsi="Times New Roman" w:cs="Times New Roman"/>
          <w:sz w:val="24"/>
          <w:szCs w:val="24"/>
          <w:lang w:val="en-US"/>
        </w:rPr>
        <w:t>Moundanga</w:t>
      </w:r>
      <w:proofErr w:type="spellEnd"/>
      <w:r w:rsidRPr="00545B82">
        <w:rPr>
          <w:rFonts w:ascii="Times New Roman" w:hAnsi="Times New Roman" w:cs="Times New Roman"/>
          <w:sz w:val="24"/>
          <w:szCs w:val="24"/>
          <w:lang w:val="en-US"/>
        </w:rPr>
        <w:t xml:space="preserve"> S. </w:t>
      </w:r>
      <w:r w:rsidRPr="00545B82">
        <w:rPr>
          <w:rFonts w:ascii="Times New Roman" w:hAnsi="Times New Roman" w:cs="Times New Roman"/>
          <w:i/>
          <w:sz w:val="24"/>
          <w:szCs w:val="24"/>
          <w:lang w:val="en-US"/>
        </w:rPr>
        <w:t>et al</w:t>
      </w:r>
      <w:r w:rsidRPr="00545B82">
        <w:rPr>
          <w:rFonts w:ascii="Times New Roman" w:hAnsi="Times New Roman" w:cs="Times New Roman"/>
          <w:sz w:val="24"/>
          <w:szCs w:val="24"/>
          <w:lang w:val="en-US"/>
        </w:rPr>
        <w:t xml:space="preserve">.: </w:t>
      </w:r>
      <w:r w:rsidRPr="00545B82">
        <w:rPr>
          <w:rFonts w:ascii="Times New Roman" w:hAnsi="Times New Roman" w:cs="Times New Roman"/>
          <w:i/>
          <w:sz w:val="24"/>
          <w:szCs w:val="24"/>
          <w:lang w:val="en-US"/>
        </w:rPr>
        <w:t xml:space="preserve">Journal of the Science of Food and Agriculture </w:t>
      </w:r>
      <w:r w:rsidRPr="00545B82">
        <w:rPr>
          <w:rFonts w:ascii="Times New Roman" w:hAnsi="Times New Roman" w:cs="Times New Roman"/>
          <w:b/>
          <w:sz w:val="24"/>
          <w:szCs w:val="24"/>
          <w:lang w:val="en-US"/>
        </w:rPr>
        <w:t>2023</w:t>
      </w:r>
      <w:r w:rsidRPr="00545B82">
        <w:rPr>
          <w:rFonts w:ascii="Times New Roman" w:hAnsi="Times New Roman" w:cs="Times New Roman"/>
          <w:sz w:val="24"/>
          <w:szCs w:val="24"/>
          <w:lang w:val="en-US"/>
        </w:rPr>
        <w:t xml:space="preserve">, </w:t>
      </w:r>
      <w:r w:rsidRPr="00545B82">
        <w:rPr>
          <w:rFonts w:ascii="Times New Roman" w:hAnsi="Times New Roman" w:cs="Times New Roman"/>
          <w:i/>
          <w:sz w:val="24"/>
          <w:szCs w:val="24"/>
          <w:lang w:val="en-US"/>
        </w:rPr>
        <w:t>103(3)</w:t>
      </w:r>
      <w:r w:rsidRPr="00545B82">
        <w:rPr>
          <w:rFonts w:ascii="Times New Roman" w:hAnsi="Times New Roman" w:cs="Times New Roman"/>
          <w:sz w:val="24"/>
          <w:szCs w:val="24"/>
          <w:lang w:val="en-US"/>
        </w:rPr>
        <w:t>, 1115. https://doi.org/10.1002/jsfa.12106</w:t>
      </w:r>
    </w:p>
    <w:p w14:paraId="1EAE714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iCs/>
          <w:sz w:val="24"/>
          <w:szCs w:val="24"/>
          <w:lang w:val="en-US"/>
        </w:rPr>
        <w:t>Mariño-</w:t>
      </w:r>
      <w:proofErr w:type="spellStart"/>
      <w:r w:rsidRPr="001E76D5">
        <w:rPr>
          <w:rFonts w:ascii="Times New Roman" w:hAnsi="Times New Roman" w:cs="Times New Roman"/>
          <w:iCs/>
          <w:sz w:val="24"/>
          <w:szCs w:val="24"/>
          <w:lang w:val="en-US"/>
        </w:rPr>
        <w:t>Cortegoso</w:t>
      </w:r>
      <w:proofErr w:type="spellEnd"/>
      <w:r w:rsidRPr="001E76D5">
        <w:rPr>
          <w:rFonts w:ascii="Times New Roman" w:hAnsi="Times New Roman" w:cs="Times New Roman"/>
          <w:iCs/>
          <w:sz w:val="24"/>
          <w:szCs w:val="24"/>
          <w:lang w:val="en-US"/>
        </w:rPr>
        <w:t xml:space="preserve"> S., Stanzione M., Andrade M.A. et al.:</w:t>
      </w:r>
      <w:r w:rsidRPr="001E76D5">
        <w:rPr>
          <w:rFonts w:ascii="Times New Roman" w:hAnsi="Times New Roman" w:cs="Times New Roman"/>
          <w:i/>
          <w:iCs/>
          <w:sz w:val="24"/>
          <w:szCs w:val="24"/>
          <w:lang w:val="en-US"/>
        </w:rPr>
        <w:t xml:space="preserve"> Food Control </w:t>
      </w:r>
      <w:r w:rsidRPr="001E76D5">
        <w:rPr>
          <w:rFonts w:ascii="Times New Roman" w:hAnsi="Times New Roman" w:cs="Times New Roman"/>
          <w:b/>
          <w:iCs/>
          <w:sz w:val="24"/>
          <w:szCs w:val="24"/>
          <w:lang w:val="en-US"/>
        </w:rPr>
        <w:t>2022</w:t>
      </w:r>
      <w:r w:rsidRPr="001E76D5">
        <w:rPr>
          <w:rFonts w:ascii="Times New Roman" w:hAnsi="Times New Roman" w:cs="Times New Roman"/>
          <w:iCs/>
          <w:sz w:val="24"/>
          <w:szCs w:val="24"/>
          <w:lang w:val="en-US"/>
        </w:rPr>
        <w:t>,</w:t>
      </w:r>
      <w:r w:rsidRPr="001E76D5">
        <w:rPr>
          <w:rFonts w:ascii="Times New Roman" w:hAnsi="Times New Roman" w:cs="Times New Roman"/>
          <w:i/>
          <w:iCs/>
          <w:sz w:val="24"/>
          <w:szCs w:val="24"/>
          <w:lang w:val="en-US"/>
        </w:rPr>
        <w:t xml:space="preserve"> 140</w:t>
      </w:r>
      <w:r w:rsidRPr="001E76D5">
        <w:rPr>
          <w:rFonts w:ascii="Times New Roman" w:hAnsi="Times New Roman" w:cs="Times New Roman"/>
          <w:iCs/>
          <w:sz w:val="24"/>
          <w:szCs w:val="24"/>
          <w:lang w:val="en-US"/>
        </w:rPr>
        <w:t>, 109128.</w:t>
      </w:r>
      <w:r w:rsidRPr="001E76D5">
        <w:rPr>
          <w:rFonts w:ascii="Times New Roman" w:hAnsi="Times New Roman" w:cs="Times New Roman"/>
          <w:i/>
          <w:iCs/>
          <w:sz w:val="24"/>
          <w:szCs w:val="24"/>
          <w:lang w:val="en-US"/>
        </w:rPr>
        <w:t xml:space="preserve">  </w:t>
      </w:r>
      <w:r w:rsidRPr="001E76D5">
        <w:rPr>
          <w:rFonts w:ascii="Times New Roman" w:hAnsi="Times New Roman" w:cs="Times New Roman"/>
          <w:sz w:val="24"/>
          <w:szCs w:val="24"/>
          <w:lang w:val="en-US"/>
        </w:rPr>
        <w:t>https://doi.org/10.1016/j.foodcont.2022.109128</w:t>
      </w:r>
    </w:p>
    <w:p w14:paraId="253C78CD" w14:textId="77777777" w:rsidR="0052041E" w:rsidRPr="00545B82"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Carneiro Lins Perazzo K.K.N., de Vasconcelos Conceição A.C., Pires dos Santos J.C.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PLOS One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9(9)</w:t>
      </w:r>
      <w:r w:rsidRPr="001E76D5">
        <w:rPr>
          <w:rFonts w:ascii="Times New Roman" w:hAnsi="Times New Roman" w:cs="Times New Roman"/>
          <w:sz w:val="24"/>
          <w:szCs w:val="24"/>
          <w:lang w:val="en-US"/>
        </w:rPr>
        <w:t>, e105199. https://doi.org/10.1371/journal.pone.0105199</w:t>
      </w:r>
    </w:p>
    <w:p w14:paraId="1BF3194E" w14:textId="77777777" w:rsidR="0052041E" w:rsidRPr="00545B82"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545B82">
        <w:rPr>
          <w:rFonts w:ascii="Times New Roman" w:hAnsi="Times New Roman" w:cs="Times New Roman"/>
          <w:sz w:val="24"/>
          <w:szCs w:val="24"/>
          <w:lang w:val="en-US"/>
        </w:rPr>
        <w:t>Pulicharla</w:t>
      </w:r>
      <w:proofErr w:type="spellEnd"/>
      <w:r w:rsidRPr="00545B82">
        <w:rPr>
          <w:rFonts w:ascii="Times New Roman" w:hAnsi="Times New Roman" w:cs="Times New Roman"/>
          <w:sz w:val="24"/>
          <w:szCs w:val="24"/>
          <w:lang w:val="en-US"/>
        </w:rPr>
        <w:t xml:space="preserve"> R., Marques C., Das R.K. </w:t>
      </w:r>
      <w:r w:rsidRPr="00545B82">
        <w:rPr>
          <w:rFonts w:ascii="Times New Roman" w:hAnsi="Times New Roman" w:cs="Times New Roman"/>
          <w:i/>
          <w:sz w:val="24"/>
          <w:szCs w:val="24"/>
          <w:lang w:val="en-US"/>
        </w:rPr>
        <w:t>et al</w:t>
      </w:r>
      <w:r w:rsidRPr="00545B82">
        <w:rPr>
          <w:rFonts w:ascii="Times New Roman" w:hAnsi="Times New Roman" w:cs="Times New Roman"/>
          <w:sz w:val="24"/>
          <w:szCs w:val="24"/>
          <w:lang w:val="en-US"/>
        </w:rPr>
        <w:t xml:space="preserve">.: </w:t>
      </w:r>
      <w:r w:rsidRPr="00545B82">
        <w:rPr>
          <w:rFonts w:ascii="Times New Roman" w:hAnsi="Times New Roman" w:cs="Times New Roman"/>
          <w:i/>
          <w:sz w:val="24"/>
          <w:szCs w:val="24"/>
          <w:lang w:val="en-US"/>
        </w:rPr>
        <w:t>International Journal of Biological Macromolecules</w:t>
      </w:r>
      <w:r w:rsidRPr="00545B82">
        <w:rPr>
          <w:rFonts w:ascii="Times New Roman" w:hAnsi="Times New Roman" w:cs="Times New Roman"/>
          <w:sz w:val="24"/>
          <w:szCs w:val="24"/>
          <w:lang w:val="en-US"/>
        </w:rPr>
        <w:t xml:space="preserve"> </w:t>
      </w:r>
      <w:r w:rsidRPr="00545B82">
        <w:rPr>
          <w:rFonts w:ascii="Times New Roman" w:hAnsi="Times New Roman" w:cs="Times New Roman"/>
          <w:b/>
          <w:sz w:val="24"/>
          <w:szCs w:val="24"/>
          <w:lang w:val="en-US"/>
        </w:rPr>
        <w:t>2016</w:t>
      </w:r>
      <w:r w:rsidRPr="00545B82">
        <w:rPr>
          <w:rFonts w:ascii="Times New Roman" w:hAnsi="Times New Roman" w:cs="Times New Roman"/>
          <w:sz w:val="24"/>
          <w:szCs w:val="24"/>
          <w:lang w:val="en-US"/>
        </w:rPr>
        <w:t xml:space="preserve">, </w:t>
      </w:r>
      <w:r w:rsidRPr="00545B82">
        <w:rPr>
          <w:rFonts w:ascii="Times New Roman" w:hAnsi="Times New Roman" w:cs="Times New Roman"/>
          <w:i/>
          <w:sz w:val="24"/>
          <w:szCs w:val="24"/>
          <w:lang w:val="en-US"/>
        </w:rPr>
        <w:t>88</w:t>
      </w:r>
      <w:r w:rsidRPr="00545B82">
        <w:rPr>
          <w:rFonts w:ascii="Times New Roman" w:hAnsi="Times New Roman" w:cs="Times New Roman"/>
          <w:sz w:val="24"/>
          <w:szCs w:val="24"/>
          <w:lang w:val="en-US"/>
        </w:rPr>
        <w:t>, 171. https://doi.org/10.1016/j.ijbiomac.2016.03.036</w:t>
      </w:r>
    </w:p>
    <w:p w14:paraId="581E8E1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Jeong S., Lee H.G., Cho C.H. </w:t>
      </w:r>
      <w:r w:rsidRPr="001E76D5">
        <w:rPr>
          <w:rFonts w:ascii="Times New Roman" w:hAnsi="Times New Roman" w:cs="Times New Roman"/>
          <w:i/>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sz w:val="24"/>
          <w:szCs w:val="24"/>
          <w:lang w:val="en-US"/>
        </w:rPr>
        <w:t>Journal of Food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sz w:val="24"/>
          <w:szCs w:val="24"/>
          <w:lang w:val="en-US"/>
        </w:rPr>
        <w:t>86(3)</w:t>
      </w:r>
      <w:r w:rsidRPr="001E76D5">
        <w:rPr>
          <w:rFonts w:ascii="Times New Roman" w:hAnsi="Times New Roman" w:cs="Times New Roman"/>
          <w:sz w:val="24"/>
          <w:szCs w:val="24"/>
          <w:lang w:val="en-US"/>
        </w:rPr>
        <w:t>, 1004. https://doi.org/10.1111/1750-3841.15626</w:t>
      </w:r>
    </w:p>
    <w:p w14:paraId="273DF0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Shahrampour</w:t>
      </w:r>
      <w:proofErr w:type="spellEnd"/>
      <w:r w:rsidRPr="001E76D5">
        <w:rPr>
          <w:rFonts w:ascii="Times New Roman" w:hAnsi="Times New Roman" w:cs="Times New Roman"/>
          <w:sz w:val="24"/>
          <w:szCs w:val="24"/>
          <w:lang w:val="en-US"/>
        </w:rPr>
        <w:t xml:space="preserve"> D., Razavi S.M.A., Sadeghi A.: </w:t>
      </w:r>
      <w:r w:rsidRPr="001E76D5">
        <w:rPr>
          <w:rFonts w:ascii="Times New Roman" w:hAnsi="Times New Roman" w:cs="Times New Roman"/>
          <w:i/>
          <w:iCs/>
          <w:sz w:val="24"/>
          <w:szCs w:val="24"/>
          <w:lang w:val="en-US"/>
        </w:rPr>
        <w:t>Journal of Food Measurement and Characterization</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17</w:t>
      </w:r>
      <w:r w:rsidRPr="001E76D5">
        <w:rPr>
          <w:rFonts w:ascii="Times New Roman" w:hAnsi="Times New Roman" w:cs="Times New Roman"/>
          <w:sz w:val="24"/>
          <w:szCs w:val="24"/>
          <w:lang w:val="en-US"/>
        </w:rPr>
        <w:t>, 1058. https://doi.org/10.1007/s11694-022-01670-1</w:t>
      </w:r>
    </w:p>
    <w:p w14:paraId="0E407123" w14:textId="77777777" w:rsidR="0052041E" w:rsidRPr="001E76D5" w:rsidRDefault="0052041E" w:rsidP="0052041E">
      <w:pPr>
        <w:pStyle w:val="Tekstprzypisukocowego"/>
        <w:numPr>
          <w:ilvl w:val="0"/>
          <w:numId w:val="18"/>
        </w:numPr>
        <w:tabs>
          <w:tab w:val="left" w:pos="142"/>
        </w:tabs>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Gómez-Bachar l., </w:t>
      </w:r>
      <w:proofErr w:type="spellStart"/>
      <w:r w:rsidRPr="001E76D5">
        <w:rPr>
          <w:rFonts w:ascii="Times New Roman" w:hAnsi="Times New Roman" w:cs="Times New Roman"/>
          <w:sz w:val="24"/>
          <w:szCs w:val="24"/>
          <w:lang w:val="en-US"/>
        </w:rPr>
        <w:t>Vilcovsky</w:t>
      </w:r>
      <w:proofErr w:type="spellEnd"/>
      <w:r w:rsidRPr="001E76D5">
        <w:rPr>
          <w:rFonts w:ascii="Times New Roman" w:hAnsi="Times New Roman" w:cs="Times New Roman"/>
          <w:sz w:val="24"/>
          <w:szCs w:val="24"/>
          <w:lang w:val="en-US"/>
        </w:rPr>
        <w:t xml:space="preserve"> M., González-</w:t>
      </w:r>
      <w:proofErr w:type="spellStart"/>
      <w:r w:rsidRPr="001E76D5">
        <w:rPr>
          <w:rFonts w:ascii="Times New Roman" w:hAnsi="Times New Roman" w:cs="Times New Roman"/>
          <w:sz w:val="24"/>
          <w:szCs w:val="24"/>
          <w:lang w:val="en-US"/>
        </w:rPr>
        <w:t>Seligra</w:t>
      </w:r>
      <w:proofErr w:type="spellEnd"/>
      <w:r w:rsidRPr="001E76D5">
        <w:rPr>
          <w:rFonts w:ascii="Times New Roman" w:hAnsi="Times New Roman" w:cs="Times New Roman"/>
          <w:sz w:val="24"/>
          <w:szCs w:val="24"/>
          <w:lang w:val="en-US"/>
        </w:rPr>
        <w:t xml:space="preserve"> P.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268(1)</w:t>
      </w:r>
      <w:r w:rsidRPr="001E76D5">
        <w:rPr>
          <w:rFonts w:ascii="Times New Roman" w:hAnsi="Times New Roman" w:cs="Times New Roman"/>
          <w:sz w:val="24"/>
          <w:szCs w:val="24"/>
          <w:lang w:val="en-US"/>
        </w:rPr>
        <w:t>, 131464. https://doi.org/10.1016/j.ijbiomac.2024.131464</w:t>
      </w:r>
    </w:p>
    <w:p w14:paraId="5941113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rPr>
      </w:pPr>
      <w:r w:rsidRPr="001E76D5">
        <w:rPr>
          <w:rFonts w:ascii="Times New Roman" w:hAnsi="Times New Roman" w:cs="Times New Roman"/>
          <w:sz w:val="24"/>
          <w:szCs w:val="24"/>
        </w:rPr>
        <w:t xml:space="preserve">Łopusiewicz Ł., Zdanowicz M, Macieja S. </w:t>
      </w:r>
      <w:r w:rsidRPr="001E76D5">
        <w:rPr>
          <w:rFonts w:ascii="Times New Roman" w:hAnsi="Times New Roman" w:cs="Times New Roman"/>
          <w:i/>
          <w:iCs/>
          <w:sz w:val="24"/>
          <w:szCs w:val="24"/>
        </w:rPr>
        <w:t>et al</w:t>
      </w:r>
      <w:r w:rsidRPr="001E76D5">
        <w:rPr>
          <w:rFonts w:ascii="Times New Roman" w:hAnsi="Times New Roman" w:cs="Times New Roman"/>
          <w:sz w:val="24"/>
          <w:szCs w:val="24"/>
        </w:rPr>
        <w:t xml:space="preserve">.: </w:t>
      </w:r>
      <w:proofErr w:type="spellStart"/>
      <w:r w:rsidRPr="001E76D5">
        <w:rPr>
          <w:rFonts w:ascii="Times New Roman" w:hAnsi="Times New Roman" w:cs="Times New Roman"/>
          <w:i/>
          <w:iCs/>
          <w:sz w:val="24"/>
          <w:szCs w:val="24"/>
        </w:rPr>
        <w:t>Polymers</w:t>
      </w:r>
      <w:proofErr w:type="spellEnd"/>
      <w:r w:rsidRPr="001E76D5">
        <w:rPr>
          <w:rFonts w:ascii="Times New Roman" w:hAnsi="Times New Roman" w:cs="Times New Roman"/>
          <w:sz w:val="24"/>
          <w:szCs w:val="24"/>
        </w:rPr>
        <w:t xml:space="preserve"> </w:t>
      </w:r>
      <w:r w:rsidRPr="001E76D5">
        <w:rPr>
          <w:rFonts w:ascii="Times New Roman" w:hAnsi="Times New Roman" w:cs="Times New Roman"/>
          <w:b/>
          <w:bCs/>
          <w:sz w:val="24"/>
          <w:szCs w:val="24"/>
        </w:rPr>
        <w:t>2021</w:t>
      </w:r>
      <w:r w:rsidRPr="001E76D5">
        <w:rPr>
          <w:rFonts w:ascii="Times New Roman" w:hAnsi="Times New Roman" w:cs="Times New Roman"/>
          <w:sz w:val="24"/>
          <w:szCs w:val="24"/>
        </w:rPr>
        <w:t xml:space="preserve">, </w:t>
      </w:r>
      <w:r w:rsidRPr="001E76D5">
        <w:rPr>
          <w:rFonts w:ascii="Times New Roman" w:hAnsi="Times New Roman" w:cs="Times New Roman"/>
          <w:i/>
          <w:iCs/>
          <w:sz w:val="24"/>
          <w:szCs w:val="24"/>
        </w:rPr>
        <w:t>13(11)</w:t>
      </w:r>
      <w:r w:rsidRPr="001E76D5">
        <w:rPr>
          <w:rFonts w:ascii="Times New Roman" w:hAnsi="Times New Roman" w:cs="Times New Roman"/>
          <w:sz w:val="24"/>
          <w:szCs w:val="24"/>
        </w:rPr>
        <w:t>, 1798. https://doi.org/10.3390/polym13111798</w:t>
      </w:r>
    </w:p>
    <w:p w14:paraId="303F8D4E"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Olonisakin</w:t>
      </w:r>
      <w:proofErr w:type="spellEnd"/>
      <w:r w:rsidRPr="001E76D5">
        <w:rPr>
          <w:rFonts w:ascii="Times New Roman" w:hAnsi="Times New Roman" w:cs="Times New Roman"/>
          <w:sz w:val="24"/>
          <w:szCs w:val="24"/>
          <w:lang w:val="en-US"/>
        </w:rPr>
        <w:t xml:space="preserve"> K., Wen A., He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and Bioprocess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w:t>
      </w:r>
      <w:r w:rsidRPr="001E76D5">
        <w:rPr>
          <w:rFonts w:ascii="Times New Roman" w:hAnsi="Times New Roman" w:cs="Times New Roman"/>
          <w:sz w:val="24"/>
          <w:szCs w:val="24"/>
          <w:lang w:val="en-US"/>
        </w:rPr>
        <w:t>, 1525. https://doi.org/10.1007/s11947-023-02997-3</w:t>
      </w:r>
    </w:p>
    <w:p w14:paraId="111CC70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Albuquerque R.M.B., Meira H.M., Silva I.D.L.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Polymers and Polymer Composites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29(4)</w:t>
      </w:r>
      <w:r w:rsidRPr="001E76D5">
        <w:rPr>
          <w:rFonts w:ascii="Times New Roman" w:hAnsi="Times New Roman" w:cs="Times New Roman"/>
          <w:sz w:val="24"/>
          <w:szCs w:val="24"/>
          <w:lang w:val="en-US"/>
        </w:rPr>
        <w:t>, 259. https://doi.org/10.1177/0967391120912098</w:t>
      </w:r>
    </w:p>
    <w:p w14:paraId="180B006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Kaczor A., Barańska M., </w:t>
      </w:r>
      <w:proofErr w:type="spellStart"/>
      <w:r w:rsidRPr="001E76D5">
        <w:rPr>
          <w:rFonts w:ascii="Times New Roman" w:hAnsi="Times New Roman" w:cs="Times New Roman"/>
          <w:sz w:val="24"/>
          <w:szCs w:val="24"/>
          <w:lang w:val="en-US"/>
        </w:rPr>
        <w:t>Czamara</w:t>
      </w:r>
      <w:proofErr w:type="spellEnd"/>
      <w:r w:rsidRPr="001E76D5">
        <w:rPr>
          <w:rFonts w:ascii="Times New Roman" w:hAnsi="Times New Roman" w:cs="Times New Roman"/>
          <w:sz w:val="24"/>
          <w:szCs w:val="24"/>
          <w:lang w:val="en-US"/>
        </w:rPr>
        <w:t xml:space="preserve"> K.: „Overview of </w:t>
      </w:r>
      <w:proofErr w:type="spellStart"/>
      <w:r w:rsidRPr="001E76D5">
        <w:rPr>
          <w:rFonts w:ascii="Times New Roman" w:hAnsi="Times New Roman" w:cs="Times New Roman"/>
          <w:sz w:val="24"/>
          <w:szCs w:val="24"/>
          <w:lang w:val="en-US"/>
        </w:rPr>
        <w:t>Nomneclature</w:t>
      </w:r>
      <w:proofErr w:type="spellEnd"/>
      <w:r w:rsidRPr="001E76D5">
        <w:rPr>
          <w:rFonts w:ascii="Times New Roman" w:hAnsi="Times New Roman" w:cs="Times New Roman"/>
          <w:sz w:val="24"/>
          <w:szCs w:val="24"/>
          <w:lang w:val="en-US"/>
        </w:rPr>
        <w:t>, Structures, Occurrence, and Functions” in “Carotenoids: Nutrition, Analysis and Technology”, John Wiley and Sons, Chichester 2016. https://doi.org/10.1002/9781118622223.ch1</w:t>
      </w:r>
    </w:p>
    <w:p w14:paraId="791C1CA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Roy S., Deshmukh R.K., Tripathi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Foods</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12(21)</w:t>
      </w:r>
      <w:r w:rsidRPr="001E76D5">
        <w:rPr>
          <w:rFonts w:ascii="Times New Roman" w:hAnsi="Times New Roman" w:cs="Times New Roman"/>
          <w:sz w:val="24"/>
          <w:szCs w:val="24"/>
          <w:lang w:val="en-US"/>
        </w:rPr>
        <w:t>, 4011. https://doi.org/10.3390/foods12214011</w:t>
      </w:r>
    </w:p>
    <w:p w14:paraId="46832DD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Chhoden</w:t>
      </w:r>
      <w:proofErr w:type="spellEnd"/>
      <w:r w:rsidRPr="001E76D5">
        <w:rPr>
          <w:rFonts w:ascii="Times New Roman" w:hAnsi="Times New Roman" w:cs="Times New Roman"/>
          <w:sz w:val="24"/>
          <w:szCs w:val="24"/>
          <w:lang w:val="en-US"/>
        </w:rPr>
        <w:t xml:space="preserve"> T., </w:t>
      </w:r>
      <w:proofErr w:type="spellStart"/>
      <w:r w:rsidRPr="001E76D5">
        <w:rPr>
          <w:rFonts w:ascii="Times New Roman" w:hAnsi="Times New Roman" w:cs="Times New Roman"/>
          <w:sz w:val="24"/>
          <w:szCs w:val="24"/>
          <w:lang w:val="en-US"/>
        </w:rPr>
        <w:t>Aggrawal</w:t>
      </w:r>
      <w:proofErr w:type="spellEnd"/>
      <w:r w:rsidRPr="001E76D5">
        <w:rPr>
          <w:rFonts w:ascii="Times New Roman" w:hAnsi="Times New Roman" w:cs="Times New Roman"/>
          <w:sz w:val="24"/>
          <w:szCs w:val="24"/>
          <w:lang w:val="en-US"/>
        </w:rPr>
        <w:t xml:space="preserve"> P., Singh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Biomass Conversion and Biorefinery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https://doi.org/10.1007/s13399-024-05339-1</w:t>
      </w:r>
    </w:p>
    <w:p w14:paraId="3181A955"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Stoll L., Rech R., Hickmann </w:t>
      </w:r>
      <w:proofErr w:type="spellStart"/>
      <w:r w:rsidRPr="001E76D5">
        <w:rPr>
          <w:rFonts w:ascii="Times New Roman" w:hAnsi="Times New Roman" w:cs="Times New Roman"/>
          <w:sz w:val="24"/>
          <w:szCs w:val="24"/>
          <w:lang w:val="en-US"/>
        </w:rPr>
        <w:t>Flôres</w:t>
      </w:r>
      <w:proofErr w:type="spellEnd"/>
      <w:r w:rsidRPr="001E76D5">
        <w:rPr>
          <w:rFonts w:ascii="Times New Roman" w:hAnsi="Times New Roman" w:cs="Times New Roman"/>
          <w:sz w:val="24"/>
          <w:szCs w:val="24"/>
          <w:lang w:val="en-US"/>
        </w:rPr>
        <w:t xml:space="preserve">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Applied Polymer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2018</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135(33)</w:t>
      </w:r>
      <w:r w:rsidRPr="001E76D5">
        <w:rPr>
          <w:rFonts w:ascii="Times New Roman" w:hAnsi="Times New Roman" w:cs="Times New Roman"/>
          <w:sz w:val="24"/>
          <w:szCs w:val="24"/>
          <w:lang w:val="en-US"/>
        </w:rPr>
        <w:t>, 46585. https://doi.org/10.1002/app.46585</w:t>
      </w:r>
    </w:p>
    <w:p w14:paraId="5649E5C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Fabra M.J., López-Rubio A., </w:t>
      </w:r>
      <w:proofErr w:type="spellStart"/>
      <w:r w:rsidRPr="001E76D5">
        <w:rPr>
          <w:rFonts w:ascii="Times New Roman" w:hAnsi="Times New Roman" w:cs="Times New Roman"/>
          <w:sz w:val="24"/>
          <w:szCs w:val="24"/>
          <w:lang w:val="en-US"/>
        </w:rPr>
        <w:t>Sentandreu</w:t>
      </w:r>
      <w:proofErr w:type="spellEnd"/>
      <w:r w:rsidRPr="001E76D5">
        <w:rPr>
          <w:rFonts w:ascii="Times New Roman" w:hAnsi="Times New Roman" w:cs="Times New Roman"/>
          <w:sz w:val="24"/>
          <w:szCs w:val="24"/>
          <w:lang w:val="en-US"/>
        </w:rPr>
        <w:t xml:space="preserve"> E.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Starch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68(7-8)</w:t>
      </w:r>
      <w:r w:rsidRPr="001E76D5">
        <w:rPr>
          <w:rFonts w:ascii="Times New Roman" w:hAnsi="Times New Roman" w:cs="Times New Roman"/>
          <w:sz w:val="24"/>
          <w:szCs w:val="24"/>
          <w:lang w:val="en-US"/>
        </w:rPr>
        <w:t>, 603. https://doi.org/10.1002/star.201500154</w:t>
      </w:r>
    </w:p>
    <w:p w14:paraId="6C00596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Drosou C., </w:t>
      </w:r>
      <w:proofErr w:type="spellStart"/>
      <w:r w:rsidRPr="001E76D5">
        <w:rPr>
          <w:rFonts w:ascii="Times New Roman" w:hAnsi="Times New Roman" w:cs="Times New Roman"/>
          <w:sz w:val="24"/>
          <w:szCs w:val="24"/>
          <w:lang w:val="en-US"/>
        </w:rPr>
        <w:t>Krokida</w:t>
      </w:r>
      <w:proofErr w:type="spellEnd"/>
      <w:r w:rsidRPr="001E76D5">
        <w:rPr>
          <w:rFonts w:ascii="Times New Roman" w:hAnsi="Times New Roman" w:cs="Times New Roman"/>
          <w:sz w:val="24"/>
          <w:szCs w:val="24"/>
          <w:lang w:val="en-US"/>
        </w:rPr>
        <w:t xml:space="preserve"> M., </w:t>
      </w:r>
      <w:proofErr w:type="spellStart"/>
      <w:r w:rsidRPr="001E76D5">
        <w:rPr>
          <w:rFonts w:ascii="Times New Roman" w:hAnsi="Times New Roman" w:cs="Times New Roman"/>
          <w:sz w:val="24"/>
          <w:szCs w:val="24"/>
          <w:lang w:val="en-US"/>
        </w:rPr>
        <w:t>Biliaderis</w:t>
      </w:r>
      <w:proofErr w:type="spellEnd"/>
      <w:r w:rsidRPr="001E76D5">
        <w:rPr>
          <w:rFonts w:ascii="Times New Roman" w:hAnsi="Times New Roman" w:cs="Times New Roman"/>
          <w:sz w:val="24"/>
          <w:szCs w:val="24"/>
          <w:lang w:val="en-US"/>
        </w:rPr>
        <w:t xml:space="preserve"> C.G.: </w:t>
      </w:r>
      <w:r w:rsidRPr="001E76D5">
        <w:rPr>
          <w:rFonts w:ascii="Times New Roman" w:hAnsi="Times New Roman" w:cs="Times New Roman"/>
          <w:i/>
          <w:iCs/>
          <w:sz w:val="24"/>
          <w:szCs w:val="24"/>
          <w:lang w:val="en-US"/>
        </w:rPr>
        <w:t>Food Hydrocolloids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133</w:t>
      </w:r>
      <w:r w:rsidRPr="001E76D5">
        <w:rPr>
          <w:rFonts w:ascii="Times New Roman" w:hAnsi="Times New Roman" w:cs="Times New Roman"/>
          <w:sz w:val="24"/>
          <w:szCs w:val="24"/>
          <w:lang w:val="en-US"/>
        </w:rPr>
        <w:t>, 107949. https://doi.org/10.1016/j.foodhyd.2022.107949</w:t>
      </w:r>
    </w:p>
    <w:p w14:paraId="6472D66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Jiang M., Zhang Y.: </w:t>
      </w:r>
      <w:r w:rsidRPr="001E76D5">
        <w:rPr>
          <w:rFonts w:ascii="Times New Roman" w:hAnsi="Times New Roman" w:cs="Times New Roman"/>
          <w:i/>
          <w:iCs/>
          <w:sz w:val="24"/>
          <w:szCs w:val="24"/>
          <w:lang w:val="en-US"/>
        </w:rPr>
        <w:t>Journal of Agriculture and Food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w:t>
      </w:r>
      <w:r w:rsidRPr="001E76D5">
        <w:rPr>
          <w:rFonts w:ascii="Times New Roman" w:hAnsi="Times New Roman" w:cs="Times New Roman"/>
          <w:sz w:val="24"/>
          <w:szCs w:val="24"/>
          <w:lang w:val="en-US"/>
        </w:rPr>
        <w:t>, 100488. https://doi.org/10.1016/j.jafr.2022.100488</w:t>
      </w:r>
    </w:p>
    <w:p w14:paraId="24971AC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lastRenderedPageBreak/>
        <w:t>Sutil</w:t>
      </w:r>
      <w:proofErr w:type="spellEnd"/>
      <w:r w:rsidRPr="001E76D5">
        <w:rPr>
          <w:rFonts w:ascii="Times New Roman" w:hAnsi="Times New Roman" w:cs="Times New Roman"/>
          <w:sz w:val="24"/>
          <w:szCs w:val="24"/>
          <w:lang w:val="en-US"/>
        </w:rPr>
        <w:t xml:space="preserve"> G.A., Andrade K.S., </w:t>
      </w:r>
      <w:proofErr w:type="spellStart"/>
      <w:r w:rsidRPr="001E76D5">
        <w:rPr>
          <w:rFonts w:ascii="Times New Roman" w:hAnsi="Times New Roman" w:cs="Times New Roman"/>
          <w:sz w:val="24"/>
          <w:szCs w:val="24"/>
          <w:lang w:val="en-US"/>
        </w:rPr>
        <w:t>Rebelatto</w:t>
      </w:r>
      <w:proofErr w:type="spellEnd"/>
      <w:r w:rsidRPr="001E76D5">
        <w:rPr>
          <w:rFonts w:ascii="Times New Roman" w:hAnsi="Times New Roman" w:cs="Times New Roman"/>
          <w:sz w:val="24"/>
          <w:szCs w:val="24"/>
          <w:lang w:val="en-US"/>
        </w:rPr>
        <w:t xml:space="preserve"> E.A.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Trends in Food Science and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120</w:t>
      </w:r>
      <w:r w:rsidRPr="001E76D5">
        <w:rPr>
          <w:rFonts w:ascii="Times New Roman" w:hAnsi="Times New Roman" w:cs="Times New Roman"/>
          <w:sz w:val="24"/>
          <w:szCs w:val="24"/>
          <w:lang w:val="en-US"/>
        </w:rPr>
        <w:t>, 349. https://doi.org/10.1016/j.tifs.2022.01.025</w:t>
      </w:r>
    </w:p>
    <w:p w14:paraId="53EB58C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Xiong Y., Li S., Warner R.D.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Control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2020</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114</w:t>
      </w:r>
      <w:r w:rsidRPr="001E76D5">
        <w:rPr>
          <w:rFonts w:ascii="Times New Roman" w:hAnsi="Times New Roman" w:cs="Times New Roman"/>
          <w:sz w:val="24"/>
          <w:szCs w:val="24"/>
          <w:lang w:val="en-US"/>
        </w:rPr>
        <w:t>, 107226. https://doi.org/10.1016/j.foodcont.2020.107226</w:t>
      </w:r>
    </w:p>
    <w:p w14:paraId="06BA8AC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Stoll L., Rech R., Hickmann </w:t>
      </w:r>
      <w:proofErr w:type="spellStart"/>
      <w:r w:rsidRPr="001E76D5">
        <w:rPr>
          <w:rFonts w:ascii="Times New Roman" w:hAnsi="Times New Roman" w:cs="Times New Roman"/>
          <w:sz w:val="24"/>
          <w:szCs w:val="24"/>
          <w:lang w:val="en-US"/>
        </w:rPr>
        <w:t>Flôres</w:t>
      </w:r>
      <w:proofErr w:type="spellEnd"/>
      <w:r w:rsidRPr="001E76D5">
        <w:rPr>
          <w:rFonts w:ascii="Times New Roman" w:hAnsi="Times New Roman" w:cs="Times New Roman"/>
          <w:sz w:val="24"/>
          <w:szCs w:val="24"/>
          <w:lang w:val="en-US"/>
        </w:rPr>
        <w:t xml:space="preserve">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281</w:t>
      </w:r>
      <w:r w:rsidRPr="001E76D5">
        <w:rPr>
          <w:rFonts w:ascii="Times New Roman" w:hAnsi="Times New Roman" w:cs="Times New Roman"/>
          <w:sz w:val="24"/>
          <w:szCs w:val="24"/>
          <w:lang w:val="en-US"/>
        </w:rPr>
        <w:t>, 213. https://doi.org/10.1016/j.foodchem.2018.12.100</w:t>
      </w:r>
    </w:p>
    <w:p w14:paraId="3D6A2FF5"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Lopes Carvalho R., Freitas Cabral M., </w:t>
      </w:r>
      <w:proofErr w:type="spellStart"/>
      <w:r w:rsidRPr="001E76D5">
        <w:rPr>
          <w:rFonts w:ascii="Times New Roman" w:hAnsi="Times New Roman" w:cs="Times New Roman"/>
          <w:sz w:val="24"/>
          <w:szCs w:val="24"/>
          <w:lang w:val="en-US"/>
        </w:rPr>
        <w:t>Germano</w:t>
      </w:r>
      <w:proofErr w:type="spellEnd"/>
      <w:r w:rsidRPr="001E76D5">
        <w:rPr>
          <w:rFonts w:ascii="Times New Roman" w:hAnsi="Times New Roman" w:cs="Times New Roman"/>
          <w:sz w:val="24"/>
          <w:szCs w:val="24"/>
          <w:lang w:val="en-US"/>
        </w:rPr>
        <w:t xml:space="preserve"> T.A.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 xml:space="preserve">Postharvest Biology and Technology </w:t>
      </w:r>
      <w:r w:rsidRPr="001E76D5">
        <w:rPr>
          <w:rFonts w:ascii="Times New Roman" w:hAnsi="Times New Roman" w:cs="Times New Roman"/>
          <w:b/>
          <w:bCs/>
          <w:sz w:val="24"/>
          <w:szCs w:val="24"/>
          <w:lang w:val="en-US"/>
        </w:rPr>
        <w:t>2016</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113</w:t>
      </w:r>
      <w:r w:rsidRPr="001E76D5">
        <w:rPr>
          <w:rFonts w:ascii="Times New Roman" w:hAnsi="Times New Roman" w:cs="Times New Roman"/>
          <w:sz w:val="24"/>
          <w:szCs w:val="24"/>
          <w:lang w:val="en-US"/>
        </w:rPr>
        <w:t>, 29. https://doi.org/10.1016/j.postharvbio.2015.11.004</w:t>
      </w:r>
    </w:p>
    <w:p w14:paraId="2DBEB10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Queiroz Assis R., </w:t>
      </w:r>
      <w:proofErr w:type="spellStart"/>
      <w:r w:rsidRPr="001E76D5">
        <w:rPr>
          <w:rFonts w:ascii="Times New Roman" w:hAnsi="Times New Roman" w:cs="Times New Roman"/>
          <w:sz w:val="24"/>
          <w:szCs w:val="24"/>
          <w:lang w:val="en-US"/>
        </w:rPr>
        <w:t>Pagno</w:t>
      </w:r>
      <w:proofErr w:type="spellEnd"/>
      <w:r w:rsidRPr="001E76D5">
        <w:rPr>
          <w:rFonts w:ascii="Times New Roman" w:hAnsi="Times New Roman" w:cs="Times New Roman"/>
          <w:sz w:val="24"/>
          <w:szCs w:val="24"/>
          <w:lang w:val="en-US"/>
        </w:rPr>
        <w:t xml:space="preserve"> C.H., Haas Costa T.M.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Packaging Technology and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2018</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31(3)</w:t>
      </w:r>
      <w:r w:rsidRPr="001E76D5">
        <w:rPr>
          <w:rFonts w:ascii="Times New Roman" w:hAnsi="Times New Roman" w:cs="Times New Roman"/>
          <w:sz w:val="24"/>
          <w:szCs w:val="24"/>
          <w:lang w:val="en-US"/>
        </w:rPr>
        <w:t>, 157. https://doi.org/10.1002/pts.2364</w:t>
      </w:r>
    </w:p>
    <w:p w14:paraId="079A506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Hamdi M., Nasri R., Li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Hydrocolloids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89</w:t>
      </w:r>
      <w:r w:rsidRPr="001E76D5">
        <w:rPr>
          <w:rFonts w:ascii="Times New Roman" w:hAnsi="Times New Roman" w:cs="Times New Roman"/>
          <w:sz w:val="24"/>
          <w:szCs w:val="24"/>
          <w:lang w:val="en-US"/>
        </w:rPr>
        <w:t>, 802. https://doi.org/10.1016/j.foodhyd.2018.11.062</w:t>
      </w:r>
    </w:p>
    <w:p w14:paraId="460A763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Calegari Lino R., Matos de Carvalho S., </w:t>
      </w:r>
      <w:proofErr w:type="spellStart"/>
      <w:r w:rsidRPr="001E76D5">
        <w:rPr>
          <w:rFonts w:ascii="Times New Roman" w:hAnsi="Times New Roman" w:cs="Times New Roman"/>
          <w:sz w:val="24"/>
          <w:szCs w:val="24"/>
          <w:lang w:val="en-US"/>
        </w:rPr>
        <w:t>Montanheiro</w:t>
      </w:r>
      <w:proofErr w:type="spellEnd"/>
      <w:r w:rsidRPr="001E76D5">
        <w:rPr>
          <w:rFonts w:ascii="Times New Roman" w:hAnsi="Times New Roman" w:cs="Times New Roman"/>
          <w:sz w:val="24"/>
          <w:szCs w:val="24"/>
          <w:lang w:val="en-US"/>
        </w:rPr>
        <w:t xml:space="preserve"> Noronha C.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Research International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160</w:t>
      </w:r>
      <w:r w:rsidRPr="001E76D5">
        <w:rPr>
          <w:rFonts w:ascii="Times New Roman" w:hAnsi="Times New Roman" w:cs="Times New Roman"/>
          <w:sz w:val="24"/>
          <w:szCs w:val="24"/>
          <w:lang w:val="en-US"/>
        </w:rPr>
        <w:t>, 111750. https://doi.org/10.1016/j.foodres.2022.111750</w:t>
      </w:r>
    </w:p>
    <w:p w14:paraId="1A6652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Soni N., Roy D., Patel D.M.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Discover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w:t>
      </w:r>
      <w:r w:rsidRPr="001E76D5">
        <w:rPr>
          <w:rFonts w:ascii="Times New Roman" w:hAnsi="Times New Roman" w:cs="Times New Roman"/>
          <w:sz w:val="24"/>
          <w:szCs w:val="24"/>
          <w:lang w:val="en-US"/>
        </w:rPr>
        <w:t>, 57. https://doi.org/10.1007/s44371-025-00132-z</w:t>
      </w:r>
    </w:p>
    <w:p w14:paraId="62780AF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Macieja S., Bartkowiak A., </w:t>
      </w:r>
      <w:proofErr w:type="spellStart"/>
      <w:r w:rsidRPr="001E76D5">
        <w:rPr>
          <w:rFonts w:ascii="Times New Roman" w:hAnsi="Times New Roman" w:cs="Times New Roman"/>
          <w:sz w:val="24"/>
          <w:szCs w:val="24"/>
          <w:lang w:val="en-US"/>
        </w:rPr>
        <w:t>Mizielińska</w:t>
      </w:r>
      <w:proofErr w:type="spellEnd"/>
      <w:r w:rsidRPr="001E76D5">
        <w:rPr>
          <w:rFonts w:ascii="Times New Roman" w:hAnsi="Times New Roman" w:cs="Times New Roman"/>
          <w:sz w:val="24"/>
          <w:szCs w:val="24"/>
          <w:lang w:val="en-US"/>
        </w:rPr>
        <w:t xml:space="preserve"> M.: </w:t>
      </w:r>
      <w:r w:rsidRPr="001E76D5">
        <w:rPr>
          <w:rFonts w:ascii="Times New Roman" w:hAnsi="Times New Roman" w:cs="Times New Roman"/>
          <w:i/>
          <w:iCs/>
          <w:sz w:val="24"/>
          <w:szCs w:val="24"/>
          <w:lang w:val="en-US"/>
        </w:rPr>
        <w:t>Applied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15(4)</w:t>
      </w:r>
      <w:r w:rsidRPr="001E76D5">
        <w:rPr>
          <w:rFonts w:ascii="Times New Roman" w:hAnsi="Times New Roman" w:cs="Times New Roman"/>
          <w:sz w:val="24"/>
          <w:szCs w:val="24"/>
          <w:lang w:val="en-US"/>
        </w:rPr>
        <w:t>, 2099. https://doi.org/10.3390/app15042099</w:t>
      </w:r>
    </w:p>
    <w:p w14:paraId="324A438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Kokande</w:t>
      </w:r>
      <w:proofErr w:type="spellEnd"/>
      <w:r w:rsidRPr="001E76D5">
        <w:rPr>
          <w:rFonts w:ascii="Times New Roman" w:hAnsi="Times New Roman" w:cs="Times New Roman"/>
          <w:sz w:val="24"/>
          <w:szCs w:val="24"/>
          <w:lang w:val="en-US"/>
        </w:rPr>
        <w:t xml:space="preserve"> A.M., Surana K.R., Jain V.N.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“Overview and Recent Advances of Vitamins” in “Preventive and </w:t>
      </w:r>
      <w:proofErr w:type="spellStart"/>
      <w:r w:rsidRPr="001E76D5">
        <w:rPr>
          <w:rFonts w:ascii="Times New Roman" w:hAnsi="Times New Roman" w:cs="Times New Roman"/>
          <w:sz w:val="24"/>
          <w:szCs w:val="24"/>
          <w:lang w:val="en-US"/>
        </w:rPr>
        <w:t>Threapeutic</w:t>
      </w:r>
      <w:proofErr w:type="spellEnd"/>
      <w:r w:rsidRPr="001E76D5">
        <w:rPr>
          <w:rFonts w:ascii="Times New Roman" w:hAnsi="Times New Roman" w:cs="Times New Roman"/>
          <w:sz w:val="24"/>
          <w:szCs w:val="24"/>
          <w:lang w:val="en-US"/>
        </w:rPr>
        <w:t xml:space="preserve"> Role of Vitamins as </w:t>
      </w:r>
      <w:proofErr w:type="spellStart"/>
      <w:r w:rsidRPr="001E76D5">
        <w:rPr>
          <w:rFonts w:ascii="Times New Roman" w:hAnsi="Times New Roman" w:cs="Times New Roman"/>
          <w:sz w:val="24"/>
          <w:szCs w:val="24"/>
          <w:lang w:val="en-US"/>
        </w:rPr>
        <w:t>Naturauceticals</w:t>
      </w:r>
      <w:proofErr w:type="spellEnd"/>
      <w:r w:rsidRPr="001E76D5">
        <w:rPr>
          <w:rFonts w:ascii="Times New Roman" w:hAnsi="Times New Roman" w:cs="Times New Roman"/>
          <w:sz w:val="24"/>
          <w:szCs w:val="24"/>
          <w:lang w:val="en-US"/>
        </w:rPr>
        <w:t xml:space="preserve">” (edit. Surana K.R., Ahire E.D., </w:t>
      </w:r>
      <w:proofErr w:type="spellStart"/>
      <w:r w:rsidRPr="001E76D5">
        <w:rPr>
          <w:rFonts w:ascii="Times New Roman" w:hAnsi="Times New Roman" w:cs="Times New Roman"/>
          <w:sz w:val="24"/>
          <w:szCs w:val="24"/>
          <w:lang w:val="en-US"/>
        </w:rPr>
        <w:t>Keservani</w:t>
      </w:r>
      <w:proofErr w:type="spellEnd"/>
      <w:r w:rsidRPr="001E76D5">
        <w:rPr>
          <w:rFonts w:ascii="Times New Roman" w:hAnsi="Times New Roman" w:cs="Times New Roman"/>
          <w:sz w:val="24"/>
          <w:szCs w:val="24"/>
          <w:lang w:val="en-US"/>
        </w:rPr>
        <w:t xml:space="preserve"> R.J., </w:t>
      </w:r>
      <w:proofErr w:type="spellStart"/>
      <w:r w:rsidRPr="001E76D5">
        <w:rPr>
          <w:rFonts w:ascii="Times New Roman" w:hAnsi="Times New Roman" w:cs="Times New Roman"/>
          <w:sz w:val="24"/>
          <w:szCs w:val="24"/>
          <w:lang w:val="en-US"/>
        </w:rPr>
        <w:t>Kesharwani</w:t>
      </w:r>
      <w:proofErr w:type="spellEnd"/>
      <w:r w:rsidRPr="001E76D5">
        <w:rPr>
          <w:rFonts w:ascii="Times New Roman" w:hAnsi="Times New Roman" w:cs="Times New Roman"/>
          <w:sz w:val="24"/>
          <w:szCs w:val="24"/>
          <w:lang w:val="en-US"/>
        </w:rPr>
        <w:t xml:space="preserve"> R.K.), Apple Academic Press, New York 2024.</w:t>
      </w:r>
    </w:p>
    <w:p w14:paraId="660CA38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Ghosh T., Bhagya Raj G.V.S., Dash K.K.: </w:t>
      </w:r>
      <w:r w:rsidRPr="001E76D5">
        <w:rPr>
          <w:rFonts w:ascii="Times New Roman" w:hAnsi="Times New Roman" w:cs="Times New Roman"/>
          <w:i/>
          <w:iCs/>
          <w:sz w:val="24"/>
          <w:szCs w:val="24"/>
          <w:lang w:val="en-US"/>
        </w:rPr>
        <w:t>Measurement: Food</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7</w:t>
      </w:r>
      <w:r w:rsidRPr="001E76D5">
        <w:rPr>
          <w:rFonts w:ascii="Times New Roman" w:hAnsi="Times New Roman" w:cs="Times New Roman"/>
          <w:sz w:val="24"/>
          <w:szCs w:val="24"/>
          <w:lang w:val="en-US"/>
        </w:rPr>
        <w:t>, 100049. https://doi.org/10.1016/j.meafoo.2022.100049</w:t>
      </w:r>
    </w:p>
    <w:p w14:paraId="0DEA289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Frangopoulos T., </w:t>
      </w:r>
      <w:proofErr w:type="spellStart"/>
      <w:r w:rsidRPr="001E76D5">
        <w:rPr>
          <w:rFonts w:ascii="Times New Roman" w:hAnsi="Times New Roman" w:cs="Times New Roman"/>
          <w:sz w:val="24"/>
          <w:szCs w:val="24"/>
          <w:lang w:val="en-US"/>
        </w:rPr>
        <w:t>Marinopoulou</w:t>
      </w:r>
      <w:proofErr w:type="spellEnd"/>
      <w:r w:rsidRPr="001E76D5">
        <w:rPr>
          <w:rFonts w:ascii="Times New Roman" w:hAnsi="Times New Roman" w:cs="Times New Roman"/>
          <w:sz w:val="24"/>
          <w:szCs w:val="24"/>
          <w:lang w:val="en-US"/>
        </w:rPr>
        <w:t xml:space="preserve"> A., Petridis D.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and Bioprocess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18</w:t>
      </w:r>
      <w:r w:rsidRPr="001E76D5">
        <w:rPr>
          <w:rFonts w:ascii="Times New Roman" w:hAnsi="Times New Roman" w:cs="Times New Roman"/>
          <w:sz w:val="24"/>
          <w:szCs w:val="24"/>
          <w:lang w:val="en-US"/>
        </w:rPr>
        <w:t>, 5164. https://doi.org/10.1007/s11947-025-03757-1</w:t>
      </w:r>
    </w:p>
    <w:p w14:paraId="6B240BA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Dumitriu R.P., </w:t>
      </w:r>
      <w:proofErr w:type="spellStart"/>
      <w:r w:rsidRPr="001E76D5">
        <w:rPr>
          <w:rFonts w:ascii="Times New Roman" w:hAnsi="Times New Roman" w:cs="Times New Roman"/>
          <w:sz w:val="24"/>
          <w:szCs w:val="24"/>
          <w:lang w:val="en-US"/>
        </w:rPr>
        <w:t>Stoleru</w:t>
      </w:r>
      <w:proofErr w:type="spellEnd"/>
      <w:r w:rsidRPr="001E76D5">
        <w:rPr>
          <w:rFonts w:ascii="Times New Roman" w:hAnsi="Times New Roman" w:cs="Times New Roman"/>
          <w:sz w:val="24"/>
          <w:szCs w:val="24"/>
          <w:lang w:val="en-US"/>
        </w:rPr>
        <w:t xml:space="preserve"> E., Mitchell G.R.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26(18)</w:t>
      </w:r>
      <w:r w:rsidRPr="001E76D5">
        <w:rPr>
          <w:rFonts w:ascii="Times New Roman" w:hAnsi="Times New Roman" w:cs="Times New Roman"/>
          <w:sz w:val="24"/>
          <w:szCs w:val="24"/>
          <w:lang w:val="en-US"/>
        </w:rPr>
        <w:t>, 5498. https://doi.org/10.3390/molecules26185498</w:t>
      </w:r>
    </w:p>
    <w:p w14:paraId="60E128D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Silva da Costa D., Nogueira dos Santos L., Ferreira N.R.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British Food Journal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126(13)</w:t>
      </w:r>
      <w:r w:rsidRPr="001E76D5">
        <w:rPr>
          <w:rFonts w:ascii="Times New Roman" w:hAnsi="Times New Roman" w:cs="Times New Roman"/>
          <w:sz w:val="24"/>
          <w:szCs w:val="24"/>
          <w:lang w:val="en-US"/>
        </w:rPr>
        <w:t>, 226. https://doi.org/10.1108/BFJ-04-2023-0292</w:t>
      </w:r>
    </w:p>
    <w:p w14:paraId="38E7B7A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rPr>
      </w:pPr>
      <w:r w:rsidRPr="001E76D5">
        <w:rPr>
          <w:rFonts w:ascii="Times New Roman" w:hAnsi="Times New Roman" w:cs="Times New Roman"/>
          <w:sz w:val="24"/>
          <w:szCs w:val="24"/>
        </w:rPr>
        <w:t xml:space="preserve">Puszczykowska N., Rytlewski P., Maćko M. </w:t>
      </w:r>
      <w:r w:rsidRPr="001E76D5">
        <w:rPr>
          <w:rFonts w:ascii="Times New Roman" w:hAnsi="Times New Roman" w:cs="Times New Roman"/>
          <w:i/>
          <w:iCs/>
          <w:sz w:val="24"/>
          <w:szCs w:val="24"/>
        </w:rPr>
        <w:t>et al</w:t>
      </w:r>
      <w:r w:rsidRPr="001E76D5">
        <w:rPr>
          <w:rFonts w:ascii="Times New Roman" w:hAnsi="Times New Roman" w:cs="Times New Roman"/>
          <w:sz w:val="24"/>
          <w:szCs w:val="24"/>
        </w:rPr>
        <w:t xml:space="preserve">.: </w:t>
      </w:r>
      <w:proofErr w:type="spellStart"/>
      <w:r w:rsidRPr="001E76D5">
        <w:rPr>
          <w:rFonts w:ascii="Times New Roman" w:hAnsi="Times New Roman" w:cs="Times New Roman"/>
          <w:sz w:val="24"/>
          <w:szCs w:val="24"/>
        </w:rPr>
        <w:t>Environments</w:t>
      </w:r>
      <w:proofErr w:type="spellEnd"/>
      <w:r w:rsidRPr="001E76D5">
        <w:rPr>
          <w:rFonts w:ascii="Times New Roman" w:hAnsi="Times New Roman" w:cs="Times New Roman"/>
          <w:sz w:val="24"/>
          <w:szCs w:val="24"/>
        </w:rPr>
        <w:t xml:space="preserve"> </w:t>
      </w:r>
      <w:r w:rsidRPr="001E76D5">
        <w:rPr>
          <w:rFonts w:ascii="Times New Roman" w:hAnsi="Times New Roman" w:cs="Times New Roman"/>
          <w:b/>
          <w:bCs/>
          <w:sz w:val="24"/>
          <w:szCs w:val="24"/>
        </w:rPr>
        <w:t>2022</w:t>
      </w:r>
      <w:r w:rsidRPr="001E76D5">
        <w:rPr>
          <w:rFonts w:ascii="Times New Roman" w:hAnsi="Times New Roman" w:cs="Times New Roman"/>
          <w:sz w:val="24"/>
          <w:szCs w:val="24"/>
        </w:rPr>
        <w:t xml:space="preserve">, </w:t>
      </w:r>
      <w:r w:rsidRPr="001E76D5">
        <w:rPr>
          <w:rFonts w:ascii="Times New Roman" w:hAnsi="Times New Roman" w:cs="Times New Roman"/>
          <w:i/>
          <w:iCs/>
          <w:sz w:val="24"/>
          <w:szCs w:val="24"/>
        </w:rPr>
        <w:t>9(5)</w:t>
      </w:r>
      <w:r w:rsidRPr="001E76D5">
        <w:rPr>
          <w:rFonts w:ascii="Times New Roman" w:hAnsi="Times New Roman" w:cs="Times New Roman"/>
          <w:sz w:val="24"/>
          <w:szCs w:val="24"/>
        </w:rPr>
        <w:t>, 56. https://doi.org/10.3390/environments9050056</w:t>
      </w:r>
    </w:p>
    <w:p w14:paraId="2C7DB12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Chatli</w:t>
      </w:r>
      <w:proofErr w:type="spellEnd"/>
      <w:r w:rsidRPr="001E76D5">
        <w:rPr>
          <w:rFonts w:ascii="Times New Roman" w:hAnsi="Times New Roman" w:cs="Times New Roman"/>
          <w:sz w:val="24"/>
          <w:szCs w:val="24"/>
          <w:lang w:val="en-US"/>
        </w:rPr>
        <w:t xml:space="preserve"> M.K., Kaura S., Jairath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Animal Production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54(9)</w:t>
      </w:r>
      <w:r w:rsidRPr="001E76D5">
        <w:rPr>
          <w:rFonts w:ascii="Times New Roman" w:hAnsi="Times New Roman" w:cs="Times New Roman"/>
          <w:sz w:val="24"/>
          <w:szCs w:val="24"/>
          <w:lang w:val="en-US"/>
        </w:rPr>
        <w:t>, 1328. https://doi.org/10.1071/AN14346</w:t>
      </w:r>
    </w:p>
    <w:p w14:paraId="6D01E81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Parin F.N.: „Retrospective, Perspective and Prospective of B-Complex Vitamins: Encapsulation of Vitamins and Release from Vitamin-Loaded Polymers” in “B-Complex Vitamins - Sources, Intakes and Novel Applications” (LeBlanc J.G.), </w:t>
      </w:r>
      <w:proofErr w:type="spellStart"/>
      <w:r w:rsidRPr="001E76D5">
        <w:rPr>
          <w:rFonts w:ascii="Times New Roman" w:hAnsi="Times New Roman" w:cs="Times New Roman"/>
          <w:sz w:val="24"/>
          <w:szCs w:val="24"/>
          <w:lang w:val="en-US"/>
        </w:rPr>
        <w:t>IntechOpen</w:t>
      </w:r>
      <w:proofErr w:type="spellEnd"/>
      <w:r w:rsidRPr="001E76D5">
        <w:rPr>
          <w:rFonts w:ascii="Times New Roman" w:hAnsi="Times New Roman" w:cs="Times New Roman"/>
          <w:sz w:val="24"/>
          <w:szCs w:val="24"/>
          <w:lang w:val="en-US"/>
        </w:rPr>
        <w:t xml:space="preserve"> 2022. https://doi.org/10.5772/intechopen.99284</w:t>
      </w:r>
    </w:p>
    <w:p w14:paraId="7D3128F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Fiore A., Park S., Volpe S.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Food Packaging and Shelf Life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29</w:t>
      </w:r>
      <w:r w:rsidRPr="001E76D5">
        <w:rPr>
          <w:rFonts w:ascii="Times New Roman" w:hAnsi="Times New Roman" w:cs="Times New Roman"/>
          <w:sz w:val="24"/>
          <w:szCs w:val="24"/>
          <w:lang w:val="en-US"/>
        </w:rPr>
        <w:t>, 100708. https://doi.org/10.1016/j.fpsl.2021.100708</w:t>
      </w:r>
    </w:p>
    <w:p w14:paraId="61FDACE6"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Khuntia</w:t>
      </w:r>
      <w:proofErr w:type="spellEnd"/>
      <w:r w:rsidRPr="001E76D5">
        <w:rPr>
          <w:rFonts w:ascii="Times New Roman" w:hAnsi="Times New Roman" w:cs="Times New Roman"/>
          <w:sz w:val="24"/>
          <w:szCs w:val="24"/>
          <w:lang w:val="en-US"/>
        </w:rPr>
        <w:t xml:space="preserve"> A., Kumar R., </w:t>
      </w:r>
      <w:proofErr w:type="spellStart"/>
      <w:r w:rsidRPr="001E76D5">
        <w:rPr>
          <w:rFonts w:ascii="Times New Roman" w:hAnsi="Times New Roman" w:cs="Times New Roman"/>
          <w:sz w:val="24"/>
          <w:szCs w:val="24"/>
          <w:lang w:val="en-US"/>
        </w:rPr>
        <w:t>Premjit</w:t>
      </w:r>
      <w:proofErr w:type="spellEnd"/>
      <w:r w:rsidRPr="001E76D5">
        <w:rPr>
          <w:rFonts w:ascii="Times New Roman" w:hAnsi="Times New Roman" w:cs="Times New Roman"/>
          <w:sz w:val="24"/>
          <w:szCs w:val="24"/>
          <w:lang w:val="en-US"/>
        </w:rPr>
        <w:t xml:space="preserve"> Y.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Food Process Engineering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45(9)</w:t>
      </w:r>
      <w:r w:rsidRPr="001E76D5">
        <w:rPr>
          <w:rFonts w:ascii="Times New Roman" w:hAnsi="Times New Roman" w:cs="Times New Roman"/>
          <w:sz w:val="24"/>
          <w:szCs w:val="24"/>
          <w:lang w:val="en-US"/>
        </w:rPr>
        <w:t>, e14075. https://doi.org/10.1111/jfpe.14075</w:t>
      </w:r>
    </w:p>
    <w:p w14:paraId="5BDEE8A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Hussain R., Batool S.A., Aizaz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ACS Omega</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8(45)</w:t>
      </w:r>
      <w:r w:rsidRPr="001E76D5">
        <w:rPr>
          <w:rFonts w:ascii="Times New Roman" w:hAnsi="Times New Roman" w:cs="Times New Roman"/>
          <w:sz w:val="24"/>
          <w:szCs w:val="24"/>
          <w:lang w:val="en-US"/>
        </w:rPr>
        <w:t>, 42301. https://doi.org/10.1021/acsomega.3c04397</w:t>
      </w:r>
    </w:p>
    <w:p w14:paraId="1190BE4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Singh D.P., </w:t>
      </w:r>
      <w:proofErr w:type="spellStart"/>
      <w:r w:rsidRPr="001E76D5">
        <w:rPr>
          <w:rFonts w:ascii="Times New Roman" w:hAnsi="Times New Roman" w:cs="Times New Roman"/>
          <w:sz w:val="24"/>
          <w:szCs w:val="24"/>
          <w:lang w:val="en-US"/>
        </w:rPr>
        <w:t>Packirisamy</w:t>
      </w:r>
      <w:proofErr w:type="spellEnd"/>
      <w:r w:rsidRPr="001E76D5">
        <w:rPr>
          <w:rFonts w:ascii="Times New Roman" w:hAnsi="Times New Roman" w:cs="Times New Roman"/>
          <w:sz w:val="24"/>
          <w:szCs w:val="24"/>
          <w:lang w:val="en-US"/>
        </w:rPr>
        <w:t xml:space="preserve"> G.: </w:t>
      </w:r>
      <w:r w:rsidRPr="001E76D5">
        <w:rPr>
          <w:rFonts w:ascii="Times New Roman" w:hAnsi="Times New Roman" w:cs="Times New Roman"/>
          <w:i/>
          <w:iCs/>
          <w:sz w:val="24"/>
          <w:szCs w:val="24"/>
          <w:lang w:val="en-US"/>
        </w:rPr>
        <w:t>Food Chemistry: Molecular Sciences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4</w:t>
      </w:r>
      <w:r w:rsidRPr="001E76D5">
        <w:rPr>
          <w:rFonts w:ascii="Times New Roman" w:hAnsi="Times New Roman" w:cs="Times New Roman"/>
          <w:sz w:val="24"/>
          <w:szCs w:val="24"/>
          <w:lang w:val="en-US"/>
        </w:rPr>
        <w:t>, 100085. https://doi.org/10.1016/j.fochms.2022.100085</w:t>
      </w:r>
    </w:p>
    <w:p w14:paraId="78E0F25F"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Aresta A., Calvano C.D., Trapani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Nanoparticle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2013</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w:t>
      </w:r>
      <w:r w:rsidRPr="001E76D5">
        <w:rPr>
          <w:rFonts w:ascii="Times New Roman" w:hAnsi="Times New Roman" w:cs="Times New Roman"/>
          <w:sz w:val="24"/>
          <w:szCs w:val="24"/>
          <w:lang w:val="en-US"/>
        </w:rPr>
        <w:t>, 1592. https://doi.org/10.1007/s11051-013-1592-7</w:t>
      </w:r>
    </w:p>
    <w:p w14:paraId="68BF3061"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lastRenderedPageBreak/>
        <w:t xml:space="preserve">Chauhan K., Rao A.: </w:t>
      </w:r>
      <w:proofErr w:type="spellStart"/>
      <w:r w:rsidRPr="001E76D5">
        <w:rPr>
          <w:rFonts w:ascii="Times New Roman" w:hAnsi="Times New Roman" w:cs="Times New Roman"/>
          <w:i/>
          <w:iCs/>
          <w:sz w:val="24"/>
          <w:szCs w:val="24"/>
          <w:lang w:val="en-US"/>
        </w:rPr>
        <w:t>Heliyon</w:t>
      </w:r>
      <w:proofErr w:type="spellEnd"/>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10(16)</w:t>
      </w:r>
      <w:r w:rsidRPr="001E76D5">
        <w:rPr>
          <w:rFonts w:ascii="Times New Roman" w:hAnsi="Times New Roman" w:cs="Times New Roman"/>
          <w:sz w:val="24"/>
          <w:szCs w:val="24"/>
          <w:lang w:val="en-US"/>
        </w:rPr>
        <w:t>, e35815. https://doi.org/10.1016/j.heliyon.2024.e35815</w:t>
      </w:r>
    </w:p>
    <w:p w14:paraId="09AFDB7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Aytac Z., Keskin N.O.S., </w:t>
      </w:r>
      <w:proofErr w:type="spellStart"/>
      <w:r w:rsidRPr="001E76D5">
        <w:rPr>
          <w:rFonts w:ascii="Times New Roman" w:hAnsi="Times New Roman" w:cs="Times New Roman"/>
          <w:sz w:val="24"/>
          <w:szCs w:val="24"/>
          <w:lang w:val="en-US"/>
        </w:rPr>
        <w:t>Tekinay</w:t>
      </w:r>
      <w:proofErr w:type="spellEnd"/>
      <w:r w:rsidRPr="001E76D5">
        <w:rPr>
          <w:rFonts w:ascii="Times New Roman" w:hAnsi="Times New Roman" w:cs="Times New Roman"/>
          <w:sz w:val="24"/>
          <w:szCs w:val="24"/>
          <w:lang w:val="en-US"/>
        </w:rPr>
        <w:t xml:space="preserve"> T.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Applied Polymer Science</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134(13)</w:t>
      </w:r>
      <w:r w:rsidRPr="001E76D5">
        <w:rPr>
          <w:rFonts w:ascii="Times New Roman" w:hAnsi="Times New Roman" w:cs="Times New Roman"/>
          <w:sz w:val="24"/>
          <w:szCs w:val="24"/>
          <w:lang w:val="en-US"/>
        </w:rPr>
        <w:t>, 44858. https://doi.org/10.1002/app.44858</w:t>
      </w:r>
    </w:p>
    <w:p w14:paraId="3A83697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Dopico-Garcia M.S., López-</w:t>
      </w:r>
      <w:proofErr w:type="spellStart"/>
      <w:r w:rsidRPr="001E76D5">
        <w:rPr>
          <w:rFonts w:ascii="Times New Roman" w:hAnsi="Times New Roman" w:cs="Times New Roman"/>
          <w:sz w:val="24"/>
          <w:szCs w:val="24"/>
          <w:lang w:val="en-US"/>
        </w:rPr>
        <w:t>Vilariñó</w:t>
      </w:r>
      <w:proofErr w:type="spellEnd"/>
      <w:r w:rsidRPr="001E76D5">
        <w:rPr>
          <w:rFonts w:ascii="Times New Roman" w:hAnsi="Times New Roman" w:cs="Times New Roman"/>
          <w:sz w:val="24"/>
          <w:szCs w:val="24"/>
          <w:lang w:val="en-US"/>
        </w:rPr>
        <w:t xml:space="preserve"> J.M., González-Rodríguez M.V.: </w:t>
      </w:r>
      <w:r w:rsidRPr="001E76D5">
        <w:rPr>
          <w:rFonts w:ascii="Times New Roman" w:hAnsi="Times New Roman" w:cs="Times New Roman"/>
          <w:i/>
          <w:iCs/>
          <w:sz w:val="24"/>
          <w:szCs w:val="24"/>
          <w:lang w:val="en-US"/>
        </w:rPr>
        <w:t>Journal of Agricultural and Food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2007</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55(8)</w:t>
      </w:r>
      <w:r w:rsidRPr="001E76D5">
        <w:rPr>
          <w:rFonts w:ascii="Times New Roman" w:hAnsi="Times New Roman" w:cs="Times New Roman"/>
          <w:sz w:val="24"/>
          <w:szCs w:val="24"/>
          <w:lang w:val="en-US"/>
        </w:rPr>
        <w:t>, 3225. https://doi.org/10.1021/jf070102+</w:t>
      </w:r>
    </w:p>
    <w:p w14:paraId="5E715F5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Pereira R.P., de Oliveira D., Garcia Rocha 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the Mechanical Behavior and Biomedical Materials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157</w:t>
      </w:r>
      <w:r w:rsidRPr="001E76D5">
        <w:rPr>
          <w:rFonts w:ascii="Times New Roman" w:hAnsi="Times New Roman" w:cs="Times New Roman"/>
          <w:sz w:val="24"/>
          <w:szCs w:val="24"/>
          <w:lang w:val="en-US"/>
        </w:rPr>
        <w:t>, 106652. https://doi.org/10.1016/j.jmbbm.2024.106652</w:t>
      </w:r>
    </w:p>
    <w:p w14:paraId="3E6311B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Ortiz-Vasquez H., Shin J., Soto-Valdez H.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Polymer Testing</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30(5)</w:t>
      </w:r>
      <w:r w:rsidRPr="001E76D5">
        <w:rPr>
          <w:rFonts w:ascii="Times New Roman" w:hAnsi="Times New Roman" w:cs="Times New Roman"/>
          <w:sz w:val="24"/>
          <w:szCs w:val="24"/>
          <w:lang w:val="en-US"/>
        </w:rPr>
        <w:t>, 463. https://doi.org/10.1016/j.polymertesting.2011.03.006</w:t>
      </w:r>
    </w:p>
    <w:p w14:paraId="79AAE75A"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6</w:t>
      </w:r>
      <w:r w:rsidRPr="001E76D5">
        <w:rPr>
          <w:rFonts w:ascii="Times New Roman" w:hAnsi="Times New Roman" w:cs="Times New Roman"/>
          <w:sz w:val="24"/>
          <w:szCs w:val="24"/>
          <w:vertAlign w:val="superscript"/>
          <w:lang w:val="en-US"/>
        </w:rPr>
        <w:t>th</w:t>
      </w:r>
      <w:r w:rsidRPr="001E76D5">
        <w:rPr>
          <w:rFonts w:ascii="Times New Roman" w:hAnsi="Times New Roman" w:cs="Times New Roman"/>
          <w:sz w:val="24"/>
          <w:szCs w:val="24"/>
          <w:lang w:val="en-US"/>
        </w:rPr>
        <w:t xml:space="preserve"> Annual Report on Carcinogens, Summary 1991, U.S. Department of Health and Human Service, Research Triangle Park 1991. p. 113.</w:t>
      </w:r>
    </w:p>
    <w:p w14:paraId="2C7A540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Ito N., </w:t>
      </w:r>
      <w:proofErr w:type="spellStart"/>
      <w:r w:rsidRPr="001E76D5">
        <w:rPr>
          <w:rFonts w:ascii="Times New Roman" w:hAnsi="Times New Roman" w:cs="Times New Roman"/>
          <w:sz w:val="24"/>
          <w:szCs w:val="24"/>
          <w:lang w:val="en-US"/>
        </w:rPr>
        <w:t>Fukishima</w:t>
      </w:r>
      <w:proofErr w:type="spellEnd"/>
      <w:r w:rsidRPr="001E76D5">
        <w:rPr>
          <w:rFonts w:ascii="Times New Roman" w:hAnsi="Times New Roman" w:cs="Times New Roman"/>
          <w:sz w:val="24"/>
          <w:szCs w:val="24"/>
          <w:lang w:val="en-US"/>
        </w:rPr>
        <w:t xml:space="preserve"> S., Tsuda H.: </w:t>
      </w:r>
      <w:r w:rsidRPr="001E76D5">
        <w:rPr>
          <w:rFonts w:ascii="Times New Roman" w:hAnsi="Times New Roman" w:cs="Times New Roman"/>
          <w:i/>
          <w:iCs/>
          <w:sz w:val="24"/>
          <w:szCs w:val="24"/>
          <w:lang w:val="en-US"/>
        </w:rPr>
        <w:t>CRC Critical Reviews in Toxicology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1985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15(2)</w:t>
      </w:r>
      <w:r w:rsidRPr="001E76D5">
        <w:rPr>
          <w:rFonts w:ascii="Times New Roman" w:hAnsi="Times New Roman" w:cs="Times New Roman"/>
          <w:sz w:val="24"/>
          <w:szCs w:val="24"/>
          <w:lang w:val="en-US"/>
        </w:rPr>
        <w:t>, 109. https://doi.org/10.3109/10408448509029322</w:t>
      </w:r>
    </w:p>
    <w:p w14:paraId="6BF6F6A5"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Bredsdorff L., Olesen P.T., Pedersen G.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DTU Updated assessment of BHA and BHT, Oct. 07, 2020.</w:t>
      </w:r>
    </w:p>
    <w:p w14:paraId="7C61112C"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Nisa I., </w:t>
      </w:r>
      <w:proofErr w:type="spellStart"/>
      <w:r w:rsidRPr="001E76D5">
        <w:rPr>
          <w:rFonts w:ascii="Times New Roman" w:hAnsi="Times New Roman" w:cs="Times New Roman"/>
          <w:sz w:val="24"/>
          <w:szCs w:val="24"/>
          <w:lang w:val="en-US"/>
        </w:rPr>
        <w:t>Ashwar</w:t>
      </w:r>
      <w:proofErr w:type="spellEnd"/>
      <w:r w:rsidRPr="001E76D5">
        <w:rPr>
          <w:rFonts w:ascii="Times New Roman" w:hAnsi="Times New Roman" w:cs="Times New Roman"/>
          <w:sz w:val="24"/>
          <w:szCs w:val="24"/>
          <w:lang w:val="en-US"/>
        </w:rPr>
        <w:t xml:space="preserve"> B.A., Shah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Journal of Food Science and Technology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52</w:t>
      </w:r>
      <w:r w:rsidRPr="001E76D5">
        <w:rPr>
          <w:rFonts w:ascii="Times New Roman" w:hAnsi="Times New Roman" w:cs="Times New Roman"/>
          <w:sz w:val="24"/>
          <w:szCs w:val="24"/>
          <w:lang w:val="en-US"/>
        </w:rPr>
        <w:t>, 7245. https://doi.org/10.1007/s13197-015-1859-3</w:t>
      </w:r>
    </w:p>
    <w:p w14:paraId="32DCC14B"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Felter S.P., Zhang X., Thompson C.: </w:t>
      </w:r>
      <w:r w:rsidRPr="001E76D5">
        <w:rPr>
          <w:rFonts w:ascii="Times New Roman" w:hAnsi="Times New Roman" w:cs="Times New Roman"/>
          <w:i/>
          <w:iCs/>
          <w:sz w:val="24"/>
          <w:szCs w:val="24"/>
          <w:lang w:val="en-US"/>
        </w:rPr>
        <w:t>Regulatory Toxicology and Pharmacology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121</w:t>
      </w:r>
      <w:r w:rsidRPr="001E76D5">
        <w:rPr>
          <w:rFonts w:ascii="Times New Roman" w:hAnsi="Times New Roman" w:cs="Times New Roman"/>
          <w:sz w:val="24"/>
          <w:szCs w:val="24"/>
          <w:lang w:val="en-US"/>
        </w:rPr>
        <w:t>, 104887. https://doi.org/10.1016/j.yrtph.2021.104887</w:t>
      </w:r>
    </w:p>
    <w:p w14:paraId="59F01AE8"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t>Jamshidian</w:t>
      </w:r>
      <w:proofErr w:type="spellEnd"/>
      <w:r w:rsidRPr="001E76D5">
        <w:rPr>
          <w:rFonts w:ascii="Times New Roman" w:hAnsi="Times New Roman" w:cs="Times New Roman"/>
          <w:sz w:val="24"/>
          <w:szCs w:val="24"/>
          <w:lang w:val="en-US"/>
        </w:rPr>
        <w:t xml:space="preserve"> M., </w:t>
      </w:r>
      <w:proofErr w:type="spellStart"/>
      <w:r w:rsidRPr="001E76D5">
        <w:rPr>
          <w:rFonts w:ascii="Times New Roman" w:hAnsi="Times New Roman" w:cs="Times New Roman"/>
          <w:sz w:val="24"/>
          <w:szCs w:val="24"/>
          <w:lang w:val="en-US"/>
        </w:rPr>
        <w:t>Tehrany</w:t>
      </w:r>
      <w:proofErr w:type="spellEnd"/>
      <w:r w:rsidRPr="001E76D5">
        <w:rPr>
          <w:rFonts w:ascii="Times New Roman" w:hAnsi="Times New Roman" w:cs="Times New Roman"/>
          <w:sz w:val="24"/>
          <w:szCs w:val="24"/>
          <w:lang w:val="en-US"/>
        </w:rPr>
        <w:t xml:space="preserve"> E.A., Desobry S.: </w:t>
      </w:r>
      <w:r w:rsidRPr="001E76D5">
        <w:rPr>
          <w:rFonts w:ascii="Times New Roman" w:hAnsi="Times New Roman" w:cs="Times New Roman"/>
          <w:i/>
          <w:iCs/>
          <w:sz w:val="24"/>
          <w:szCs w:val="24"/>
          <w:lang w:val="en-US"/>
        </w:rPr>
        <w:t>Food Control</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2012</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28(2)</w:t>
      </w:r>
      <w:r w:rsidRPr="001E76D5">
        <w:rPr>
          <w:rFonts w:ascii="Times New Roman" w:hAnsi="Times New Roman" w:cs="Times New Roman"/>
          <w:sz w:val="24"/>
          <w:szCs w:val="24"/>
          <w:lang w:val="en-US"/>
        </w:rPr>
        <w:t xml:space="preserve">, 445. </w:t>
      </w:r>
      <w:bookmarkStart w:id="16" w:name="_Hlk198810974"/>
      <w:r w:rsidRPr="001E76D5">
        <w:rPr>
          <w:rFonts w:ascii="Times New Roman" w:hAnsi="Times New Roman" w:cs="Times New Roman"/>
          <w:sz w:val="24"/>
          <w:szCs w:val="24"/>
          <w:lang w:val="en-US"/>
        </w:rPr>
        <w:t>https://doi.org/</w:t>
      </w:r>
      <w:bookmarkEnd w:id="16"/>
      <w:r w:rsidRPr="001E76D5">
        <w:rPr>
          <w:rFonts w:ascii="Times New Roman" w:hAnsi="Times New Roman" w:cs="Times New Roman"/>
          <w:sz w:val="24"/>
          <w:szCs w:val="24"/>
          <w:lang w:val="en-US"/>
        </w:rPr>
        <w:t>10.1016/j.foodcont.2012.05.005</w:t>
      </w:r>
    </w:p>
    <w:p w14:paraId="6B452D1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proofErr w:type="spellStart"/>
      <w:r w:rsidRPr="001E76D5">
        <w:rPr>
          <w:rFonts w:ascii="Times New Roman" w:hAnsi="Times New Roman" w:cs="Times New Roman"/>
          <w:sz w:val="24"/>
          <w:szCs w:val="24"/>
          <w:lang w:val="en-US"/>
        </w:rPr>
        <w:lastRenderedPageBreak/>
        <w:t>Ashwar</w:t>
      </w:r>
      <w:proofErr w:type="spellEnd"/>
      <w:r w:rsidRPr="001E76D5">
        <w:rPr>
          <w:rFonts w:ascii="Times New Roman" w:hAnsi="Times New Roman" w:cs="Times New Roman"/>
          <w:sz w:val="24"/>
          <w:szCs w:val="24"/>
          <w:lang w:val="en-US"/>
        </w:rPr>
        <w:t xml:space="preserve"> B.A., Shah A., Gani A.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Starch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2015</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67</w:t>
      </w:r>
      <w:r w:rsidRPr="001E76D5">
        <w:rPr>
          <w:rFonts w:ascii="Times New Roman" w:hAnsi="Times New Roman" w:cs="Times New Roman"/>
          <w:sz w:val="24"/>
          <w:szCs w:val="24"/>
          <w:lang w:val="en-US"/>
        </w:rPr>
        <w:t>, 294. https://doi.org/10.1002/star.201400193</w:t>
      </w:r>
    </w:p>
    <w:p w14:paraId="57E0B4E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Hu Y., Feng X., Xu H.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International Journal of Biological Macromolecules</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2024</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283(2)</w:t>
      </w:r>
      <w:r w:rsidRPr="001E76D5">
        <w:rPr>
          <w:rFonts w:ascii="Times New Roman" w:hAnsi="Times New Roman" w:cs="Times New Roman"/>
          <w:sz w:val="24"/>
          <w:szCs w:val="24"/>
          <w:lang w:val="en-US"/>
        </w:rPr>
        <w:t>, 137637. https://doi.org/10.1016/j.ijbiomac.2024.137637</w:t>
      </w:r>
    </w:p>
    <w:p w14:paraId="62882BF9"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Wang W., Xiong P., Zhang H.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Environmental Research</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201</w:t>
      </w:r>
      <w:r w:rsidRPr="001E76D5">
        <w:rPr>
          <w:rFonts w:ascii="Times New Roman" w:hAnsi="Times New Roman" w:cs="Times New Roman"/>
          <w:sz w:val="24"/>
          <w:szCs w:val="24"/>
          <w:lang w:val="en-US"/>
        </w:rPr>
        <w:t>, 111531. https://doi.org/10.1016/j.envres.2021.111531</w:t>
      </w:r>
    </w:p>
    <w:p w14:paraId="1D0BE28D"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7" w:history="1">
        <w:r w:rsidRPr="001E76D5">
          <w:rPr>
            <w:rStyle w:val="Hipercze"/>
            <w:rFonts w:ascii="Times New Roman" w:hAnsi="Times New Roman" w:cs="Times New Roman"/>
            <w:sz w:val="24"/>
            <w:szCs w:val="24"/>
            <w:lang w:val="en-US"/>
          </w:rPr>
          <w:t>https://www.ecfr.gov/current/title-21/chapter-I/subchapter-B/part-175</w:t>
        </w:r>
      </w:hyperlink>
      <w:r w:rsidRPr="001E76D5">
        <w:rPr>
          <w:rFonts w:ascii="Times New Roman" w:hAnsi="Times New Roman" w:cs="Times New Roman"/>
          <w:sz w:val="24"/>
          <w:szCs w:val="24"/>
          <w:lang w:val="en-US"/>
        </w:rPr>
        <w:t xml:space="preserve"> (access date 15.04.2025)</w:t>
      </w:r>
    </w:p>
    <w:p w14:paraId="6BFEEEB2"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8" w:history="1">
        <w:r w:rsidRPr="001E76D5">
          <w:rPr>
            <w:rStyle w:val="Hipercze"/>
            <w:rFonts w:ascii="Times New Roman" w:hAnsi="Times New Roman" w:cs="Times New Roman"/>
            <w:sz w:val="24"/>
            <w:szCs w:val="24"/>
            <w:lang w:val="en-US"/>
          </w:rPr>
          <w:t>https://eur-lex.europa.eu/eli/reg/2004/1935/2021-03-27</w:t>
        </w:r>
      </w:hyperlink>
      <w:r w:rsidRPr="001E76D5">
        <w:rPr>
          <w:rFonts w:ascii="Times New Roman" w:hAnsi="Times New Roman" w:cs="Times New Roman"/>
          <w:sz w:val="24"/>
          <w:szCs w:val="24"/>
          <w:lang w:val="en-US"/>
        </w:rPr>
        <w:t xml:space="preserve"> (access date 15.04.2025)</w:t>
      </w:r>
    </w:p>
    <w:p w14:paraId="2E181AB3"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29" w:history="1">
        <w:r w:rsidRPr="001E76D5">
          <w:rPr>
            <w:rStyle w:val="Hipercze"/>
            <w:rFonts w:ascii="Times New Roman" w:hAnsi="Times New Roman" w:cs="Times New Roman"/>
            <w:sz w:val="24"/>
            <w:szCs w:val="24"/>
            <w:lang w:val="en-US"/>
          </w:rPr>
          <w:t>https://www.sgs.com/en/news/2020/06/safeguards-09220-japan-publishes-positive-list-for-food-contact-synthetic-resin-materials</w:t>
        </w:r>
      </w:hyperlink>
      <w:r w:rsidRPr="001E76D5">
        <w:rPr>
          <w:rFonts w:ascii="Times New Roman" w:hAnsi="Times New Roman" w:cs="Times New Roman"/>
          <w:sz w:val="24"/>
          <w:szCs w:val="24"/>
          <w:lang w:val="en-US"/>
        </w:rPr>
        <w:t xml:space="preserve"> (access date 15.04.2025)</w:t>
      </w:r>
    </w:p>
    <w:p w14:paraId="6DC51E90"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hyperlink r:id="rId30" w:history="1">
        <w:r w:rsidRPr="001E76D5">
          <w:rPr>
            <w:rStyle w:val="Hipercze"/>
            <w:rFonts w:ascii="Times New Roman" w:hAnsi="Times New Roman" w:cs="Times New Roman"/>
            <w:sz w:val="24"/>
            <w:szCs w:val="24"/>
            <w:lang w:val="en-US"/>
          </w:rPr>
          <w:t>https://www.cirs-group.com/en/food/positive-list-of-china-food-contact-additives-gb-9685</w:t>
        </w:r>
      </w:hyperlink>
      <w:r w:rsidRPr="001E76D5">
        <w:rPr>
          <w:rFonts w:ascii="Times New Roman" w:hAnsi="Times New Roman" w:cs="Times New Roman"/>
          <w:sz w:val="24"/>
          <w:szCs w:val="24"/>
          <w:lang w:val="en-US"/>
        </w:rPr>
        <w:t xml:space="preserve"> (access date 15.04.2025)</w:t>
      </w:r>
    </w:p>
    <w:p w14:paraId="3E327CD7"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Hanafi, </w:t>
      </w:r>
      <w:proofErr w:type="spellStart"/>
      <w:r w:rsidRPr="001E76D5">
        <w:rPr>
          <w:rFonts w:ascii="Times New Roman" w:hAnsi="Times New Roman" w:cs="Times New Roman"/>
          <w:sz w:val="24"/>
          <w:szCs w:val="24"/>
          <w:lang w:val="en-US"/>
        </w:rPr>
        <w:t>Nurdiani</w:t>
      </w:r>
      <w:proofErr w:type="spellEnd"/>
      <w:r w:rsidRPr="001E76D5">
        <w:rPr>
          <w:rFonts w:ascii="Times New Roman" w:hAnsi="Times New Roman" w:cs="Times New Roman"/>
          <w:sz w:val="24"/>
          <w:szCs w:val="24"/>
          <w:lang w:val="en-US"/>
        </w:rPr>
        <w:t xml:space="preserve">, </w:t>
      </w:r>
      <w:proofErr w:type="spellStart"/>
      <w:r w:rsidRPr="001E76D5">
        <w:rPr>
          <w:rFonts w:ascii="Times New Roman" w:hAnsi="Times New Roman" w:cs="Times New Roman"/>
          <w:sz w:val="24"/>
          <w:szCs w:val="24"/>
          <w:lang w:val="en-US"/>
        </w:rPr>
        <w:t>Siriat</w:t>
      </w:r>
      <w:proofErr w:type="spellEnd"/>
      <w:r w:rsidRPr="001E76D5">
        <w:rPr>
          <w:rFonts w:ascii="Times New Roman" w:hAnsi="Times New Roman" w:cs="Times New Roman"/>
          <w:sz w:val="24"/>
          <w:szCs w:val="24"/>
          <w:lang w:val="en-US"/>
        </w:rPr>
        <w:t xml:space="preserve"> S.M. </w:t>
      </w:r>
      <w:r w:rsidRPr="001E76D5">
        <w:rPr>
          <w:rFonts w:ascii="Times New Roman" w:hAnsi="Times New Roman" w:cs="Times New Roman"/>
          <w:i/>
          <w:iCs/>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Oriental Journal of Chemistry</w:t>
      </w:r>
      <w:r w:rsidRPr="001E76D5">
        <w:rPr>
          <w:rFonts w:ascii="Times New Roman" w:hAnsi="Times New Roman" w:cs="Times New Roman"/>
          <w:sz w:val="24"/>
          <w:szCs w:val="24"/>
          <w:lang w:val="en-US"/>
        </w:rPr>
        <w:t xml:space="preserve"> </w:t>
      </w:r>
      <w:r w:rsidRPr="001E76D5">
        <w:rPr>
          <w:rFonts w:ascii="Times New Roman" w:hAnsi="Times New Roman" w:cs="Times New Roman"/>
          <w:b/>
          <w:bCs/>
          <w:sz w:val="24"/>
          <w:szCs w:val="24"/>
          <w:lang w:val="en-US"/>
        </w:rPr>
        <w:t>2019</w:t>
      </w:r>
      <w:r w:rsidRPr="001E76D5">
        <w:rPr>
          <w:rFonts w:ascii="Times New Roman" w:hAnsi="Times New Roman" w:cs="Times New Roman"/>
          <w:sz w:val="24"/>
          <w:szCs w:val="24"/>
          <w:lang w:val="en-US"/>
        </w:rPr>
        <w:t xml:space="preserve">, </w:t>
      </w:r>
      <w:r w:rsidRPr="001E76D5">
        <w:rPr>
          <w:rFonts w:ascii="Times New Roman" w:hAnsi="Times New Roman" w:cs="Times New Roman"/>
          <w:i/>
          <w:iCs/>
          <w:sz w:val="24"/>
          <w:szCs w:val="24"/>
          <w:lang w:val="en-US"/>
        </w:rPr>
        <w:t>35(2)</w:t>
      </w:r>
      <w:r w:rsidRPr="001E76D5">
        <w:rPr>
          <w:rFonts w:ascii="Times New Roman" w:hAnsi="Times New Roman" w:cs="Times New Roman"/>
          <w:sz w:val="24"/>
          <w:szCs w:val="24"/>
          <w:lang w:val="en-US"/>
        </w:rPr>
        <w:t>. http://doi.org/10.13005/ojc/350207</w:t>
      </w:r>
    </w:p>
    <w:p w14:paraId="31EC07C4" w14:textId="77777777" w:rsidR="0052041E" w:rsidRPr="001E76D5" w:rsidRDefault="0052041E" w:rsidP="0052041E">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Thakur V., Satapathy B.K.: “Migration Concerns of Biopolymer-Based Food Packaging” in “</w:t>
      </w:r>
      <w:proofErr w:type="spellStart"/>
      <w:r w:rsidRPr="001E76D5">
        <w:rPr>
          <w:rFonts w:ascii="Times New Roman" w:hAnsi="Times New Roman" w:cs="Times New Roman"/>
          <w:sz w:val="24"/>
          <w:szCs w:val="24"/>
          <w:lang w:val="en-US"/>
        </w:rPr>
        <w:t>Agro</w:t>
      </w:r>
      <w:proofErr w:type="spellEnd"/>
      <w:r w:rsidRPr="001E76D5">
        <w:rPr>
          <w:rFonts w:ascii="Times New Roman" w:hAnsi="Times New Roman" w:cs="Times New Roman"/>
          <w:sz w:val="24"/>
          <w:szCs w:val="24"/>
          <w:lang w:val="en-US"/>
        </w:rPr>
        <w:t xml:space="preserve">‐Waste Derived Biopolymers and </w:t>
      </w:r>
      <w:proofErr w:type="spellStart"/>
      <w:r w:rsidRPr="001E76D5">
        <w:rPr>
          <w:rFonts w:ascii="Times New Roman" w:hAnsi="Times New Roman" w:cs="Times New Roman"/>
          <w:sz w:val="24"/>
          <w:szCs w:val="24"/>
          <w:lang w:val="en-US"/>
        </w:rPr>
        <w:t>Biocomposites</w:t>
      </w:r>
      <w:proofErr w:type="spellEnd"/>
      <w:r w:rsidRPr="001E76D5">
        <w:rPr>
          <w:rFonts w:ascii="Times New Roman" w:hAnsi="Times New Roman" w:cs="Times New Roman"/>
          <w:sz w:val="24"/>
          <w:szCs w:val="24"/>
          <w:lang w:val="en-US"/>
        </w:rPr>
        <w:t xml:space="preserve">: Innovations and Sustainability in Food Packaging” (edit. Kumar S., Mukherjee A., </w:t>
      </w:r>
      <w:proofErr w:type="spellStart"/>
      <w:r w:rsidRPr="001E76D5">
        <w:rPr>
          <w:rFonts w:ascii="Times New Roman" w:hAnsi="Times New Roman" w:cs="Times New Roman"/>
          <w:sz w:val="24"/>
          <w:szCs w:val="24"/>
          <w:lang w:val="en-US"/>
        </w:rPr>
        <w:t>Katyiar</w:t>
      </w:r>
      <w:proofErr w:type="spellEnd"/>
      <w:r w:rsidRPr="001E76D5">
        <w:rPr>
          <w:rFonts w:ascii="Times New Roman" w:hAnsi="Times New Roman" w:cs="Times New Roman"/>
          <w:sz w:val="24"/>
          <w:szCs w:val="24"/>
          <w:lang w:val="en-US"/>
        </w:rPr>
        <w:t xml:space="preserve"> V.), Scrivener Publishing LLC, Hoboken 2024, p. 421. https://doi.org/10.1002/9781394175161.ch15</w:t>
      </w:r>
    </w:p>
    <w:p w14:paraId="46F2C4DE" w14:textId="77777777" w:rsidR="0052041E" w:rsidRPr="001E76D5" w:rsidRDefault="0052041E" w:rsidP="000F69D4">
      <w:pPr>
        <w:pStyle w:val="Tekstprzypisukocowego"/>
        <w:numPr>
          <w:ilvl w:val="0"/>
          <w:numId w:val="18"/>
        </w:numPr>
        <w:spacing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https://eur-lex.europa.eu/legal-content/PL/ALL/?uri=CELEX%3A32008R1333(access date 15.04.2025)</w:t>
      </w:r>
    </w:p>
    <w:p w14:paraId="6A774A3E" w14:textId="77777777" w:rsidR="0052041E" w:rsidRPr="00545B82" w:rsidRDefault="0052041E" w:rsidP="000F69D4">
      <w:pPr>
        <w:pStyle w:val="Akapitzlist"/>
        <w:numPr>
          <w:ilvl w:val="0"/>
          <w:numId w:val="18"/>
        </w:numPr>
        <w:spacing w:line="480" w:lineRule="auto"/>
        <w:jc w:val="both"/>
        <w:rPr>
          <w:rFonts w:ascii="Times New Roman" w:hAnsi="Times New Roman" w:cs="Times New Roman"/>
          <w:lang w:val="en-US"/>
        </w:rPr>
      </w:pPr>
      <w:hyperlink r:id="rId31" w:history="1">
        <w:r w:rsidRPr="001E76D5">
          <w:rPr>
            <w:rStyle w:val="Hipercze"/>
            <w:rFonts w:ascii="Times New Roman" w:hAnsi="Times New Roman" w:cs="Times New Roman"/>
            <w:sz w:val="24"/>
            <w:szCs w:val="24"/>
            <w:lang w:val="en-US"/>
          </w:rPr>
          <w:t>https://www.fda.gov/</w:t>
        </w:r>
      </w:hyperlink>
      <w:r w:rsidRPr="001E76D5">
        <w:rPr>
          <w:rFonts w:ascii="Times New Roman" w:hAnsi="Times New Roman" w:cs="Times New Roman"/>
          <w:sz w:val="24"/>
          <w:szCs w:val="24"/>
          <w:lang w:val="en-US"/>
        </w:rPr>
        <w:t xml:space="preserve"> (access date 15.04.2025)</w:t>
      </w:r>
    </w:p>
    <w:p w14:paraId="1D392D42" w14:textId="245C42F1" w:rsidR="00EC32BF" w:rsidRDefault="000F69D4" w:rsidP="008B47A0">
      <w:pPr>
        <w:pStyle w:val="Akapitzlist"/>
        <w:numPr>
          <w:ilvl w:val="0"/>
          <w:numId w:val="18"/>
        </w:numPr>
        <w:spacing w:after="0" w:line="480" w:lineRule="auto"/>
        <w:jc w:val="both"/>
        <w:rPr>
          <w:rFonts w:ascii="Times New Roman" w:hAnsi="Times New Roman" w:cs="Times New Roman"/>
          <w:sz w:val="24"/>
          <w:szCs w:val="24"/>
          <w:lang w:val="en-US"/>
        </w:rPr>
      </w:pPr>
      <w:r w:rsidRPr="001E76D5">
        <w:rPr>
          <w:rFonts w:ascii="Times New Roman" w:hAnsi="Times New Roman" w:cs="Times New Roman"/>
          <w:sz w:val="24"/>
          <w:szCs w:val="24"/>
          <w:lang w:val="en-US"/>
        </w:rPr>
        <w:t xml:space="preserve">Salgado P.R., Di Giorgio L., Musso Y.S. </w:t>
      </w:r>
      <w:r w:rsidRPr="001E76D5">
        <w:rPr>
          <w:rFonts w:ascii="Times New Roman" w:hAnsi="Times New Roman" w:cs="Times New Roman"/>
          <w:i/>
          <w:sz w:val="24"/>
          <w:szCs w:val="24"/>
          <w:lang w:val="en-US"/>
        </w:rPr>
        <w:t>et al</w:t>
      </w:r>
      <w:r w:rsidRPr="001E76D5">
        <w:rPr>
          <w:rFonts w:ascii="Times New Roman" w:hAnsi="Times New Roman" w:cs="Times New Roman"/>
          <w:sz w:val="24"/>
          <w:szCs w:val="24"/>
          <w:lang w:val="en-US"/>
        </w:rPr>
        <w:t xml:space="preserve">.: </w:t>
      </w:r>
      <w:r w:rsidRPr="001E76D5">
        <w:rPr>
          <w:rFonts w:ascii="Times New Roman" w:hAnsi="Times New Roman" w:cs="Times New Roman"/>
          <w:i/>
          <w:sz w:val="24"/>
          <w:szCs w:val="24"/>
          <w:lang w:val="en-US"/>
        </w:rPr>
        <w:t>Frontiers in Sustainable Food Systems</w:t>
      </w:r>
      <w:r w:rsidRPr="001E76D5">
        <w:rPr>
          <w:rFonts w:ascii="Times New Roman" w:hAnsi="Times New Roman" w:cs="Times New Roman"/>
          <w:sz w:val="24"/>
          <w:szCs w:val="24"/>
          <w:lang w:val="en-US"/>
        </w:rPr>
        <w:t xml:space="preserve"> </w:t>
      </w:r>
      <w:r w:rsidRPr="001E76D5">
        <w:rPr>
          <w:rFonts w:ascii="Times New Roman" w:hAnsi="Times New Roman" w:cs="Times New Roman"/>
          <w:b/>
          <w:sz w:val="24"/>
          <w:szCs w:val="24"/>
          <w:lang w:val="en-US"/>
        </w:rPr>
        <w:t>2021</w:t>
      </w:r>
      <w:r w:rsidRPr="001E76D5">
        <w:rPr>
          <w:rFonts w:ascii="Times New Roman" w:hAnsi="Times New Roman" w:cs="Times New Roman"/>
          <w:sz w:val="24"/>
          <w:szCs w:val="24"/>
          <w:lang w:val="en-US"/>
        </w:rPr>
        <w:t xml:space="preserve">, </w:t>
      </w:r>
      <w:r w:rsidRPr="001E76D5">
        <w:rPr>
          <w:rFonts w:ascii="Times New Roman" w:hAnsi="Times New Roman" w:cs="Times New Roman"/>
          <w:i/>
          <w:sz w:val="24"/>
          <w:szCs w:val="24"/>
          <w:lang w:val="en-US"/>
        </w:rPr>
        <w:t>5</w:t>
      </w:r>
      <w:r w:rsidRPr="001E76D5">
        <w:rPr>
          <w:rFonts w:ascii="Times New Roman" w:hAnsi="Times New Roman" w:cs="Times New Roman"/>
          <w:sz w:val="24"/>
          <w:szCs w:val="24"/>
          <w:lang w:val="en-US"/>
        </w:rPr>
        <w:t xml:space="preserve">, 630393. </w:t>
      </w:r>
      <w:hyperlink r:id="rId32" w:history="1">
        <w:r w:rsidR="00F74FCA" w:rsidRPr="00801BCD">
          <w:rPr>
            <w:rStyle w:val="Hipercze"/>
            <w:rFonts w:ascii="Times New Roman" w:hAnsi="Times New Roman" w:cs="Times New Roman"/>
            <w:sz w:val="24"/>
            <w:szCs w:val="24"/>
            <w:lang w:val="en-US"/>
          </w:rPr>
          <w:t>https://doi.org/10.3389/fsufs.2021.630393</w:t>
        </w:r>
      </w:hyperlink>
    </w:p>
    <w:p w14:paraId="57C31176" w14:textId="18AE39E6" w:rsidR="00F74FCA" w:rsidRPr="00F74FCA" w:rsidRDefault="00F74FCA" w:rsidP="00F74FCA">
      <w:pPr>
        <w:spacing w:after="0" w:line="480" w:lineRule="auto"/>
        <w:jc w:val="right"/>
        <w:rPr>
          <w:rFonts w:ascii="Times New Roman" w:hAnsi="Times New Roman" w:cs="Times New Roman"/>
          <w:i/>
          <w:iCs/>
          <w:sz w:val="24"/>
          <w:szCs w:val="24"/>
          <w:lang w:val="en-US"/>
        </w:rPr>
      </w:pPr>
      <w:r w:rsidRPr="00F74FCA">
        <w:rPr>
          <w:rFonts w:ascii="Times New Roman" w:hAnsi="Times New Roman" w:cs="Times New Roman"/>
          <w:i/>
          <w:iCs/>
          <w:sz w:val="24"/>
          <w:szCs w:val="24"/>
          <w:lang w:val="en-US"/>
        </w:rPr>
        <w:lastRenderedPageBreak/>
        <w:t>Received 23 V 2025.</w:t>
      </w:r>
    </w:p>
    <w:p w14:paraId="70AED51C" w14:textId="7F6638C5" w:rsidR="00F74FCA" w:rsidRPr="00F74FCA" w:rsidRDefault="00F74FCA" w:rsidP="00F74FCA">
      <w:pPr>
        <w:spacing w:after="0" w:line="480" w:lineRule="auto"/>
        <w:jc w:val="right"/>
        <w:rPr>
          <w:rFonts w:ascii="Times New Roman" w:hAnsi="Times New Roman" w:cs="Times New Roman"/>
          <w:i/>
          <w:iCs/>
          <w:sz w:val="24"/>
          <w:szCs w:val="24"/>
          <w:lang w:val="en-US"/>
        </w:rPr>
      </w:pPr>
      <w:r w:rsidRPr="00F74FCA">
        <w:rPr>
          <w:rFonts w:ascii="Times New Roman" w:hAnsi="Times New Roman" w:cs="Times New Roman"/>
          <w:i/>
          <w:iCs/>
          <w:sz w:val="24"/>
          <w:szCs w:val="24"/>
          <w:lang w:val="en-US"/>
        </w:rPr>
        <w:t xml:space="preserve">Accepted </w:t>
      </w:r>
      <w:r w:rsidR="004504FD">
        <w:rPr>
          <w:rFonts w:ascii="Times New Roman" w:hAnsi="Times New Roman" w:cs="Times New Roman"/>
          <w:i/>
          <w:iCs/>
          <w:sz w:val="24"/>
          <w:szCs w:val="24"/>
          <w:lang w:val="en-US"/>
        </w:rPr>
        <w:t>27</w:t>
      </w:r>
      <w:r w:rsidRPr="00F74FCA">
        <w:rPr>
          <w:rFonts w:ascii="Times New Roman" w:hAnsi="Times New Roman" w:cs="Times New Roman"/>
          <w:i/>
          <w:iCs/>
          <w:sz w:val="24"/>
          <w:szCs w:val="24"/>
          <w:lang w:val="en-US"/>
        </w:rPr>
        <w:t xml:space="preserve"> VI 2025.</w:t>
      </w:r>
    </w:p>
    <w:sectPr w:rsidR="00F74FCA" w:rsidRPr="00F74FCA">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179C" w14:textId="77777777" w:rsidR="008A2A0A" w:rsidRDefault="008A2A0A" w:rsidP="002A16C3">
      <w:pPr>
        <w:spacing w:after="0" w:line="240" w:lineRule="auto"/>
      </w:pPr>
      <w:r>
        <w:separator/>
      </w:r>
    </w:p>
  </w:endnote>
  <w:endnote w:type="continuationSeparator" w:id="0">
    <w:p w14:paraId="7BCEAAF7" w14:textId="77777777" w:rsidR="008A2A0A" w:rsidRDefault="008A2A0A" w:rsidP="002A1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7B1EB" w14:textId="77777777" w:rsidR="008A2A0A" w:rsidRDefault="008A2A0A" w:rsidP="002A16C3">
      <w:pPr>
        <w:spacing w:after="0" w:line="240" w:lineRule="auto"/>
      </w:pPr>
      <w:r>
        <w:separator/>
      </w:r>
    </w:p>
  </w:footnote>
  <w:footnote w:type="continuationSeparator" w:id="0">
    <w:p w14:paraId="4D35CB14" w14:textId="77777777" w:rsidR="008A2A0A" w:rsidRDefault="008A2A0A" w:rsidP="002A1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B5F"/>
    <w:multiLevelType w:val="multilevel"/>
    <w:tmpl w:val="991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D4571"/>
    <w:multiLevelType w:val="hybridMultilevel"/>
    <w:tmpl w:val="666470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D4D7391"/>
    <w:multiLevelType w:val="multilevel"/>
    <w:tmpl w:val="961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B57FE"/>
    <w:multiLevelType w:val="multilevel"/>
    <w:tmpl w:val="DA1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A47B6"/>
    <w:multiLevelType w:val="hybridMultilevel"/>
    <w:tmpl w:val="A7EC9B4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87A0070"/>
    <w:multiLevelType w:val="multilevel"/>
    <w:tmpl w:val="DA66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076FF"/>
    <w:multiLevelType w:val="hybridMultilevel"/>
    <w:tmpl w:val="4A8AF7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56055DA"/>
    <w:multiLevelType w:val="multilevel"/>
    <w:tmpl w:val="B8D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A73B3"/>
    <w:multiLevelType w:val="multilevel"/>
    <w:tmpl w:val="DD6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C263A"/>
    <w:multiLevelType w:val="hybridMultilevel"/>
    <w:tmpl w:val="67D853F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C7C2C01"/>
    <w:multiLevelType w:val="multilevel"/>
    <w:tmpl w:val="B7E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10AC"/>
    <w:multiLevelType w:val="hybridMultilevel"/>
    <w:tmpl w:val="7B9480DC"/>
    <w:lvl w:ilvl="0" w:tplc="2124D092">
      <w:start w:val="1"/>
      <w:numFmt w:val="decimal"/>
      <w:lvlText w:val="[%1]"/>
      <w:lvlJc w:val="left"/>
      <w:pPr>
        <w:ind w:left="720" w:hanging="360"/>
      </w:pPr>
      <w:rPr>
        <w:rFonts w:ascii="Times New Roman" w:hAnsi="Times New Roman" w:cs="Times New Roman" w:hint="default"/>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4EA97FCC"/>
    <w:multiLevelType w:val="multilevel"/>
    <w:tmpl w:val="33A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66776"/>
    <w:multiLevelType w:val="multilevel"/>
    <w:tmpl w:val="B6242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723D1"/>
    <w:multiLevelType w:val="hybridMultilevel"/>
    <w:tmpl w:val="5F104EB6"/>
    <w:lvl w:ilvl="0" w:tplc="3572BBCA">
      <w:start w:val="1"/>
      <w:numFmt w:val="bullet"/>
      <w:lvlText w:val="•"/>
      <w:lvlJc w:val="left"/>
      <w:pPr>
        <w:tabs>
          <w:tab w:val="num" w:pos="720"/>
        </w:tabs>
        <w:ind w:left="720" w:hanging="360"/>
      </w:pPr>
      <w:rPr>
        <w:rFonts w:ascii="Arial" w:hAnsi="Arial" w:hint="default"/>
      </w:rPr>
    </w:lvl>
    <w:lvl w:ilvl="1" w:tplc="EB94295E" w:tentative="1">
      <w:start w:val="1"/>
      <w:numFmt w:val="bullet"/>
      <w:lvlText w:val="•"/>
      <w:lvlJc w:val="left"/>
      <w:pPr>
        <w:tabs>
          <w:tab w:val="num" w:pos="1440"/>
        </w:tabs>
        <w:ind w:left="1440" w:hanging="360"/>
      </w:pPr>
      <w:rPr>
        <w:rFonts w:ascii="Arial" w:hAnsi="Arial" w:hint="default"/>
      </w:rPr>
    </w:lvl>
    <w:lvl w:ilvl="2" w:tplc="67C09CCC" w:tentative="1">
      <w:start w:val="1"/>
      <w:numFmt w:val="bullet"/>
      <w:lvlText w:val="•"/>
      <w:lvlJc w:val="left"/>
      <w:pPr>
        <w:tabs>
          <w:tab w:val="num" w:pos="2160"/>
        </w:tabs>
        <w:ind w:left="2160" w:hanging="360"/>
      </w:pPr>
      <w:rPr>
        <w:rFonts w:ascii="Arial" w:hAnsi="Arial" w:hint="default"/>
      </w:rPr>
    </w:lvl>
    <w:lvl w:ilvl="3" w:tplc="DC3A3E98" w:tentative="1">
      <w:start w:val="1"/>
      <w:numFmt w:val="bullet"/>
      <w:lvlText w:val="•"/>
      <w:lvlJc w:val="left"/>
      <w:pPr>
        <w:tabs>
          <w:tab w:val="num" w:pos="2880"/>
        </w:tabs>
        <w:ind w:left="2880" w:hanging="360"/>
      </w:pPr>
      <w:rPr>
        <w:rFonts w:ascii="Arial" w:hAnsi="Arial" w:hint="default"/>
      </w:rPr>
    </w:lvl>
    <w:lvl w:ilvl="4" w:tplc="AD1A49E0" w:tentative="1">
      <w:start w:val="1"/>
      <w:numFmt w:val="bullet"/>
      <w:lvlText w:val="•"/>
      <w:lvlJc w:val="left"/>
      <w:pPr>
        <w:tabs>
          <w:tab w:val="num" w:pos="3600"/>
        </w:tabs>
        <w:ind w:left="3600" w:hanging="360"/>
      </w:pPr>
      <w:rPr>
        <w:rFonts w:ascii="Arial" w:hAnsi="Arial" w:hint="default"/>
      </w:rPr>
    </w:lvl>
    <w:lvl w:ilvl="5" w:tplc="9E9668AA" w:tentative="1">
      <w:start w:val="1"/>
      <w:numFmt w:val="bullet"/>
      <w:lvlText w:val="•"/>
      <w:lvlJc w:val="left"/>
      <w:pPr>
        <w:tabs>
          <w:tab w:val="num" w:pos="4320"/>
        </w:tabs>
        <w:ind w:left="4320" w:hanging="360"/>
      </w:pPr>
      <w:rPr>
        <w:rFonts w:ascii="Arial" w:hAnsi="Arial" w:hint="default"/>
      </w:rPr>
    </w:lvl>
    <w:lvl w:ilvl="6" w:tplc="DC08AD80" w:tentative="1">
      <w:start w:val="1"/>
      <w:numFmt w:val="bullet"/>
      <w:lvlText w:val="•"/>
      <w:lvlJc w:val="left"/>
      <w:pPr>
        <w:tabs>
          <w:tab w:val="num" w:pos="5040"/>
        </w:tabs>
        <w:ind w:left="5040" w:hanging="360"/>
      </w:pPr>
      <w:rPr>
        <w:rFonts w:ascii="Arial" w:hAnsi="Arial" w:hint="default"/>
      </w:rPr>
    </w:lvl>
    <w:lvl w:ilvl="7" w:tplc="A9C8DD16" w:tentative="1">
      <w:start w:val="1"/>
      <w:numFmt w:val="bullet"/>
      <w:lvlText w:val="•"/>
      <w:lvlJc w:val="left"/>
      <w:pPr>
        <w:tabs>
          <w:tab w:val="num" w:pos="5760"/>
        </w:tabs>
        <w:ind w:left="5760" w:hanging="360"/>
      </w:pPr>
      <w:rPr>
        <w:rFonts w:ascii="Arial" w:hAnsi="Arial" w:hint="default"/>
      </w:rPr>
    </w:lvl>
    <w:lvl w:ilvl="8" w:tplc="1FF4143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09452C5"/>
    <w:multiLevelType w:val="hybridMultilevel"/>
    <w:tmpl w:val="1B2E2AFE"/>
    <w:lvl w:ilvl="0" w:tplc="D0226636">
      <w:start w:val="1"/>
      <w:numFmt w:val="bullet"/>
      <w:lvlText w:val="•"/>
      <w:lvlJc w:val="left"/>
      <w:pPr>
        <w:tabs>
          <w:tab w:val="num" w:pos="720"/>
        </w:tabs>
        <w:ind w:left="720" w:hanging="360"/>
      </w:pPr>
      <w:rPr>
        <w:rFonts w:ascii="Arial" w:hAnsi="Arial" w:hint="default"/>
      </w:rPr>
    </w:lvl>
    <w:lvl w:ilvl="1" w:tplc="8EE0C460" w:tentative="1">
      <w:start w:val="1"/>
      <w:numFmt w:val="bullet"/>
      <w:lvlText w:val="•"/>
      <w:lvlJc w:val="left"/>
      <w:pPr>
        <w:tabs>
          <w:tab w:val="num" w:pos="1440"/>
        </w:tabs>
        <w:ind w:left="1440" w:hanging="360"/>
      </w:pPr>
      <w:rPr>
        <w:rFonts w:ascii="Arial" w:hAnsi="Arial" w:hint="default"/>
      </w:rPr>
    </w:lvl>
    <w:lvl w:ilvl="2" w:tplc="4828A9EC" w:tentative="1">
      <w:start w:val="1"/>
      <w:numFmt w:val="bullet"/>
      <w:lvlText w:val="•"/>
      <w:lvlJc w:val="left"/>
      <w:pPr>
        <w:tabs>
          <w:tab w:val="num" w:pos="2160"/>
        </w:tabs>
        <w:ind w:left="2160" w:hanging="360"/>
      </w:pPr>
      <w:rPr>
        <w:rFonts w:ascii="Arial" w:hAnsi="Arial" w:hint="default"/>
      </w:rPr>
    </w:lvl>
    <w:lvl w:ilvl="3" w:tplc="4418B48A" w:tentative="1">
      <w:start w:val="1"/>
      <w:numFmt w:val="bullet"/>
      <w:lvlText w:val="•"/>
      <w:lvlJc w:val="left"/>
      <w:pPr>
        <w:tabs>
          <w:tab w:val="num" w:pos="2880"/>
        </w:tabs>
        <w:ind w:left="2880" w:hanging="360"/>
      </w:pPr>
      <w:rPr>
        <w:rFonts w:ascii="Arial" w:hAnsi="Arial" w:hint="default"/>
      </w:rPr>
    </w:lvl>
    <w:lvl w:ilvl="4" w:tplc="C37870C0" w:tentative="1">
      <w:start w:val="1"/>
      <w:numFmt w:val="bullet"/>
      <w:lvlText w:val="•"/>
      <w:lvlJc w:val="left"/>
      <w:pPr>
        <w:tabs>
          <w:tab w:val="num" w:pos="3600"/>
        </w:tabs>
        <w:ind w:left="3600" w:hanging="360"/>
      </w:pPr>
      <w:rPr>
        <w:rFonts w:ascii="Arial" w:hAnsi="Arial" w:hint="default"/>
      </w:rPr>
    </w:lvl>
    <w:lvl w:ilvl="5" w:tplc="E8FC9E2A" w:tentative="1">
      <w:start w:val="1"/>
      <w:numFmt w:val="bullet"/>
      <w:lvlText w:val="•"/>
      <w:lvlJc w:val="left"/>
      <w:pPr>
        <w:tabs>
          <w:tab w:val="num" w:pos="4320"/>
        </w:tabs>
        <w:ind w:left="4320" w:hanging="360"/>
      </w:pPr>
      <w:rPr>
        <w:rFonts w:ascii="Arial" w:hAnsi="Arial" w:hint="default"/>
      </w:rPr>
    </w:lvl>
    <w:lvl w:ilvl="6" w:tplc="2062A014" w:tentative="1">
      <w:start w:val="1"/>
      <w:numFmt w:val="bullet"/>
      <w:lvlText w:val="•"/>
      <w:lvlJc w:val="left"/>
      <w:pPr>
        <w:tabs>
          <w:tab w:val="num" w:pos="5040"/>
        </w:tabs>
        <w:ind w:left="5040" w:hanging="360"/>
      </w:pPr>
      <w:rPr>
        <w:rFonts w:ascii="Arial" w:hAnsi="Arial" w:hint="default"/>
      </w:rPr>
    </w:lvl>
    <w:lvl w:ilvl="7" w:tplc="8D58DA04" w:tentative="1">
      <w:start w:val="1"/>
      <w:numFmt w:val="bullet"/>
      <w:lvlText w:val="•"/>
      <w:lvlJc w:val="left"/>
      <w:pPr>
        <w:tabs>
          <w:tab w:val="num" w:pos="5760"/>
        </w:tabs>
        <w:ind w:left="5760" w:hanging="360"/>
      </w:pPr>
      <w:rPr>
        <w:rFonts w:ascii="Arial" w:hAnsi="Arial" w:hint="default"/>
      </w:rPr>
    </w:lvl>
    <w:lvl w:ilvl="8" w:tplc="509A72F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4EA2445"/>
    <w:multiLevelType w:val="hybridMultilevel"/>
    <w:tmpl w:val="3FE475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79A5A6F"/>
    <w:multiLevelType w:val="hybridMultilevel"/>
    <w:tmpl w:val="2214C568"/>
    <w:lvl w:ilvl="0" w:tplc="D172B78E">
      <w:start w:val="1"/>
      <w:numFmt w:val="bullet"/>
      <w:lvlText w:val="•"/>
      <w:lvlJc w:val="left"/>
      <w:pPr>
        <w:tabs>
          <w:tab w:val="num" w:pos="720"/>
        </w:tabs>
        <w:ind w:left="720" w:hanging="360"/>
      </w:pPr>
      <w:rPr>
        <w:rFonts w:ascii="Arial" w:hAnsi="Arial" w:hint="default"/>
      </w:rPr>
    </w:lvl>
    <w:lvl w:ilvl="1" w:tplc="64767E48" w:tentative="1">
      <w:start w:val="1"/>
      <w:numFmt w:val="bullet"/>
      <w:lvlText w:val="•"/>
      <w:lvlJc w:val="left"/>
      <w:pPr>
        <w:tabs>
          <w:tab w:val="num" w:pos="1440"/>
        </w:tabs>
        <w:ind w:left="1440" w:hanging="360"/>
      </w:pPr>
      <w:rPr>
        <w:rFonts w:ascii="Arial" w:hAnsi="Arial" w:hint="default"/>
      </w:rPr>
    </w:lvl>
    <w:lvl w:ilvl="2" w:tplc="222E92B2" w:tentative="1">
      <w:start w:val="1"/>
      <w:numFmt w:val="bullet"/>
      <w:lvlText w:val="•"/>
      <w:lvlJc w:val="left"/>
      <w:pPr>
        <w:tabs>
          <w:tab w:val="num" w:pos="2160"/>
        </w:tabs>
        <w:ind w:left="2160" w:hanging="360"/>
      </w:pPr>
      <w:rPr>
        <w:rFonts w:ascii="Arial" w:hAnsi="Arial" w:hint="default"/>
      </w:rPr>
    </w:lvl>
    <w:lvl w:ilvl="3" w:tplc="304079C6" w:tentative="1">
      <w:start w:val="1"/>
      <w:numFmt w:val="bullet"/>
      <w:lvlText w:val="•"/>
      <w:lvlJc w:val="left"/>
      <w:pPr>
        <w:tabs>
          <w:tab w:val="num" w:pos="2880"/>
        </w:tabs>
        <w:ind w:left="2880" w:hanging="360"/>
      </w:pPr>
      <w:rPr>
        <w:rFonts w:ascii="Arial" w:hAnsi="Arial" w:hint="default"/>
      </w:rPr>
    </w:lvl>
    <w:lvl w:ilvl="4" w:tplc="18B41A56" w:tentative="1">
      <w:start w:val="1"/>
      <w:numFmt w:val="bullet"/>
      <w:lvlText w:val="•"/>
      <w:lvlJc w:val="left"/>
      <w:pPr>
        <w:tabs>
          <w:tab w:val="num" w:pos="3600"/>
        </w:tabs>
        <w:ind w:left="3600" w:hanging="360"/>
      </w:pPr>
      <w:rPr>
        <w:rFonts w:ascii="Arial" w:hAnsi="Arial" w:hint="default"/>
      </w:rPr>
    </w:lvl>
    <w:lvl w:ilvl="5" w:tplc="9EB40A78" w:tentative="1">
      <w:start w:val="1"/>
      <w:numFmt w:val="bullet"/>
      <w:lvlText w:val="•"/>
      <w:lvlJc w:val="left"/>
      <w:pPr>
        <w:tabs>
          <w:tab w:val="num" w:pos="4320"/>
        </w:tabs>
        <w:ind w:left="4320" w:hanging="360"/>
      </w:pPr>
      <w:rPr>
        <w:rFonts w:ascii="Arial" w:hAnsi="Arial" w:hint="default"/>
      </w:rPr>
    </w:lvl>
    <w:lvl w:ilvl="6" w:tplc="E42E7810" w:tentative="1">
      <w:start w:val="1"/>
      <w:numFmt w:val="bullet"/>
      <w:lvlText w:val="•"/>
      <w:lvlJc w:val="left"/>
      <w:pPr>
        <w:tabs>
          <w:tab w:val="num" w:pos="5040"/>
        </w:tabs>
        <w:ind w:left="5040" w:hanging="360"/>
      </w:pPr>
      <w:rPr>
        <w:rFonts w:ascii="Arial" w:hAnsi="Arial" w:hint="default"/>
      </w:rPr>
    </w:lvl>
    <w:lvl w:ilvl="7" w:tplc="67B623A2" w:tentative="1">
      <w:start w:val="1"/>
      <w:numFmt w:val="bullet"/>
      <w:lvlText w:val="•"/>
      <w:lvlJc w:val="left"/>
      <w:pPr>
        <w:tabs>
          <w:tab w:val="num" w:pos="5760"/>
        </w:tabs>
        <w:ind w:left="5760" w:hanging="360"/>
      </w:pPr>
      <w:rPr>
        <w:rFonts w:ascii="Arial" w:hAnsi="Arial" w:hint="default"/>
      </w:rPr>
    </w:lvl>
    <w:lvl w:ilvl="8" w:tplc="5302F03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CE81822"/>
    <w:multiLevelType w:val="multilevel"/>
    <w:tmpl w:val="00D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883223">
    <w:abstractNumId w:val="12"/>
  </w:num>
  <w:num w:numId="2" w16cid:durableId="2008483844">
    <w:abstractNumId w:val="5"/>
  </w:num>
  <w:num w:numId="3" w16cid:durableId="396518460">
    <w:abstractNumId w:val="13"/>
  </w:num>
  <w:num w:numId="4" w16cid:durableId="882639589">
    <w:abstractNumId w:val="7"/>
  </w:num>
  <w:num w:numId="5" w16cid:durableId="1107191514">
    <w:abstractNumId w:val="3"/>
  </w:num>
  <w:num w:numId="6" w16cid:durableId="77336994">
    <w:abstractNumId w:val="18"/>
  </w:num>
  <w:num w:numId="7" w16cid:durableId="1192064522">
    <w:abstractNumId w:val="8"/>
  </w:num>
  <w:num w:numId="8" w16cid:durableId="1284653318">
    <w:abstractNumId w:val="2"/>
  </w:num>
  <w:num w:numId="9" w16cid:durableId="511069612">
    <w:abstractNumId w:val="0"/>
  </w:num>
  <w:num w:numId="10" w16cid:durableId="835263441">
    <w:abstractNumId w:val="10"/>
  </w:num>
  <w:num w:numId="11" w16cid:durableId="1928928320">
    <w:abstractNumId w:val="14"/>
  </w:num>
  <w:num w:numId="12" w16cid:durableId="1669017783">
    <w:abstractNumId w:val="17"/>
  </w:num>
  <w:num w:numId="13" w16cid:durableId="353458967">
    <w:abstractNumId w:val="15"/>
  </w:num>
  <w:num w:numId="14" w16cid:durableId="172455112">
    <w:abstractNumId w:val="6"/>
  </w:num>
  <w:num w:numId="15" w16cid:durableId="121924914">
    <w:abstractNumId w:val="16"/>
  </w:num>
  <w:num w:numId="16" w16cid:durableId="1104888105">
    <w:abstractNumId w:val="4"/>
  </w:num>
  <w:num w:numId="17" w16cid:durableId="271980146">
    <w:abstractNumId w:val="9"/>
  </w:num>
  <w:num w:numId="18" w16cid:durableId="66464639">
    <w:abstractNumId w:val="11"/>
  </w:num>
  <w:num w:numId="19" w16cid:durableId="1171412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5CE"/>
    <w:rsid w:val="00000978"/>
    <w:rsid w:val="00007910"/>
    <w:rsid w:val="000277D7"/>
    <w:rsid w:val="00030173"/>
    <w:rsid w:val="0003575B"/>
    <w:rsid w:val="0004717B"/>
    <w:rsid w:val="00054326"/>
    <w:rsid w:val="000662EB"/>
    <w:rsid w:val="000757B0"/>
    <w:rsid w:val="00080822"/>
    <w:rsid w:val="00091F7A"/>
    <w:rsid w:val="000A7A1E"/>
    <w:rsid w:val="000D048E"/>
    <w:rsid w:val="000D523E"/>
    <w:rsid w:val="000D5253"/>
    <w:rsid w:val="000E31AD"/>
    <w:rsid w:val="000F177F"/>
    <w:rsid w:val="000F5F81"/>
    <w:rsid w:val="000F69D4"/>
    <w:rsid w:val="00103C6E"/>
    <w:rsid w:val="00106D3F"/>
    <w:rsid w:val="00111B1D"/>
    <w:rsid w:val="00120F85"/>
    <w:rsid w:val="001253A5"/>
    <w:rsid w:val="001313DF"/>
    <w:rsid w:val="00133604"/>
    <w:rsid w:val="00137AA3"/>
    <w:rsid w:val="00141D7B"/>
    <w:rsid w:val="0014724B"/>
    <w:rsid w:val="00153C4D"/>
    <w:rsid w:val="00153E04"/>
    <w:rsid w:val="00156D14"/>
    <w:rsid w:val="00156D24"/>
    <w:rsid w:val="00165CBF"/>
    <w:rsid w:val="0016608A"/>
    <w:rsid w:val="00172AA4"/>
    <w:rsid w:val="00180B17"/>
    <w:rsid w:val="001819F9"/>
    <w:rsid w:val="0018522C"/>
    <w:rsid w:val="001A0E29"/>
    <w:rsid w:val="001A170C"/>
    <w:rsid w:val="001B3DC9"/>
    <w:rsid w:val="001C036F"/>
    <w:rsid w:val="001C3EE8"/>
    <w:rsid w:val="001C3FF0"/>
    <w:rsid w:val="001E397D"/>
    <w:rsid w:val="001E570F"/>
    <w:rsid w:val="001E76D5"/>
    <w:rsid w:val="001F244F"/>
    <w:rsid w:val="001F5B5D"/>
    <w:rsid w:val="001F658D"/>
    <w:rsid w:val="002041CA"/>
    <w:rsid w:val="00213865"/>
    <w:rsid w:val="00221F25"/>
    <w:rsid w:val="002225BB"/>
    <w:rsid w:val="002341C1"/>
    <w:rsid w:val="00240A9F"/>
    <w:rsid w:val="00265D83"/>
    <w:rsid w:val="002712CF"/>
    <w:rsid w:val="00290727"/>
    <w:rsid w:val="002A16C3"/>
    <w:rsid w:val="002A1A90"/>
    <w:rsid w:val="002A4B09"/>
    <w:rsid w:val="002A4B99"/>
    <w:rsid w:val="002A7CF4"/>
    <w:rsid w:val="002B012B"/>
    <w:rsid w:val="002B2179"/>
    <w:rsid w:val="002B5E59"/>
    <w:rsid w:val="002C02DF"/>
    <w:rsid w:val="002E0549"/>
    <w:rsid w:val="002E46EB"/>
    <w:rsid w:val="002F1E69"/>
    <w:rsid w:val="00302673"/>
    <w:rsid w:val="0030560B"/>
    <w:rsid w:val="00320D8F"/>
    <w:rsid w:val="0032165B"/>
    <w:rsid w:val="00322230"/>
    <w:rsid w:val="003232A9"/>
    <w:rsid w:val="00324A55"/>
    <w:rsid w:val="00325AF2"/>
    <w:rsid w:val="003306DA"/>
    <w:rsid w:val="0033665B"/>
    <w:rsid w:val="003473CC"/>
    <w:rsid w:val="00360F55"/>
    <w:rsid w:val="00362E6A"/>
    <w:rsid w:val="003722BB"/>
    <w:rsid w:val="00384A2F"/>
    <w:rsid w:val="003871BC"/>
    <w:rsid w:val="00392D0A"/>
    <w:rsid w:val="003B2D6E"/>
    <w:rsid w:val="003B316E"/>
    <w:rsid w:val="003B6ECE"/>
    <w:rsid w:val="003B7CC5"/>
    <w:rsid w:val="003C3F9C"/>
    <w:rsid w:val="003C6DA4"/>
    <w:rsid w:val="003D2C19"/>
    <w:rsid w:val="003D46E6"/>
    <w:rsid w:val="00402137"/>
    <w:rsid w:val="00407610"/>
    <w:rsid w:val="00413BD9"/>
    <w:rsid w:val="00415618"/>
    <w:rsid w:val="004171E5"/>
    <w:rsid w:val="00440207"/>
    <w:rsid w:val="004504FD"/>
    <w:rsid w:val="00451808"/>
    <w:rsid w:val="004531D0"/>
    <w:rsid w:val="00454599"/>
    <w:rsid w:val="004627B6"/>
    <w:rsid w:val="00475BBA"/>
    <w:rsid w:val="00494770"/>
    <w:rsid w:val="004A0324"/>
    <w:rsid w:val="004A195E"/>
    <w:rsid w:val="004A68F3"/>
    <w:rsid w:val="004B6E6E"/>
    <w:rsid w:val="004D768F"/>
    <w:rsid w:val="004D7CFC"/>
    <w:rsid w:val="004E3AEB"/>
    <w:rsid w:val="004E5502"/>
    <w:rsid w:val="004E7C73"/>
    <w:rsid w:val="004F34CB"/>
    <w:rsid w:val="004F5962"/>
    <w:rsid w:val="00500382"/>
    <w:rsid w:val="0051718F"/>
    <w:rsid w:val="0052041E"/>
    <w:rsid w:val="005250BC"/>
    <w:rsid w:val="00526D72"/>
    <w:rsid w:val="005437C5"/>
    <w:rsid w:val="00545127"/>
    <w:rsid w:val="00545B82"/>
    <w:rsid w:val="00556316"/>
    <w:rsid w:val="00580094"/>
    <w:rsid w:val="005A351A"/>
    <w:rsid w:val="005B38BA"/>
    <w:rsid w:val="005B7CF2"/>
    <w:rsid w:val="005C7879"/>
    <w:rsid w:val="005C7AB5"/>
    <w:rsid w:val="005D08F1"/>
    <w:rsid w:val="005D15CE"/>
    <w:rsid w:val="005D4B62"/>
    <w:rsid w:val="005F2EDC"/>
    <w:rsid w:val="005F709E"/>
    <w:rsid w:val="006055BB"/>
    <w:rsid w:val="00606958"/>
    <w:rsid w:val="00615D86"/>
    <w:rsid w:val="006241AE"/>
    <w:rsid w:val="006344D7"/>
    <w:rsid w:val="00641069"/>
    <w:rsid w:val="00641D40"/>
    <w:rsid w:val="00644C55"/>
    <w:rsid w:val="00656094"/>
    <w:rsid w:val="00663CA1"/>
    <w:rsid w:val="006670BA"/>
    <w:rsid w:val="00671ECD"/>
    <w:rsid w:val="00672EA6"/>
    <w:rsid w:val="00680561"/>
    <w:rsid w:val="0068384C"/>
    <w:rsid w:val="00685B73"/>
    <w:rsid w:val="0069138D"/>
    <w:rsid w:val="006A567A"/>
    <w:rsid w:val="006A687E"/>
    <w:rsid w:val="006B0FAE"/>
    <w:rsid w:val="006C7A3A"/>
    <w:rsid w:val="006D44E4"/>
    <w:rsid w:val="006E4175"/>
    <w:rsid w:val="006F0B9D"/>
    <w:rsid w:val="00703D28"/>
    <w:rsid w:val="00705642"/>
    <w:rsid w:val="00715BD9"/>
    <w:rsid w:val="00751BAD"/>
    <w:rsid w:val="00753CC6"/>
    <w:rsid w:val="00795AB8"/>
    <w:rsid w:val="007976BF"/>
    <w:rsid w:val="007A30ED"/>
    <w:rsid w:val="007B070A"/>
    <w:rsid w:val="007B50D4"/>
    <w:rsid w:val="007C67D7"/>
    <w:rsid w:val="007D1C9E"/>
    <w:rsid w:val="007D753D"/>
    <w:rsid w:val="007E56E4"/>
    <w:rsid w:val="007E6CF9"/>
    <w:rsid w:val="008022B9"/>
    <w:rsid w:val="0080271C"/>
    <w:rsid w:val="008034C7"/>
    <w:rsid w:val="00811F9F"/>
    <w:rsid w:val="008130CC"/>
    <w:rsid w:val="00824358"/>
    <w:rsid w:val="008274C5"/>
    <w:rsid w:val="00832F34"/>
    <w:rsid w:val="0083312F"/>
    <w:rsid w:val="00833EBA"/>
    <w:rsid w:val="00834879"/>
    <w:rsid w:val="008412F2"/>
    <w:rsid w:val="00850CBE"/>
    <w:rsid w:val="0085113A"/>
    <w:rsid w:val="00860419"/>
    <w:rsid w:val="00881B80"/>
    <w:rsid w:val="00881D19"/>
    <w:rsid w:val="00892FB2"/>
    <w:rsid w:val="00893C12"/>
    <w:rsid w:val="00895726"/>
    <w:rsid w:val="008A2A0A"/>
    <w:rsid w:val="008A305C"/>
    <w:rsid w:val="008B66AC"/>
    <w:rsid w:val="008B7940"/>
    <w:rsid w:val="008C12A8"/>
    <w:rsid w:val="008C7B20"/>
    <w:rsid w:val="008D3316"/>
    <w:rsid w:val="008D41A6"/>
    <w:rsid w:val="008D6474"/>
    <w:rsid w:val="008E1281"/>
    <w:rsid w:val="008E339D"/>
    <w:rsid w:val="008E3AA8"/>
    <w:rsid w:val="008E401B"/>
    <w:rsid w:val="008F799C"/>
    <w:rsid w:val="0090056A"/>
    <w:rsid w:val="00901101"/>
    <w:rsid w:val="00902D32"/>
    <w:rsid w:val="00904330"/>
    <w:rsid w:val="00904811"/>
    <w:rsid w:val="00904B69"/>
    <w:rsid w:val="00911CF8"/>
    <w:rsid w:val="00915716"/>
    <w:rsid w:val="00934635"/>
    <w:rsid w:val="00937CF7"/>
    <w:rsid w:val="009451BD"/>
    <w:rsid w:val="0094535E"/>
    <w:rsid w:val="009635DA"/>
    <w:rsid w:val="0097323F"/>
    <w:rsid w:val="009853C5"/>
    <w:rsid w:val="00985C50"/>
    <w:rsid w:val="009B471E"/>
    <w:rsid w:val="009B474A"/>
    <w:rsid w:val="009B5ED6"/>
    <w:rsid w:val="009C5B7F"/>
    <w:rsid w:val="009D3F4C"/>
    <w:rsid w:val="009E12E6"/>
    <w:rsid w:val="009E35BA"/>
    <w:rsid w:val="009E539D"/>
    <w:rsid w:val="009E7491"/>
    <w:rsid w:val="009F0C61"/>
    <w:rsid w:val="009F4C92"/>
    <w:rsid w:val="00A040B3"/>
    <w:rsid w:val="00A11AAA"/>
    <w:rsid w:val="00A12F44"/>
    <w:rsid w:val="00A1443D"/>
    <w:rsid w:val="00A21AF4"/>
    <w:rsid w:val="00A22191"/>
    <w:rsid w:val="00A45C4B"/>
    <w:rsid w:val="00A45C5E"/>
    <w:rsid w:val="00A51F31"/>
    <w:rsid w:val="00A52A51"/>
    <w:rsid w:val="00A55708"/>
    <w:rsid w:val="00A66D4B"/>
    <w:rsid w:val="00A90DF9"/>
    <w:rsid w:val="00A915FC"/>
    <w:rsid w:val="00A9494F"/>
    <w:rsid w:val="00A96162"/>
    <w:rsid w:val="00AB2852"/>
    <w:rsid w:val="00AC497C"/>
    <w:rsid w:val="00AD038A"/>
    <w:rsid w:val="00AD2408"/>
    <w:rsid w:val="00AE169E"/>
    <w:rsid w:val="00AE2EF9"/>
    <w:rsid w:val="00B07B9A"/>
    <w:rsid w:val="00B337F9"/>
    <w:rsid w:val="00B44F91"/>
    <w:rsid w:val="00B477E8"/>
    <w:rsid w:val="00B5621C"/>
    <w:rsid w:val="00B61DAD"/>
    <w:rsid w:val="00B64DDE"/>
    <w:rsid w:val="00B71826"/>
    <w:rsid w:val="00B73919"/>
    <w:rsid w:val="00B81192"/>
    <w:rsid w:val="00B94EA1"/>
    <w:rsid w:val="00BC2075"/>
    <w:rsid w:val="00BC2133"/>
    <w:rsid w:val="00BD2FD5"/>
    <w:rsid w:val="00BD3388"/>
    <w:rsid w:val="00BE038B"/>
    <w:rsid w:val="00C05401"/>
    <w:rsid w:val="00C149ED"/>
    <w:rsid w:val="00C20151"/>
    <w:rsid w:val="00C22149"/>
    <w:rsid w:val="00C268F8"/>
    <w:rsid w:val="00C30D27"/>
    <w:rsid w:val="00C33050"/>
    <w:rsid w:val="00C33E95"/>
    <w:rsid w:val="00C420A2"/>
    <w:rsid w:val="00C44B5D"/>
    <w:rsid w:val="00C614F3"/>
    <w:rsid w:val="00C71B18"/>
    <w:rsid w:val="00C73716"/>
    <w:rsid w:val="00C746EA"/>
    <w:rsid w:val="00C76214"/>
    <w:rsid w:val="00C9799B"/>
    <w:rsid w:val="00CB407D"/>
    <w:rsid w:val="00CB459A"/>
    <w:rsid w:val="00CB514A"/>
    <w:rsid w:val="00CD19AD"/>
    <w:rsid w:val="00CD1C16"/>
    <w:rsid w:val="00CD2C88"/>
    <w:rsid w:val="00CE5DE6"/>
    <w:rsid w:val="00CF7D0C"/>
    <w:rsid w:val="00D05794"/>
    <w:rsid w:val="00D07CAB"/>
    <w:rsid w:val="00D10446"/>
    <w:rsid w:val="00D117EC"/>
    <w:rsid w:val="00D35670"/>
    <w:rsid w:val="00D36449"/>
    <w:rsid w:val="00D40F3F"/>
    <w:rsid w:val="00D51A7F"/>
    <w:rsid w:val="00D535CB"/>
    <w:rsid w:val="00D53A47"/>
    <w:rsid w:val="00D57A86"/>
    <w:rsid w:val="00D60915"/>
    <w:rsid w:val="00D80906"/>
    <w:rsid w:val="00D84F58"/>
    <w:rsid w:val="00D87458"/>
    <w:rsid w:val="00D97B54"/>
    <w:rsid w:val="00DA6597"/>
    <w:rsid w:val="00DA75D4"/>
    <w:rsid w:val="00DB3AED"/>
    <w:rsid w:val="00DB6DAA"/>
    <w:rsid w:val="00DB6E4E"/>
    <w:rsid w:val="00DC6125"/>
    <w:rsid w:val="00DD3B12"/>
    <w:rsid w:val="00DE65D6"/>
    <w:rsid w:val="00DE717E"/>
    <w:rsid w:val="00DF230D"/>
    <w:rsid w:val="00DF7F92"/>
    <w:rsid w:val="00E02373"/>
    <w:rsid w:val="00E03A00"/>
    <w:rsid w:val="00E11D18"/>
    <w:rsid w:val="00E12DF1"/>
    <w:rsid w:val="00E16064"/>
    <w:rsid w:val="00E17A53"/>
    <w:rsid w:val="00E224D2"/>
    <w:rsid w:val="00E353AD"/>
    <w:rsid w:val="00E36266"/>
    <w:rsid w:val="00E476BF"/>
    <w:rsid w:val="00E55478"/>
    <w:rsid w:val="00E56295"/>
    <w:rsid w:val="00E56B5B"/>
    <w:rsid w:val="00E710E6"/>
    <w:rsid w:val="00E73BA2"/>
    <w:rsid w:val="00E9669B"/>
    <w:rsid w:val="00EA5F13"/>
    <w:rsid w:val="00EB439E"/>
    <w:rsid w:val="00EC32BF"/>
    <w:rsid w:val="00EC3BC9"/>
    <w:rsid w:val="00EC413C"/>
    <w:rsid w:val="00EC5320"/>
    <w:rsid w:val="00ED23C2"/>
    <w:rsid w:val="00ED42EE"/>
    <w:rsid w:val="00EE7DA8"/>
    <w:rsid w:val="00F02481"/>
    <w:rsid w:val="00F073E6"/>
    <w:rsid w:val="00F07F6E"/>
    <w:rsid w:val="00F11662"/>
    <w:rsid w:val="00F12B99"/>
    <w:rsid w:val="00F24B98"/>
    <w:rsid w:val="00F26DB6"/>
    <w:rsid w:val="00F34337"/>
    <w:rsid w:val="00F34A8C"/>
    <w:rsid w:val="00F3537C"/>
    <w:rsid w:val="00F362AE"/>
    <w:rsid w:val="00F536C6"/>
    <w:rsid w:val="00F54D09"/>
    <w:rsid w:val="00F73735"/>
    <w:rsid w:val="00F74FCA"/>
    <w:rsid w:val="00F830A0"/>
    <w:rsid w:val="00F84A7F"/>
    <w:rsid w:val="00FA090D"/>
    <w:rsid w:val="00FA4A53"/>
    <w:rsid w:val="00FA5A9C"/>
    <w:rsid w:val="00FA6B45"/>
    <w:rsid w:val="00FB7115"/>
    <w:rsid w:val="00FC33A5"/>
    <w:rsid w:val="00FD0E1D"/>
    <w:rsid w:val="00FF62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EB63"/>
  <w15:chartTrackingRefBased/>
  <w15:docId w15:val="{272CFFBC-EC18-4CD1-B8C4-E3A5397B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662EB"/>
  </w:style>
  <w:style w:type="paragraph" w:styleId="Nagwek1">
    <w:name w:val="heading 1"/>
    <w:basedOn w:val="Normalny"/>
    <w:next w:val="Normalny"/>
    <w:link w:val="Nagwek1Znak"/>
    <w:uiPriority w:val="9"/>
    <w:qFormat/>
    <w:rsid w:val="005D1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D1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D15C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D15C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D15C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D15C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D15C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D15C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D15C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D15C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D15C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D15C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D15C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D15C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D15C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D15C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D15C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D15CE"/>
    <w:rPr>
      <w:rFonts w:eastAsiaTheme="majorEastAsia" w:cstheme="majorBidi"/>
      <w:color w:val="272727" w:themeColor="text1" w:themeTint="D8"/>
    </w:rPr>
  </w:style>
  <w:style w:type="paragraph" w:styleId="Tytu">
    <w:name w:val="Title"/>
    <w:basedOn w:val="Normalny"/>
    <w:next w:val="Normalny"/>
    <w:link w:val="TytuZnak"/>
    <w:uiPriority w:val="10"/>
    <w:qFormat/>
    <w:rsid w:val="005D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D15C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D15C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D15C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D15CE"/>
    <w:pPr>
      <w:spacing w:before="160"/>
      <w:jc w:val="center"/>
    </w:pPr>
    <w:rPr>
      <w:i/>
      <w:iCs/>
      <w:color w:val="404040" w:themeColor="text1" w:themeTint="BF"/>
    </w:rPr>
  </w:style>
  <w:style w:type="character" w:customStyle="1" w:styleId="CytatZnak">
    <w:name w:val="Cytat Znak"/>
    <w:basedOn w:val="Domylnaczcionkaakapitu"/>
    <w:link w:val="Cytat"/>
    <w:uiPriority w:val="29"/>
    <w:rsid w:val="005D15CE"/>
    <w:rPr>
      <w:i/>
      <w:iCs/>
      <w:color w:val="404040" w:themeColor="text1" w:themeTint="BF"/>
    </w:rPr>
  </w:style>
  <w:style w:type="paragraph" w:styleId="Akapitzlist">
    <w:name w:val="List Paragraph"/>
    <w:basedOn w:val="Normalny"/>
    <w:uiPriority w:val="34"/>
    <w:qFormat/>
    <w:rsid w:val="005D15CE"/>
    <w:pPr>
      <w:ind w:left="720"/>
      <w:contextualSpacing/>
    </w:pPr>
  </w:style>
  <w:style w:type="character" w:styleId="Wyrnienieintensywne">
    <w:name w:val="Intense Emphasis"/>
    <w:basedOn w:val="Domylnaczcionkaakapitu"/>
    <w:uiPriority w:val="21"/>
    <w:qFormat/>
    <w:rsid w:val="005D15CE"/>
    <w:rPr>
      <w:i/>
      <w:iCs/>
      <w:color w:val="0F4761" w:themeColor="accent1" w:themeShade="BF"/>
    </w:rPr>
  </w:style>
  <w:style w:type="paragraph" w:styleId="Cytatintensywny">
    <w:name w:val="Intense Quote"/>
    <w:basedOn w:val="Normalny"/>
    <w:next w:val="Normalny"/>
    <w:link w:val="CytatintensywnyZnak"/>
    <w:uiPriority w:val="30"/>
    <w:qFormat/>
    <w:rsid w:val="005D1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D15CE"/>
    <w:rPr>
      <w:i/>
      <w:iCs/>
      <w:color w:val="0F4761" w:themeColor="accent1" w:themeShade="BF"/>
    </w:rPr>
  </w:style>
  <w:style w:type="character" w:styleId="Odwoanieintensywne">
    <w:name w:val="Intense Reference"/>
    <w:basedOn w:val="Domylnaczcionkaakapitu"/>
    <w:uiPriority w:val="32"/>
    <w:qFormat/>
    <w:rsid w:val="005D15CE"/>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2A16C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A16C3"/>
    <w:rPr>
      <w:sz w:val="20"/>
      <w:szCs w:val="20"/>
    </w:rPr>
  </w:style>
  <w:style w:type="character" w:styleId="Odwoanieprzypisukocowego">
    <w:name w:val="endnote reference"/>
    <w:basedOn w:val="Domylnaczcionkaakapitu"/>
    <w:uiPriority w:val="99"/>
    <w:semiHidden/>
    <w:unhideWhenUsed/>
    <w:rsid w:val="002A16C3"/>
    <w:rPr>
      <w:vertAlign w:val="superscript"/>
    </w:rPr>
  </w:style>
  <w:style w:type="character" w:styleId="Hipercze">
    <w:name w:val="Hyperlink"/>
    <w:basedOn w:val="Domylnaczcionkaakapitu"/>
    <w:uiPriority w:val="99"/>
    <w:unhideWhenUsed/>
    <w:rsid w:val="002A16C3"/>
    <w:rPr>
      <w:color w:val="467886" w:themeColor="hyperlink"/>
      <w:u w:val="single"/>
    </w:rPr>
  </w:style>
  <w:style w:type="character" w:customStyle="1" w:styleId="Nierozpoznanawzmianka1">
    <w:name w:val="Nierozpoznana wzmianka1"/>
    <w:basedOn w:val="Domylnaczcionkaakapitu"/>
    <w:uiPriority w:val="99"/>
    <w:semiHidden/>
    <w:unhideWhenUsed/>
    <w:rsid w:val="002A16C3"/>
    <w:rPr>
      <w:color w:val="605E5C"/>
      <w:shd w:val="clear" w:color="auto" w:fill="E1DFDD"/>
    </w:rPr>
  </w:style>
  <w:style w:type="paragraph" w:styleId="Tekstprzypisudolnego">
    <w:name w:val="footnote text"/>
    <w:basedOn w:val="Normalny"/>
    <w:link w:val="TekstprzypisudolnegoZnak"/>
    <w:uiPriority w:val="99"/>
    <w:semiHidden/>
    <w:unhideWhenUsed/>
    <w:rsid w:val="0049477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494770"/>
    <w:rPr>
      <w:sz w:val="20"/>
      <w:szCs w:val="20"/>
    </w:rPr>
  </w:style>
  <w:style w:type="character" w:styleId="Odwoanieprzypisudolnego">
    <w:name w:val="footnote reference"/>
    <w:basedOn w:val="Domylnaczcionkaakapitu"/>
    <w:uiPriority w:val="99"/>
    <w:semiHidden/>
    <w:unhideWhenUsed/>
    <w:rsid w:val="00494770"/>
    <w:rPr>
      <w:vertAlign w:val="superscript"/>
    </w:rPr>
  </w:style>
  <w:style w:type="character" w:styleId="Tekstzastpczy">
    <w:name w:val="Placeholder Text"/>
    <w:basedOn w:val="Domylnaczcionkaakapitu"/>
    <w:uiPriority w:val="99"/>
    <w:semiHidden/>
    <w:rsid w:val="004F5962"/>
    <w:rPr>
      <w:color w:val="666666"/>
    </w:rPr>
  </w:style>
  <w:style w:type="table" w:styleId="Tabela-Siatka">
    <w:name w:val="Table Grid"/>
    <w:basedOn w:val="Standardowy"/>
    <w:uiPriority w:val="39"/>
    <w:rsid w:val="00156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ny"/>
    <w:next w:val="Normalny"/>
    <w:uiPriority w:val="35"/>
    <w:unhideWhenUsed/>
    <w:qFormat/>
    <w:rsid w:val="00E710E6"/>
    <w:pPr>
      <w:spacing w:after="200" w:line="240" w:lineRule="auto"/>
    </w:pPr>
    <w:rPr>
      <w:i/>
      <w:iCs/>
      <w:color w:val="0E2841" w:themeColor="text2"/>
      <w:sz w:val="18"/>
      <w:szCs w:val="18"/>
    </w:rPr>
  </w:style>
  <w:style w:type="character" w:customStyle="1" w:styleId="Nierozpoznanawzmianka2">
    <w:name w:val="Nierozpoznana wzmianka2"/>
    <w:basedOn w:val="Domylnaczcionkaakapitu"/>
    <w:uiPriority w:val="99"/>
    <w:semiHidden/>
    <w:unhideWhenUsed/>
    <w:rsid w:val="004D7CFC"/>
    <w:rPr>
      <w:color w:val="605E5C"/>
      <w:shd w:val="clear" w:color="auto" w:fill="E1DFDD"/>
    </w:rPr>
  </w:style>
  <w:style w:type="character" w:customStyle="1" w:styleId="react-xocs-alternative-link">
    <w:name w:val="react-xocs-alternative-link"/>
    <w:basedOn w:val="Domylnaczcionkaakapitu"/>
    <w:rsid w:val="008E401B"/>
  </w:style>
  <w:style w:type="character" w:customStyle="1" w:styleId="given-name">
    <w:name w:val="given-name"/>
    <w:basedOn w:val="Domylnaczcionkaakapitu"/>
    <w:rsid w:val="008E401B"/>
  </w:style>
  <w:style w:type="character" w:customStyle="1" w:styleId="text">
    <w:name w:val="text"/>
    <w:basedOn w:val="Domylnaczcionkaakapitu"/>
    <w:rsid w:val="008E401B"/>
  </w:style>
  <w:style w:type="character" w:customStyle="1" w:styleId="author-ref">
    <w:name w:val="author-ref"/>
    <w:basedOn w:val="Domylnaczcionkaakapitu"/>
    <w:rsid w:val="008E401B"/>
  </w:style>
  <w:style w:type="paragraph" w:styleId="Nagwek">
    <w:name w:val="header"/>
    <w:basedOn w:val="Normalny"/>
    <w:link w:val="NagwekZnak"/>
    <w:uiPriority w:val="99"/>
    <w:unhideWhenUsed/>
    <w:rsid w:val="00B94EA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94EA1"/>
  </w:style>
  <w:style w:type="paragraph" w:styleId="Stopka">
    <w:name w:val="footer"/>
    <w:basedOn w:val="Normalny"/>
    <w:link w:val="StopkaZnak"/>
    <w:uiPriority w:val="99"/>
    <w:unhideWhenUsed/>
    <w:rsid w:val="00B94EA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B94EA1"/>
  </w:style>
  <w:style w:type="character" w:styleId="Nierozpoznanawzmianka">
    <w:name w:val="Unresolved Mention"/>
    <w:basedOn w:val="Domylnaczcionkaakapitu"/>
    <w:uiPriority w:val="99"/>
    <w:semiHidden/>
    <w:unhideWhenUsed/>
    <w:rsid w:val="00F74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0379">
      <w:bodyDiv w:val="1"/>
      <w:marLeft w:val="0"/>
      <w:marRight w:val="0"/>
      <w:marTop w:val="0"/>
      <w:marBottom w:val="0"/>
      <w:divBdr>
        <w:top w:val="none" w:sz="0" w:space="0" w:color="auto"/>
        <w:left w:val="none" w:sz="0" w:space="0" w:color="auto"/>
        <w:bottom w:val="none" w:sz="0" w:space="0" w:color="auto"/>
        <w:right w:val="none" w:sz="0" w:space="0" w:color="auto"/>
      </w:divBdr>
    </w:div>
    <w:div w:id="424570427">
      <w:bodyDiv w:val="1"/>
      <w:marLeft w:val="0"/>
      <w:marRight w:val="0"/>
      <w:marTop w:val="0"/>
      <w:marBottom w:val="0"/>
      <w:divBdr>
        <w:top w:val="none" w:sz="0" w:space="0" w:color="auto"/>
        <w:left w:val="none" w:sz="0" w:space="0" w:color="auto"/>
        <w:bottom w:val="none" w:sz="0" w:space="0" w:color="auto"/>
        <w:right w:val="none" w:sz="0" w:space="0" w:color="auto"/>
      </w:divBdr>
    </w:div>
    <w:div w:id="432627664">
      <w:bodyDiv w:val="1"/>
      <w:marLeft w:val="0"/>
      <w:marRight w:val="0"/>
      <w:marTop w:val="0"/>
      <w:marBottom w:val="0"/>
      <w:divBdr>
        <w:top w:val="none" w:sz="0" w:space="0" w:color="auto"/>
        <w:left w:val="none" w:sz="0" w:space="0" w:color="auto"/>
        <w:bottom w:val="none" w:sz="0" w:space="0" w:color="auto"/>
        <w:right w:val="none" w:sz="0" w:space="0" w:color="auto"/>
      </w:divBdr>
    </w:div>
    <w:div w:id="477042739">
      <w:bodyDiv w:val="1"/>
      <w:marLeft w:val="0"/>
      <w:marRight w:val="0"/>
      <w:marTop w:val="0"/>
      <w:marBottom w:val="0"/>
      <w:divBdr>
        <w:top w:val="none" w:sz="0" w:space="0" w:color="auto"/>
        <w:left w:val="none" w:sz="0" w:space="0" w:color="auto"/>
        <w:bottom w:val="none" w:sz="0" w:space="0" w:color="auto"/>
        <w:right w:val="none" w:sz="0" w:space="0" w:color="auto"/>
      </w:divBdr>
    </w:div>
    <w:div w:id="545416316">
      <w:bodyDiv w:val="1"/>
      <w:marLeft w:val="0"/>
      <w:marRight w:val="0"/>
      <w:marTop w:val="0"/>
      <w:marBottom w:val="0"/>
      <w:divBdr>
        <w:top w:val="none" w:sz="0" w:space="0" w:color="auto"/>
        <w:left w:val="none" w:sz="0" w:space="0" w:color="auto"/>
        <w:bottom w:val="none" w:sz="0" w:space="0" w:color="auto"/>
        <w:right w:val="none" w:sz="0" w:space="0" w:color="auto"/>
      </w:divBdr>
    </w:div>
    <w:div w:id="652805133">
      <w:bodyDiv w:val="1"/>
      <w:marLeft w:val="0"/>
      <w:marRight w:val="0"/>
      <w:marTop w:val="0"/>
      <w:marBottom w:val="0"/>
      <w:divBdr>
        <w:top w:val="none" w:sz="0" w:space="0" w:color="auto"/>
        <w:left w:val="none" w:sz="0" w:space="0" w:color="auto"/>
        <w:bottom w:val="none" w:sz="0" w:space="0" w:color="auto"/>
        <w:right w:val="none" w:sz="0" w:space="0" w:color="auto"/>
      </w:divBdr>
    </w:div>
    <w:div w:id="725303947">
      <w:bodyDiv w:val="1"/>
      <w:marLeft w:val="0"/>
      <w:marRight w:val="0"/>
      <w:marTop w:val="0"/>
      <w:marBottom w:val="0"/>
      <w:divBdr>
        <w:top w:val="none" w:sz="0" w:space="0" w:color="auto"/>
        <w:left w:val="none" w:sz="0" w:space="0" w:color="auto"/>
        <w:bottom w:val="none" w:sz="0" w:space="0" w:color="auto"/>
        <w:right w:val="none" w:sz="0" w:space="0" w:color="auto"/>
      </w:divBdr>
    </w:div>
    <w:div w:id="756101227">
      <w:bodyDiv w:val="1"/>
      <w:marLeft w:val="0"/>
      <w:marRight w:val="0"/>
      <w:marTop w:val="0"/>
      <w:marBottom w:val="0"/>
      <w:divBdr>
        <w:top w:val="none" w:sz="0" w:space="0" w:color="auto"/>
        <w:left w:val="none" w:sz="0" w:space="0" w:color="auto"/>
        <w:bottom w:val="none" w:sz="0" w:space="0" w:color="auto"/>
        <w:right w:val="none" w:sz="0" w:space="0" w:color="auto"/>
      </w:divBdr>
    </w:div>
    <w:div w:id="757097956">
      <w:bodyDiv w:val="1"/>
      <w:marLeft w:val="0"/>
      <w:marRight w:val="0"/>
      <w:marTop w:val="0"/>
      <w:marBottom w:val="0"/>
      <w:divBdr>
        <w:top w:val="none" w:sz="0" w:space="0" w:color="auto"/>
        <w:left w:val="none" w:sz="0" w:space="0" w:color="auto"/>
        <w:bottom w:val="none" w:sz="0" w:space="0" w:color="auto"/>
        <w:right w:val="none" w:sz="0" w:space="0" w:color="auto"/>
      </w:divBdr>
    </w:div>
    <w:div w:id="811991728">
      <w:bodyDiv w:val="1"/>
      <w:marLeft w:val="0"/>
      <w:marRight w:val="0"/>
      <w:marTop w:val="0"/>
      <w:marBottom w:val="0"/>
      <w:divBdr>
        <w:top w:val="none" w:sz="0" w:space="0" w:color="auto"/>
        <w:left w:val="none" w:sz="0" w:space="0" w:color="auto"/>
        <w:bottom w:val="none" w:sz="0" w:space="0" w:color="auto"/>
        <w:right w:val="none" w:sz="0" w:space="0" w:color="auto"/>
      </w:divBdr>
    </w:div>
    <w:div w:id="907419822">
      <w:bodyDiv w:val="1"/>
      <w:marLeft w:val="0"/>
      <w:marRight w:val="0"/>
      <w:marTop w:val="0"/>
      <w:marBottom w:val="0"/>
      <w:divBdr>
        <w:top w:val="none" w:sz="0" w:space="0" w:color="auto"/>
        <w:left w:val="none" w:sz="0" w:space="0" w:color="auto"/>
        <w:bottom w:val="none" w:sz="0" w:space="0" w:color="auto"/>
        <w:right w:val="none" w:sz="0" w:space="0" w:color="auto"/>
      </w:divBdr>
    </w:div>
    <w:div w:id="915673561">
      <w:bodyDiv w:val="1"/>
      <w:marLeft w:val="0"/>
      <w:marRight w:val="0"/>
      <w:marTop w:val="0"/>
      <w:marBottom w:val="0"/>
      <w:divBdr>
        <w:top w:val="none" w:sz="0" w:space="0" w:color="auto"/>
        <w:left w:val="none" w:sz="0" w:space="0" w:color="auto"/>
        <w:bottom w:val="none" w:sz="0" w:space="0" w:color="auto"/>
        <w:right w:val="none" w:sz="0" w:space="0" w:color="auto"/>
      </w:divBdr>
    </w:div>
    <w:div w:id="938368660">
      <w:bodyDiv w:val="1"/>
      <w:marLeft w:val="0"/>
      <w:marRight w:val="0"/>
      <w:marTop w:val="0"/>
      <w:marBottom w:val="0"/>
      <w:divBdr>
        <w:top w:val="none" w:sz="0" w:space="0" w:color="auto"/>
        <w:left w:val="none" w:sz="0" w:space="0" w:color="auto"/>
        <w:bottom w:val="none" w:sz="0" w:space="0" w:color="auto"/>
        <w:right w:val="none" w:sz="0" w:space="0" w:color="auto"/>
      </w:divBdr>
    </w:div>
    <w:div w:id="1236932611">
      <w:bodyDiv w:val="1"/>
      <w:marLeft w:val="0"/>
      <w:marRight w:val="0"/>
      <w:marTop w:val="0"/>
      <w:marBottom w:val="0"/>
      <w:divBdr>
        <w:top w:val="none" w:sz="0" w:space="0" w:color="auto"/>
        <w:left w:val="none" w:sz="0" w:space="0" w:color="auto"/>
        <w:bottom w:val="none" w:sz="0" w:space="0" w:color="auto"/>
        <w:right w:val="none" w:sz="0" w:space="0" w:color="auto"/>
      </w:divBdr>
    </w:div>
    <w:div w:id="1604872878">
      <w:bodyDiv w:val="1"/>
      <w:marLeft w:val="0"/>
      <w:marRight w:val="0"/>
      <w:marTop w:val="0"/>
      <w:marBottom w:val="0"/>
      <w:divBdr>
        <w:top w:val="none" w:sz="0" w:space="0" w:color="auto"/>
        <w:left w:val="none" w:sz="0" w:space="0" w:color="auto"/>
        <w:bottom w:val="none" w:sz="0" w:space="0" w:color="auto"/>
        <w:right w:val="none" w:sz="0" w:space="0" w:color="auto"/>
      </w:divBdr>
    </w:div>
    <w:div w:id="1749224709">
      <w:bodyDiv w:val="1"/>
      <w:marLeft w:val="0"/>
      <w:marRight w:val="0"/>
      <w:marTop w:val="0"/>
      <w:marBottom w:val="0"/>
      <w:divBdr>
        <w:top w:val="none" w:sz="0" w:space="0" w:color="auto"/>
        <w:left w:val="none" w:sz="0" w:space="0" w:color="auto"/>
        <w:bottom w:val="none" w:sz="0" w:space="0" w:color="auto"/>
        <w:right w:val="none" w:sz="0" w:space="0" w:color="auto"/>
      </w:divBdr>
    </w:div>
    <w:div w:id="1819036214">
      <w:bodyDiv w:val="1"/>
      <w:marLeft w:val="0"/>
      <w:marRight w:val="0"/>
      <w:marTop w:val="0"/>
      <w:marBottom w:val="0"/>
      <w:divBdr>
        <w:top w:val="none" w:sz="0" w:space="0" w:color="auto"/>
        <w:left w:val="none" w:sz="0" w:space="0" w:color="auto"/>
        <w:bottom w:val="none" w:sz="0" w:space="0" w:color="auto"/>
        <w:right w:val="none" w:sz="0" w:space="0" w:color="auto"/>
      </w:divBdr>
    </w:div>
    <w:div w:id="1902866482">
      <w:bodyDiv w:val="1"/>
      <w:marLeft w:val="0"/>
      <w:marRight w:val="0"/>
      <w:marTop w:val="0"/>
      <w:marBottom w:val="0"/>
      <w:divBdr>
        <w:top w:val="none" w:sz="0" w:space="0" w:color="auto"/>
        <w:left w:val="none" w:sz="0" w:space="0" w:color="auto"/>
        <w:bottom w:val="none" w:sz="0" w:space="0" w:color="auto"/>
        <w:right w:val="none" w:sz="0" w:space="0" w:color="auto"/>
      </w:divBdr>
    </w:div>
    <w:div w:id="1999920598">
      <w:bodyDiv w:val="1"/>
      <w:marLeft w:val="0"/>
      <w:marRight w:val="0"/>
      <w:marTop w:val="0"/>
      <w:marBottom w:val="0"/>
      <w:divBdr>
        <w:top w:val="none" w:sz="0" w:space="0" w:color="auto"/>
        <w:left w:val="none" w:sz="0" w:space="0" w:color="auto"/>
        <w:bottom w:val="none" w:sz="0" w:space="0" w:color="auto"/>
        <w:right w:val="none" w:sz="0" w:space="0" w:color="auto"/>
      </w:divBdr>
    </w:div>
    <w:div w:id="20277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21/acssuschemeng.9b06635" TargetMode="External"/><Relationship Id="rId18" Type="http://schemas.openxmlformats.org/officeDocument/2006/relationships/hyperlink" Target="https://www.accenture.com/content/dam/accenture/final/a-com-migration/r3-3/pdf/pdf-169/accenture-winning-with-circular-economy.pdf" TargetMode="External"/><Relationship Id="rId26" Type="http://schemas.openxmlformats.org/officeDocument/2006/relationships/hyperlink" Target="https://www.alertpackaging.com/the-role-of-food-packaging/" TargetMode="External"/><Relationship Id="rId3" Type="http://schemas.openxmlformats.org/officeDocument/2006/relationships/styles" Target="styles.xml"/><Relationship Id="rId21" Type="http://schemas.openxmlformats.org/officeDocument/2006/relationships/hyperlink" Target="https://www.nestle.com/sustainability/waste-reduction/packaging-strategy"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resconrec.2020.105063" TargetMode="External"/><Relationship Id="rId17" Type="http://schemas.openxmlformats.org/officeDocument/2006/relationships/hyperlink" Target="https://nrf.com/research/meet-2020-consumers-driving-change" TargetMode="External"/><Relationship Id="rId25" Type="http://schemas.openxmlformats.org/officeDocument/2006/relationships/hyperlink" Target="https://www.yoonpak.com/importance-of-food-packaging-guid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0311-021-01297-6" TargetMode="External"/><Relationship Id="rId20" Type="http://schemas.openxmlformats.org/officeDocument/2006/relationships/hyperlink" Target="https://www.pwc.com/gx/en/news-room/press-releases/2024/pwc-2024-voice-of-consumer-survey.html" TargetMode="External"/><Relationship Id="rId29" Type="http://schemas.openxmlformats.org/officeDocument/2006/relationships/hyperlink" Target="https://www.sgs.com/en/news/2020/06/safeguards-09220-japan-publishes-positive-list-for-food-contact-synthetic-resin-materi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stainablepackaging.org/wp-content/uploads/2022/01/Ensuring-the-Success-of-Compostable-Packaging.pdf" TargetMode="External"/><Relationship Id="rId32" Type="http://schemas.openxmlformats.org/officeDocument/2006/relationships/hyperlink" Target="https://doi.org/10.3389/fsufs.2021.630393" TargetMode="External"/><Relationship Id="rId5" Type="http://schemas.openxmlformats.org/officeDocument/2006/relationships/webSettings" Target="webSettings.xml"/><Relationship Id="rId15" Type="http://schemas.openxmlformats.org/officeDocument/2006/relationships/hyperlink" Target="https://doi.org/10.1007/s42114-020-00190-0" TargetMode="External"/><Relationship Id="rId23" Type="http://schemas.openxmlformats.org/officeDocument/2006/relationships/hyperlink" Target="https://www.europarl.europa.eu/news/en/press-room/20240419IPR20589/new-eu-rules-to-reduce-reuse-and-recycle-packaging" TargetMode="External"/><Relationship Id="rId28" Type="http://schemas.openxmlformats.org/officeDocument/2006/relationships/hyperlink" Target="https://eur-lex.europa.eu/eli/reg/2004/1935/2021-03-27" TargetMode="External"/><Relationship Id="rId10" Type="http://schemas.openxmlformats.org/officeDocument/2006/relationships/image" Target="media/image3.emf"/><Relationship Id="rId19" Type="http://schemas.openxmlformats.org/officeDocument/2006/relationships/hyperlink" Target="https://www.mckinsey.com/capabilities/sustainability/our-insights/how-much-will-consumers-pay-to-go-green" TargetMode="External"/><Relationship Id="rId31" Type="http://schemas.openxmlformats.org/officeDocument/2006/relationships/hyperlink" Target="https://www.fd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recycling6010012" TargetMode="External"/><Relationship Id="rId22" Type="http://schemas.openxmlformats.org/officeDocument/2006/relationships/hyperlink" Target="https://www.coca-colacompany.com/sustainability/packaging-sustainability" TargetMode="External"/><Relationship Id="rId27" Type="http://schemas.openxmlformats.org/officeDocument/2006/relationships/hyperlink" Target="https://www.ecfr.gov/current/title-21/chapter-I/subchapter-B/part-175" TargetMode="External"/><Relationship Id="rId30" Type="http://schemas.openxmlformats.org/officeDocument/2006/relationships/hyperlink" Target="https://www.cirs-group.com/en/food/positive-list-of-china-food-contact-additives-gb-9685" TargetMode="External"/><Relationship Id="rId8"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E91E558-59BF-49DD-9330-CFC82A838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51</Pages>
  <Words>11518</Words>
  <Characters>69108</Characters>
  <Application>Microsoft Office Word</Application>
  <DocSecurity>0</DocSecurity>
  <Lines>575</Lines>
  <Paragraphs>160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Borkowski | Łukasiewicz – ICHP</dc:creator>
  <cp:keywords/>
  <dc:description/>
  <cp:lastModifiedBy>Mateusz Borkowski | Łukasiewicz – ICHP</cp:lastModifiedBy>
  <cp:revision>4</cp:revision>
  <dcterms:created xsi:type="dcterms:W3CDTF">2025-07-24T09:24:00Z</dcterms:created>
  <dcterms:modified xsi:type="dcterms:W3CDTF">2025-07-28T10:20:00Z</dcterms:modified>
</cp:coreProperties>
</file>