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sz w:val="46"/>
          <w:szCs w:val="46"/>
        </w:rPr>
      </w:pPr>
      <w:bookmarkStart w:colFirst="0" w:colLast="0" w:name="_f0fwgsh6zl8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sz w:val="46"/>
          <w:szCs w:val="46"/>
        </w:rPr>
      </w:pPr>
      <w:bookmarkStart w:colFirst="0" w:colLast="0" w:name="_k5u4q3i35uy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3864"/>
          <w:sz w:val="46"/>
          <w:szCs w:val="46"/>
        </w:rPr>
      </w:pPr>
      <w:bookmarkStart w:colFirst="0" w:colLast="0" w:name="_q16viuxcec50" w:id="2"/>
      <w:bookmarkEnd w:id="2"/>
      <w:r w:rsidDel="00000000" w:rsidR="00000000" w:rsidRPr="00000000">
        <w:rPr>
          <w:rFonts w:ascii="Google Sans" w:cs="Google Sans" w:eastAsia="Google Sans" w:hAnsi="Google Sans"/>
          <w:color w:val="1f3864"/>
          <w:sz w:val="46"/>
          <w:szCs w:val="46"/>
          <w:rtl w:val="0"/>
        </w:rPr>
        <w:t xml:space="preserve">INFORME TÉCNICO:</w:t>
      </w:r>
    </w:p>
    <w:p w:rsidR="00000000" w:rsidDel="00000000" w:rsidP="00000000" w:rsidRDefault="00000000" w:rsidRPr="00000000" w14:paraId="00000004">
      <w:pPr>
        <w:rPr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3864"/>
          <w:sz w:val="46"/>
          <w:szCs w:val="46"/>
        </w:rPr>
      </w:pPr>
      <w:bookmarkStart w:colFirst="0" w:colLast="0" w:name="_ur25h5wx9qnv" w:id="3"/>
      <w:bookmarkEnd w:id="3"/>
      <w:r w:rsidDel="00000000" w:rsidR="00000000" w:rsidRPr="00000000">
        <w:rPr>
          <w:rFonts w:ascii="Google Sans" w:cs="Google Sans" w:eastAsia="Google Sans" w:hAnsi="Google Sans"/>
          <w:color w:val="1f3864"/>
          <w:sz w:val="46"/>
          <w:szCs w:val="46"/>
          <w:rtl w:val="0"/>
        </w:rPr>
        <w:t xml:space="preserve">DEFINICIÓN PROYECTO APT</w:t>
      </w:r>
    </w:p>
    <w:p w:rsidR="00000000" w:rsidDel="00000000" w:rsidP="00000000" w:rsidRDefault="00000000" w:rsidRPr="00000000" w14:paraId="0000000C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3864"/>
          <w:sz w:val="46"/>
          <w:szCs w:val="46"/>
        </w:rPr>
      </w:pPr>
      <w:bookmarkStart w:colFirst="0" w:colLast="0" w:name="_5nz81d7ivxr" w:id="4"/>
      <w:bookmarkEnd w:id="4"/>
      <w:r w:rsidDel="00000000" w:rsidR="00000000" w:rsidRPr="00000000">
        <w:rPr>
          <w:rFonts w:ascii="Google Sans" w:cs="Google Sans" w:eastAsia="Google Sans" w:hAnsi="Google Sans"/>
          <w:color w:val="1f3864"/>
          <w:sz w:val="46"/>
          <w:szCs w:val="46"/>
          <w:rtl w:val="0"/>
        </w:rPr>
        <w:t xml:space="preserve">(Fase 1 - Grupal)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Nicolás Segovia, Marcelo Tapia, y César Gacitúa.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Carrera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Ingeniería en Informática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Asignatura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Capstone (PTY4614)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Fecha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04 de abril de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8ei2ixdmt6k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d3imywcsqwy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3864"/>
          <w:sz w:val="34"/>
          <w:szCs w:val="34"/>
        </w:rPr>
      </w:pPr>
      <w:bookmarkStart w:colFirst="0" w:colLast="0" w:name="_gxgqimav1i5m" w:id="7"/>
      <w:bookmarkEnd w:id="7"/>
      <w:r w:rsidDel="00000000" w:rsidR="00000000" w:rsidRPr="00000000">
        <w:rPr>
          <w:rFonts w:ascii="Google Sans" w:cs="Google Sans" w:eastAsia="Google Sans" w:hAnsi="Google Sans"/>
          <w:color w:val="1f3864"/>
          <w:sz w:val="34"/>
          <w:szCs w:val="34"/>
          <w:rtl w:val="0"/>
        </w:rPr>
        <w:t xml:space="preserve">1. Abstract</w:t>
      </w:r>
    </w:p>
    <w:p w:rsidR="00000000" w:rsidDel="00000000" w:rsidP="00000000" w:rsidRDefault="00000000" w:rsidRPr="00000000" w14:paraId="0000001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m5yt7bdi6k5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Este proyecto desarrolla una plataforma inmersiva para la visualización y configuración de viviendas prefabricadas mediante Realidad Virtual (VR).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La solución resuelve la incertidumbre en la compra basada en planos 2D mediante un sistema que permite recorridos a escala real e interacción con elementos del entorno.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Técnicamente, se propone una arquitectura híbrida que utiliza </w:t>
      </w:r>
      <w:r w:rsidDel="00000000" w:rsidR="00000000" w:rsidRPr="00000000">
        <w:rPr>
          <w:b w:val="1"/>
          <w:bCs w:val="1"/>
          <w:rtl w:val="0"/>
        </w:rPr>
        <w:t xml:space="preserve">Unreal Engine 5</w:t>
      </w:r>
      <w:r w:rsidDel="00000000" w:rsidR="00000000" w:rsidRPr="00000000">
        <w:rPr>
          <w:rtl w:val="0"/>
        </w:rPr>
        <w:t xml:space="preserve"> para alta fidelidad y un backend en </w:t>
      </w:r>
      <w:r w:rsidDel="00000000" w:rsidR="00000000" w:rsidRPr="00000000">
        <w:rPr>
          <w:b w:val="1"/>
          <w:bCs w:val="1"/>
          <w:rtl w:val="0"/>
        </w:rPr>
        <w:t xml:space="preserve">Zig/Go</w:t>
      </w:r>
      <w:r w:rsidDel="00000000" w:rsidR="00000000" w:rsidRPr="00000000">
        <w:rPr>
          <w:rtl w:val="0"/>
        </w:rPr>
        <w:t xml:space="preserve"> que automatiza la optimización de activos 3D, integrando validaciones normativas (OGUC) para asegurar la factibilidad técnica y legal de los diseños personalizados.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x9o8pr5d047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awuijc5ngs8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3864"/>
          <w:sz w:val="34"/>
          <w:szCs w:val="34"/>
        </w:rPr>
      </w:pPr>
      <w:bookmarkStart w:colFirst="0" w:colLast="0" w:name="_1j97olia54hp" w:id="11"/>
      <w:bookmarkEnd w:id="11"/>
      <w:r w:rsidDel="00000000" w:rsidR="00000000" w:rsidRPr="00000000">
        <w:rPr>
          <w:rFonts w:ascii="Google Sans" w:cs="Google Sans" w:eastAsia="Google Sans" w:hAnsi="Google Sans"/>
          <w:color w:val="1f3864"/>
          <w:sz w:val="34"/>
          <w:szCs w:val="34"/>
          <w:rtl w:val="0"/>
        </w:rPr>
        <w:t xml:space="preserve">2. Descripción del Proyecto y Relevancia Laboral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4472c4"/>
        </w:rPr>
      </w:pPr>
      <w:r w:rsidDel="00000000" w:rsidR="00000000" w:rsidRPr="00000000">
        <w:rPr>
          <w:b w:val="1"/>
          <w:bCs w:val="1"/>
          <w:color w:val="4472c4"/>
          <w:rtl w:val="0"/>
        </w:rPr>
        <w:t xml:space="preserve">Descripción: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El proyecto consiste en una plataforma de software que permite a clientes potenciales explorar e interactuar con modelos 3D de viviendas prefabricadas antes de su construcción.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El sistema permite cargar modelos arquitectónicos, realizar recorridos en primera persona y personalizar materiales y mobiliario.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A diferencia de los visualizadores tradicionales, integra un pipeline automatizado de procesamiento geométrico y un motor de reglas para validación técnica.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>
          <w:color w:val="4472c4"/>
        </w:rPr>
      </w:pPr>
      <w:r w:rsidDel="00000000" w:rsidR="00000000" w:rsidRPr="00000000">
        <w:rPr>
          <w:b w:val="1"/>
          <w:bCs w:val="1"/>
          <w:color w:val="4472c4"/>
          <w:rtl w:val="0"/>
        </w:rPr>
        <w:t xml:space="preserve">Relevancia Laboral: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En el mercado inmobiliario actual, la comprensión espacial es una barrera crítica para la venta.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Este proyecto es relevante para el campo de la informática industrializada al implementar soluciones de </w:t>
      </w:r>
      <w:r w:rsidDel="00000000" w:rsidR="00000000" w:rsidRPr="00000000">
        <w:rPr>
          <w:b w:val="1"/>
          <w:bCs w:val="1"/>
          <w:rtl w:val="0"/>
        </w:rPr>
        <w:t xml:space="preserve">Construcción 4.0</w:t>
      </w:r>
      <w:r w:rsidDel="00000000" w:rsidR="00000000" w:rsidRPr="00000000">
        <w:rPr>
          <w:rtl w:val="0"/>
        </w:rPr>
        <w:t xml:space="preserve"> que reducen costos de venta y mejoran la satisfacción del cliente.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Proporciona a las empresas constructoras una herramienta de preventa tecnológica que disminuye errores en la toma de pedidos personalizados.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due7ld25uei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l2l5u5565h2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3864"/>
          <w:sz w:val="34"/>
          <w:szCs w:val="34"/>
        </w:rPr>
      </w:pPr>
      <w:bookmarkStart w:colFirst="0" w:colLast="0" w:name="_iusqweesr9b7" w:id="14"/>
      <w:bookmarkEnd w:id="14"/>
      <w:r w:rsidDel="00000000" w:rsidR="00000000" w:rsidRPr="00000000">
        <w:rPr>
          <w:rFonts w:ascii="Google Sans" w:cs="Google Sans" w:eastAsia="Google Sans" w:hAnsi="Google Sans"/>
          <w:color w:val="1f3864"/>
          <w:sz w:val="34"/>
          <w:szCs w:val="34"/>
          <w:rtl w:val="0"/>
        </w:rPr>
        <w:t xml:space="preserve">3. Relación con Competencias del Perfil de Egreso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/>
      </w:pPr>
      <w:r w:rsidDel="00000000" w:rsidR="00000000" w:rsidRPr="00000000">
        <w:rPr>
          <w:rtl w:val="0"/>
        </w:rPr>
        <w:t xml:space="preserve">El proyecto se sustenta en las siguientes competencias del perfil de egreso: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Desarrollar soluciones de software (4.1, 4.2):</w:t>
      </w:r>
      <w:r w:rsidDel="00000000" w:rsidR="00000000" w:rsidRPr="00000000">
        <w:rPr>
          <w:rtl w:val="0"/>
        </w:rPr>
        <w:t xml:space="preserve"> Construcción e integración de un frontend en motor gráfico con un backend de procesamiento de datos.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Gestionar proyectos informáticos (2.1):</w:t>
      </w:r>
      <w:r w:rsidDel="00000000" w:rsidR="00000000" w:rsidRPr="00000000">
        <w:rPr>
          <w:rtl w:val="0"/>
        </w:rPr>
        <w:t xml:space="preserve"> Planificación de una arquitectura escalable que soporte múltiples modelos de vivienda y concurrencia de usuarios.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8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Construir modelos de datos (3.1):</w:t>
      </w:r>
      <w:r w:rsidDel="00000000" w:rsidR="00000000" w:rsidRPr="00000000">
        <w:rPr>
          <w:rtl w:val="0"/>
        </w:rPr>
        <w:t xml:space="preserve"> Diseño de un esquema para almacenar configuraciones de usuario, catálogos de materiales y metadatos técnicos de las piezas modulares.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3864"/>
          <w:sz w:val="34"/>
          <w:szCs w:val="34"/>
        </w:rPr>
      </w:pPr>
      <w:bookmarkStart w:colFirst="0" w:colLast="0" w:name="_cku7miy4tfaz" w:id="15"/>
      <w:bookmarkEnd w:id="15"/>
      <w:r w:rsidDel="00000000" w:rsidR="00000000" w:rsidRPr="00000000">
        <w:rPr>
          <w:rFonts w:ascii="Google Sans" w:cs="Google Sans" w:eastAsia="Google Sans" w:hAnsi="Google Sans"/>
          <w:color w:val="1f3864"/>
          <w:sz w:val="34"/>
          <w:szCs w:val="34"/>
          <w:rtl w:val="0"/>
        </w:rPr>
        <w:t xml:space="preserve">4. Relación con Intereses Profesionales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El equipo busca especializarse en el desarrollo de </w:t>
      </w:r>
      <w:r w:rsidDel="00000000" w:rsidR="00000000" w:rsidRPr="00000000">
        <w:rPr>
          <w:b w:val="1"/>
          <w:bCs w:val="1"/>
          <w:rtl w:val="0"/>
        </w:rPr>
        <w:t xml:space="preserve">sistemas de alto rendimiento y tecnologías emergentes</w:t>
      </w:r>
      <w:r w:rsidDel="00000000" w:rsidR="00000000" w:rsidRPr="00000000">
        <w:rPr>
          <w:rtl w:val="0"/>
        </w:rPr>
        <w:t xml:space="preserve">. Este proyecto nos permite aplicar programación de bajo nivel (Zig/Go) para la optimización de procesos y el uso de motores gráficos líderes (Unreal Engine) para crear soluciones de software que transforman industrias tradicionales como la construcción.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wkjn5nb7kz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eul1g2rmzeo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3864"/>
          <w:sz w:val="34"/>
          <w:szCs w:val="34"/>
        </w:rPr>
      </w:pPr>
      <w:bookmarkStart w:colFirst="0" w:colLast="0" w:name="_9kzn6x3tnen1" w:id="18"/>
      <w:bookmarkEnd w:id="18"/>
      <w:r w:rsidDel="00000000" w:rsidR="00000000" w:rsidRPr="00000000">
        <w:rPr>
          <w:rFonts w:ascii="Google Sans" w:cs="Google Sans" w:eastAsia="Google Sans" w:hAnsi="Google Sans"/>
          <w:color w:val="1f3864"/>
          <w:sz w:val="34"/>
          <w:szCs w:val="34"/>
          <w:rtl w:val="0"/>
        </w:rPr>
        <w:t xml:space="preserve">5. Argumento de Factibilidad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/>
      </w:pPr>
      <w:r w:rsidDel="00000000" w:rsidR="00000000" w:rsidRPr="00000000">
        <w:rPr>
          <w:rtl w:val="0"/>
        </w:rPr>
        <w:t xml:space="preserve">El proyecto es factible basándose en los siguientes pilares: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Uso de motores con soporte nativo para VR y herramientas de modelado profesional (Blender/Revit).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Recursos de Hardware:</w:t>
      </w:r>
      <w:r w:rsidDel="00000000" w:rsidR="00000000" w:rsidRPr="00000000">
        <w:rPr>
          <w:rtl w:val="0"/>
        </w:rPr>
        <w:t xml:space="preserve"> Disponibilidad de computadores con GPU dedicada y visores VR tipo Meta Quest.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8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Aplicación de un desarrollo iterativo por fases (Roadmap) que permite la entrega de un MVP funcional en el periodo académico establecido.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3864"/>
          <w:sz w:val="34"/>
          <w:szCs w:val="34"/>
        </w:rPr>
      </w:pPr>
      <w:bookmarkStart w:colFirst="0" w:colLast="0" w:name="_66u3k6ljzcn2" w:id="19"/>
      <w:bookmarkEnd w:id="19"/>
      <w:r w:rsidDel="00000000" w:rsidR="00000000" w:rsidRPr="00000000">
        <w:rPr>
          <w:rFonts w:ascii="Google Sans" w:cs="Google Sans" w:eastAsia="Google Sans" w:hAnsi="Google Sans"/>
          <w:color w:val="1f3864"/>
          <w:sz w:val="34"/>
          <w:szCs w:val="34"/>
          <w:rtl w:val="0"/>
        </w:rPr>
        <w:t xml:space="preserve">6. Indicadores de Calidad Disciplinar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/>
      </w:pPr>
      <w:r w:rsidDel="00000000" w:rsidR="00000000" w:rsidRPr="00000000">
        <w:rPr>
          <w:rtl w:val="0"/>
        </w:rPr>
        <w:t xml:space="preserve">El diseño cumple con los estándares de calidad requeridos: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Diseño de Software (4.1):</w:t>
      </w:r>
      <w:r w:rsidDel="00000000" w:rsidR="00000000" w:rsidRPr="00000000">
        <w:rPr>
          <w:rtl w:val="0"/>
        </w:rPr>
        <w:t xml:space="preserve"> Uso de patrones que permiten sistematizar el desarrollo y mantenimiento del pipeline 3D.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Rendimiento (No Funcional):</w:t>
      </w:r>
      <w:r w:rsidDel="00000000" w:rsidR="00000000" w:rsidRPr="00000000">
        <w:rPr>
          <w:rtl w:val="0"/>
        </w:rPr>
        <w:t xml:space="preserve"> Garantía de una tasa de refresco mínima de 60 FPS para evitar latencia y asegurar la usabilidad en VR.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Seguridad y Validación:</w:t>
      </w:r>
      <w:r w:rsidDel="00000000" w:rsidR="00000000" w:rsidRPr="00000000">
        <w:rPr>
          <w:rtl w:val="0"/>
        </w:rPr>
        <w:t xml:space="preserve"> Implementación de pruebas de validación tanto para el producto (visualización) como para el proceso (automatización).</w:t>
      </w:r>
    </w:p>
    <w:p w:rsidR="00000000" w:rsidDel="00000000" w:rsidP="00000000" w:rsidRDefault="00000000" w:rsidRPr="00000000" w14:paraId="0000005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slcyyot0uhaw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dr4r4n6692nf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dtal69ilzj3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1f3864"/>
          <w:sz w:val="34"/>
          <w:szCs w:val="34"/>
        </w:rPr>
      </w:pPr>
      <w:bookmarkStart w:colFirst="0" w:colLast="0" w:name="_zb9bhet46c85" w:id="23"/>
      <w:bookmarkEnd w:id="23"/>
      <w:r w:rsidDel="00000000" w:rsidR="00000000" w:rsidRPr="00000000">
        <w:rPr>
          <w:rFonts w:ascii="Google Sans" w:cs="Google Sans" w:eastAsia="Google Sans" w:hAnsi="Google Sans"/>
          <w:color w:val="1f3864"/>
          <w:sz w:val="34"/>
          <w:szCs w:val="34"/>
          <w:rtl w:val="0"/>
        </w:rPr>
        <w:t xml:space="preserve">7. Conclusiones y Reflexiones</w:t>
      </w:r>
    </w:p>
    <w:p w:rsidR="00000000" w:rsidDel="00000000" w:rsidP="00000000" w:rsidRDefault="00000000" w:rsidRPr="00000000" w14:paraId="0000005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t5iwrops5qe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4472c4"/>
          <w:sz w:val="26"/>
          <w:szCs w:val="26"/>
        </w:rPr>
      </w:pPr>
      <w:bookmarkStart w:colFirst="0" w:colLast="0" w:name="_nn7ts84y3gqn" w:id="25"/>
      <w:bookmarkEnd w:id="25"/>
      <w:r w:rsidDel="00000000" w:rsidR="00000000" w:rsidRPr="00000000">
        <w:rPr>
          <w:rFonts w:ascii="Google Sans" w:cs="Google Sans" w:eastAsia="Google Sans" w:hAnsi="Google Sans"/>
          <w:color w:val="4472c4"/>
          <w:sz w:val="26"/>
          <w:szCs w:val="26"/>
          <w:rtl w:val="0"/>
        </w:rPr>
        <w:t xml:space="preserve">Conclusiones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La integración de una visión centrada en el producto con ingeniería de software avanzada da como resultado una plataforma comercialmente viable y técnicamente innovadora.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 Al combinar las necesidades específicas del sector de la construcción con la optimización 3D automatizada y la renderización en tiempo real, este proyecto resuelve con éxito los problemas de comprensión espacial en la preventa de viviendas.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La arquitectura híbrida garantiza la escalabilidad y el alto rendimiento en diferentes plataformas de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Google Sans" w:cs="Google Sans" w:eastAsia="Google Sans" w:hAnsi="Google Sans"/>
          <w:color w:val="4472c4"/>
          <w:sz w:val="26"/>
          <w:szCs w:val="26"/>
        </w:rPr>
      </w:pPr>
      <w:bookmarkStart w:colFirst="0" w:colLast="0" w:name="_fgcchziy71t3" w:id="26"/>
      <w:bookmarkEnd w:id="26"/>
      <w:r w:rsidDel="00000000" w:rsidR="00000000" w:rsidRPr="00000000">
        <w:rPr>
          <w:rFonts w:ascii="Google Sans" w:cs="Google Sans" w:eastAsia="Google Sans" w:hAnsi="Google Sans"/>
          <w:color w:val="4472c4"/>
          <w:sz w:val="26"/>
          <w:szCs w:val="26"/>
          <w:rtl w:val="0"/>
        </w:rPr>
        <w:t xml:space="preserve">Reflexiones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Trabajar en equipo para unificar los objetivos comerciales con los complejos requisitos técnicos ha sido una experiencia de aprendizaje fundamental.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Nos dimos cuenta de que el valor de nuestro proyecto reside en crear un flujo de datos robusto que permita la interacción del usuario sin comprometer la calidad visual.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De cara al futuro, nuestro compromiso es cerrar la brecha entre el diseño arquitectónico y el desarrollo de software para ofrecer una solución de ingeniería verdaderamente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247650</wp:posOffset>
          </wp:positionV>
          <wp:extent cx="3095625" cy="571500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0253" l="0" r="0" t="22784"/>
                  <a:stretch>
                    <a:fillRect/>
                  </a:stretch>
                </pic:blipFill>
                <pic:spPr>
                  <a:xfrm>
                    <a:off x="0" y="0"/>
                    <a:ext cx="3095625" cy="571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d4d1cb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1c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1c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