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Laboratoriya ishi </w:t>
      </w: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8"/>
          <w:shd w:fill="auto" w:val="clear"/>
        </w:rPr>
        <w:t xml:space="preserve">№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3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Mavzu: Ro‘yxatlar va ularning turlari bilan ishlash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&lt;!DOCTYPE html&gt;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&lt;html lang="uz"&gt;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&lt;head&gt;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&lt;meta charset="UTF-8"&gt;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&lt;meta name="viewport" content="width=device-width, initial-scale=1.0"&gt;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&lt;title&gt;Bolalar bog'chasi ro'yxatlari&lt;/title&gt;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&lt;style&gt;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body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font-family: "Comic Sans MS", sans-serif;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background-color: #fff8f0;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color: #333;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margin: 30px;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h1, h2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color: #ff7b00;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ul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list-style-type: square;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.navbar ul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list-style-type: none;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margin: 0;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padding: 0;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overflow: hidden;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background-color: #ffa94d;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.navbar li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float: left;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.navbar li a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display: block;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color: white;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text-align: center;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padding: 14px;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text-decoration: none;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.navbar li a:hover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background-color: #ff7b00;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&lt;/style&gt;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&lt;/head&gt;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&lt;body&gt;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&lt;h1&gt;Bolalar bog'chasi veb sahifasi&lt;/h1&gt;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&lt;!-- Gorizontal menyu --&gt;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&lt;div class="navbar"&gt;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&lt;ul&gt;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&lt;li&gt;&lt;a href="#home"&gt;Bosh sahifa&lt;/a&gt;&lt;/li&gt;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&lt;li&gt;&lt;a href="#guruhlar"&gt;Guruhlar&lt;/a&gt;&lt;/li&gt;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&lt;li&gt;&lt;a href="#ovqat"&gt;Ovqatlar ro'yxati&lt;/a&gt;&lt;/li&gt;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&lt;li&gt;&lt;a href="#oquv"&gt;O‘quv mashg‘ulotlar&lt;/a&gt;&lt;/li&gt;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&lt;li&gt;&lt;a href="#aloqa"&gt;Aloqa&lt;/a&gt;&lt;/li&gt;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&lt;/ul&gt;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&lt;/div&gt;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&lt;br&gt;&lt;br&gt;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&lt;!-- Tartibsiz ro'yxat --&gt;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&lt;h2 id="ovqat"&gt;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  <w:t xml:space="preserve">🍎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Bolalar uchun kunlik ovqatlar ro'yxati (Tartibsiz ro'yxat)&lt;/h2&gt;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&lt;ul style="list-style-type: disc;"&gt;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&lt;li&gt;Nonushta: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&lt;ul style="list-style-type: circle;"&gt;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&lt;li&gt;Bo‘tqa&lt;/li&gt;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&lt;li&gt;Sutli choy&lt;/li&gt;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&lt;li&gt;Pechenye&lt;/li&gt;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&lt;/ul&gt;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&lt;/li&gt;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&lt;li&gt;Tushlik: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&lt;ul style="list-style-type: square;"&gt;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&lt;li&gt;Sabzavotli sho‘rva&lt;/li&gt;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&lt;li&gt;Go‘shtli palov&lt;/li&gt;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&lt;li&gt;Kompot&lt;/li&gt;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&lt;/ul&gt;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&lt;/li&gt;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&lt;li&gt;Kechki ovqat: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&lt;ul style="list-style-type: none;"&gt;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&lt;li&gt;Makaron&lt;/li&gt;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&lt;li&gt;Sut&lt;/li&gt;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&lt;li&gt;Meva&lt;/li&gt;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&lt;/ul&gt;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&lt;/li&gt;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&lt;/ul&gt;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&lt;!-- Tartiblangan ro'yxat --&gt;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&lt;h2 id="oquv"&gt;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  <w:t xml:space="preserve">📚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O‘quv mashg‘ulotlar jadvali (Tartiblangan ro'yxat)&lt;/h2&gt;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&lt;ol type="1"&gt;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&lt;li&gt;Ranglarni o‘rganish&lt;/li&gt;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&lt;li&gt;Shakllarni farqlash&lt;/li&gt;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&lt;li&gt;Qo‘shiqlar aytish&lt;/li&gt;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&lt;li&gt;Rasm chizish&lt;/li&gt;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&lt;li&gt;Sport mashg‘ulotlari&lt;/li&gt;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&lt;/ol&gt;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&lt;!-- Ichki ro'yxat --&gt;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&lt;h2 id="guruhlar"&gt;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8"/>
          <w:shd w:fill="auto" w:val="clear"/>
        </w:rPr>
        <w:t xml:space="preserve">👧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Guruhlar va bolalar ro'yxati (Ichki ro'yxat)&lt;/h2&gt;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&lt;ol&gt;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&lt;li&gt;“Quyoshcha” guruhi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&lt;ul&gt;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&lt;li&gt;Aziza&lt;/li&gt;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&lt;li&gt;Olim&lt;/li&gt;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&lt;li&gt;Madina&lt;/li&gt;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&lt;/ul&gt;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&lt;/li&gt;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&lt;li&gt;“Yulduzcha” guruhi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&lt;ul&gt;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&lt;li&gt;Javlon&lt;/li&gt;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&lt;li&gt;Laylo&lt;/li&gt;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&lt;li&gt;Jasur&lt;/li&gt;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&lt;/ul&gt;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&lt;/li&gt;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&lt;/ol&gt;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&lt;!-- Tavsif ro'yxati --&gt;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&lt;h2&gt;</w:t>
      </w:r>
      <w:r>
        <w:rPr>
          <w:rFonts w:ascii="Segoe UI Emoji" w:hAnsi="Segoe UI Emoji" w:cs="Segoe UI Emoji" w:eastAsia="Segoe UI Emoji"/>
          <w:color w:val="auto"/>
          <w:spacing w:val="0"/>
          <w:position w:val="0"/>
          <w:sz w:val="28"/>
          <w:shd w:fill="auto" w:val="clear"/>
        </w:rPr>
        <w:t xml:space="preserve">🧩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Bog‘cha bo‘limlari tavsifi (Tavsif ro'yxati)&lt;/h2&gt;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&lt;dl&gt;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&lt;dt&gt;O‘yin maydonchasi&lt;/dt&gt;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&lt;dd&gt;- Bolalar uchun xavfsiz o‘yin joyi&lt;/dd&gt;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&lt;dt&gt;Rasm xonasi&lt;/dt&gt;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&lt;dd&gt;- Bo‘yoq, qalam va rangli qog‘ozlar bilan ijod qilish joyi&lt;/dd&gt;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&lt;dt&gt;Dam olish xonasi&lt;/dt&gt;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&lt;dd&gt;- Bolalar uxlaydigan tinch joy&lt;/dd&gt;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&lt;/dl&gt;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&lt;hr&gt;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&lt;p style="color:#888;"&gt;© 2025 “Bolajon” bolalar bog'chasi. Barcha huquqlar himoyalangan.&lt;/p&gt;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&lt;/body&gt;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&lt;/html&gt;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object w:dxaOrig="8640" w:dyaOrig="7244">
          <v:rect xmlns:o="urn:schemas-microsoft-com:office:office" xmlns:v="urn:schemas-microsoft-com:vml" id="rectole0000000000" style="width:432.000000pt;height:362.2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Dib" DrawAspect="Content" ObjectID="0000000000" ShapeID="rectole0000000000" r:id="docRId0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object w:dxaOrig="8640" w:dyaOrig="8714">
          <v:rect xmlns:o="urn:schemas-microsoft-com:office:office" xmlns:v="urn:schemas-microsoft-com:vml" id="rectole0000000001" style="width:432.000000pt;height:435.70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Dib" DrawAspect="Content" ObjectID="0000000001" ShapeID="rectole0000000001" r:id="docRId2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0.wmf" Id="docRId1" Type="http://schemas.openxmlformats.org/officeDocument/2006/relationships/image" /><Relationship Target="media/image1.wmf" Id="docRId3" Type="http://schemas.openxmlformats.org/officeDocument/2006/relationships/image" /><Relationship Target="styles.xml" Id="docRId5" Type="http://schemas.openxmlformats.org/officeDocument/2006/relationships/styles" /><Relationship Target="embeddings/oleObject0.bin" Id="docRId0" Type="http://schemas.openxmlformats.org/officeDocument/2006/relationships/oleObject" /><Relationship Target="embeddings/oleObject1.bin" Id="docRId2" Type="http://schemas.openxmlformats.org/officeDocument/2006/relationships/oleObject" /><Relationship Target="numbering.xml" Id="docRId4" Type="http://schemas.openxmlformats.org/officeDocument/2006/relationships/numbering" /></Relationships>
</file>