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141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6120130" cy="1066800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20130" cy="1066800"/>
                        </a:xfrm>
                        <a:prstGeom prst="rect">
                          <a:avLst/>
                        </a:prstGeom>
                        <a:solidFill>
                          <a:srgbClr val="1A6B3B"/>
                        </a:solidFill>
                      </wps:spPr>
                      <wps:txbx>
                        <w:txbxContent>
                          <w:p>
                            <w:pPr>
                              <w:spacing w:before="552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5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52"/>
                              </w:rPr>
                              <w:t>CASHBACK DE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52"/>
                              </w:rPr>
                              <w:t>PROPRETÉ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81.9pt;height:84pt;mso-position-horizontal-relative:char;mso-position-vertical-relative:line" type="#_x0000_t202" id="docshape1" filled="true" fillcolor="#1a6b3b" stroked="false">
                <w10:anchorlock/>
                <v:textbox inset="0,0,0,0">
                  <w:txbxContent>
                    <w:p>
                      <w:pPr>
                        <w:spacing w:before="552"/>
                        <w:ind w:left="0" w:right="0" w:firstLine="0"/>
                        <w:jc w:val="center"/>
                        <w:rPr>
                          <w:b/>
                          <w:color w:val="000000"/>
                          <w:sz w:val="52"/>
                        </w:rPr>
                      </w:pPr>
                      <w:r>
                        <w:rPr>
                          <w:b/>
                          <w:color w:val="FFFFFF"/>
                          <w:sz w:val="52"/>
                        </w:rPr>
                        <w:t>CASHBACK DE </w:t>
                      </w:r>
                      <w:r>
                        <w:rPr>
                          <w:b/>
                          <w:color w:val="FFFFFF"/>
                          <w:spacing w:val="-2"/>
                          <w:sz w:val="52"/>
                        </w:rPr>
                        <w:t>PROPRETÉ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spacing w:before="194"/>
        <w:ind w:left="0" w:right="0" w:firstLine="0"/>
        <w:jc w:val="center"/>
        <w:rPr>
          <w:sz w:val="22"/>
        </w:rPr>
      </w:pPr>
      <w:r>
        <w:rPr>
          <w:color w:val="C8E6C8"/>
          <w:sz w:val="22"/>
        </w:rPr>
        <w:t>L'Économie Circulaire de Quartier — Application </w:t>
      </w:r>
      <w:r>
        <w:rPr>
          <w:color w:val="C8E6C8"/>
          <w:spacing w:val="-2"/>
          <w:sz w:val="22"/>
        </w:rPr>
        <w:t>Mobile</w:t>
      </w:r>
    </w:p>
    <w:p>
      <w:pPr>
        <w:pStyle w:val="BodyText"/>
        <w:spacing w:before="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719999</wp:posOffset>
                </wp:positionH>
                <wp:positionV relativeFrom="paragraph">
                  <wp:posOffset>224843</wp:posOffset>
                </wp:positionV>
                <wp:extent cx="6120130" cy="91440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120130" cy="914400"/>
                        </a:xfrm>
                        <a:prstGeom prst="rect">
                          <a:avLst/>
                        </a:prstGeom>
                        <a:solidFill>
                          <a:srgbClr val="FFF2DF"/>
                        </a:solidFill>
                        <a:ln w="25400">
                          <a:solidFill>
                            <a:srgbClr val="E65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7"/>
                              <w:ind w:left="200" w:right="1" w:firstLine="0"/>
                              <w:jc w:val="center"/>
                              <w:rPr>
                                <w:b/>
                                <w:i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i/>
                                <w:color w:val="E65000"/>
                                <w:sz w:val="28"/>
                              </w:rPr>
                              <w:t>"Tes déchets valent de 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pacing w:val="-2"/>
                                <w:sz w:val="28"/>
                              </w:rPr>
                              <w:t>l'argent.</w:t>
                            </w:r>
                          </w:p>
                          <w:p>
                            <w:pPr>
                              <w:spacing w:before="118"/>
                              <w:ind w:left="200" w:right="0" w:firstLine="0"/>
                              <w:jc w:val="center"/>
                              <w:rPr>
                                <w:b/>
                                <w:i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i/>
                                <w:color w:val="E65000"/>
                                <w:sz w:val="28"/>
                              </w:rPr>
                              <w:t>Les autres ne le savent pas 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pacing w:val="-2"/>
                                <w:sz w:val="28"/>
                              </w:rPr>
                              <w:t>encore."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17.704174pt;width:481.9pt;height:72pt;mso-position-horizontal-relative:page;mso-position-vertical-relative:paragraph;z-index:-15728128;mso-wrap-distance-left:0;mso-wrap-distance-right:0" type="#_x0000_t202" id="docshape2" filled="true" fillcolor="#fff2df" stroked="true" strokeweight="2pt" strokecolor="#e65000">
                <v:textbox inset="0,0,0,0">
                  <w:txbxContent>
                    <w:p>
                      <w:pPr>
                        <w:spacing w:before="277"/>
                        <w:ind w:left="200" w:right="1" w:firstLine="0"/>
                        <w:jc w:val="center"/>
                        <w:rPr>
                          <w:b/>
                          <w:i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i/>
                          <w:color w:val="E65000"/>
                          <w:sz w:val="28"/>
                        </w:rPr>
                        <w:t>"Tes déchets valent de </w:t>
                      </w:r>
                      <w:r>
                        <w:rPr>
                          <w:b/>
                          <w:i/>
                          <w:color w:val="E65000"/>
                          <w:spacing w:val="-2"/>
                          <w:sz w:val="28"/>
                        </w:rPr>
                        <w:t>l'argent.</w:t>
                      </w:r>
                    </w:p>
                    <w:p>
                      <w:pPr>
                        <w:spacing w:before="118"/>
                        <w:ind w:left="200" w:right="0" w:firstLine="0"/>
                        <w:jc w:val="center"/>
                        <w:rPr>
                          <w:b/>
                          <w:i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i/>
                          <w:color w:val="E65000"/>
                          <w:sz w:val="28"/>
                        </w:rPr>
                        <w:t>Les autres ne le savent pas </w:t>
                      </w:r>
                      <w:r>
                        <w:rPr>
                          <w:b/>
                          <w:i/>
                          <w:color w:val="E65000"/>
                          <w:spacing w:val="-2"/>
                          <w:sz w:val="28"/>
                        </w:rPr>
                        <w:t>encore."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5"/>
      </w:pPr>
    </w:p>
    <w:tbl>
      <w:tblPr>
        <w:tblW w:w="0" w:type="auto"/>
        <w:jc w:val="left"/>
        <w:tblInd w:w="20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4"/>
        <w:gridCol w:w="7540"/>
      </w:tblGrid>
      <w:tr>
        <w:trPr>
          <w:trHeight w:val="550" w:hRule="atLeast"/>
        </w:trPr>
        <w:tc>
          <w:tcPr>
            <w:tcW w:w="1984" w:type="dxa"/>
            <w:shd w:val="clear" w:color="auto" w:fill="1A6B3B"/>
          </w:tcPr>
          <w:p>
            <w:pPr>
              <w:pStyle w:val="TableParagraph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Problème</w:t>
            </w:r>
          </w:p>
        </w:tc>
        <w:tc>
          <w:tcPr>
            <w:tcW w:w="7540" w:type="dxa"/>
            <w:shd w:val="clear" w:color="auto" w:fill="E8F4E8"/>
          </w:tcPr>
          <w:p>
            <w:pPr>
              <w:pStyle w:val="TableParagraph"/>
              <w:ind w:left="200"/>
              <w:rPr>
                <w:sz w:val="18"/>
              </w:rPr>
            </w:pPr>
            <w:r>
              <w:rPr>
                <w:color w:val="1A1A2D"/>
                <w:sz w:val="18"/>
              </w:rPr>
              <w:t>L'insalubrité urbaine et le manque de motivation économique des </w:t>
            </w:r>
            <w:r>
              <w:rPr>
                <w:color w:val="1A1A2D"/>
                <w:spacing w:val="-2"/>
                <w:sz w:val="18"/>
              </w:rPr>
              <w:t>citoyens</w:t>
            </w:r>
          </w:p>
        </w:tc>
      </w:tr>
      <w:tr>
        <w:trPr>
          <w:trHeight w:val="550" w:hRule="atLeast"/>
        </w:trPr>
        <w:tc>
          <w:tcPr>
            <w:tcW w:w="1984" w:type="dxa"/>
            <w:shd w:val="clear" w:color="auto" w:fill="1A6B3B"/>
          </w:tcPr>
          <w:p>
            <w:pPr>
              <w:pStyle w:val="TableParagraph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Solution</w:t>
            </w:r>
          </w:p>
        </w:tc>
        <w:tc>
          <w:tcPr>
            <w:tcW w:w="7540" w:type="dxa"/>
          </w:tcPr>
          <w:p>
            <w:pPr>
              <w:pStyle w:val="TableParagraph"/>
              <w:ind w:left="200"/>
              <w:rPr>
                <w:sz w:val="18"/>
              </w:rPr>
            </w:pPr>
            <w:r>
              <w:rPr>
                <w:color w:val="1A1A2D"/>
                <w:sz w:val="18"/>
              </w:rPr>
              <w:t>Transformer les déchets en monnaie d'achat chez les commerçants du </w:t>
            </w:r>
            <w:r>
              <w:rPr>
                <w:color w:val="1A1A2D"/>
                <w:spacing w:val="-2"/>
                <w:sz w:val="18"/>
              </w:rPr>
              <w:t>quartier</w:t>
            </w:r>
          </w:p>
        </w:tc>
      </w:tr>
      <w:tr>
        <w:trPr>
          <w:trHeight w:val="550" w:hRule="atLeast"/>
        </w:trPr>
        <w:tc>
          <w:tcPr>
            <w:tcW w:w="1984" w:type="dxa"/>
            <w:shd w:val="clear" w:color="auto" w:fill="1A6B3B"/>
          </w:tcPr>
          <w:p>
            <w:pPr>
              <w:pStyle w:val="TableParagraph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Version </w:t>
            </w:r>
            <w:r>
              <w:rPr>
                <w:b/>
                <w:color w:val="FFFFFF"/>
                <w:spacing w:val="-10"/>
                <w:sz w:val="18"/>
              </w:rPr>
              <w:t>1</w:t>
            </w:r>
          </w:p>
        </w:tc>
        <w:tc>
          <w:tcPr>
            <w:tcW w:w="7540" w:type="dxa"/>
            <w:shd w:val="clear" w:color="auto" w:fill="E8F4E8"/>
          </w:tcPr>
          <w:p>
            <w:pPr>
              <w:pStyle w:val="TableParagraph"/>
              <w:ind w:left="200"/>
              <w:rPr>
                <w:sz w:val="18"/>
              </w:rPr>
            </w:pPr>
            <w:r>
              <w:rPr>
                <w:color w:val="1A1A2D"/>
                <w:sz w:val="18"/>
              </w:rPr>
              <w:t>Moteur privé — Hyzakam (applicable dès </w:t>
            </w:r>
            <w:r>
              <w:rPr>
                <w:color w:val="1A1A2D"/>
                <w:spacing w:val="-2"/>
                <w:sz w:val="18"/>
              </w:rPr>
              <w:t>aujourd'hui)</w:t>
            </w:r>
          </w:p>
        </w:tc>
      </w:tr>
      <w:tr>
        <w:trPr>
          <w:trHeight w:val="550" w:hRule="atLeast"/>
        </w:trPr>
        <w:tc>
          <w:tcPr>
            <w:tcW w:w="1984" w:type="dxa"/>
            <w:shd w:val="clear" w:color="auto" w:fill="1A6B3B"/>
          </w:tcPr>
          <w:p>
            <w:pPr>
              <w:pStyle w:val="TableParagraph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Version </w:t>
            </w:r>
            <w:r>
              <w:rPr>
                <w:b/>
                <w:color w:val="FFFFFF"/>
                <w:spacing w:val="-10"/>
                <w:sz w:val="18"/>
              </w:rPr>
              <w:t>2</w:t>
            </w:r>
          </w:p>
        </w:tc>
        <w:tc>
          <w:tcPr>
            <w:tcW w:w="7540" w:type="dxa"/>
          </w:tcPr>
          <w:p>
            <w:pPr>
              <w:pStyle w:val="TableParagraph"/>
              <w:ind w:left="200"/>
              <w:rPr>
                <w:sz w:val="18"/>
              </w:rPr>
            </w:pPr>
            <w:r>
              <w:rPr>
                <w:color w:val="1A1A2D"/>
                <w:sz w:val="18"/>
              </w:rPr>
              <w:t>Moteur public — État / Mairie (vision long terme, tout en </w:t>
            </w:r>
            <w:r>
              <w:rPr>
                <w:color w:val="1A1A2D"/>
                <w:spacing w:val="-4"/>
                <w:sz w:val="18"/>
              </w:rPr>
              <w:t>bas)</w:t>
            </w:r>
          </w:p>
        </w:tc>
      </w:tr>
      <w:tr>
        <w:trPr>
          <w:trHeight w:val="550" w:hRule="atLeast"/>
        </w:trPr>
        <w:tc>
          <w:tcPr>
            <w:tcW w:w="1984" w:type="dxa"/>
            <w:shd w:val="clear" w:color="auto" w:fill="1A6B3B"/>
          </w:tcPr>
          <w:p>
            <w:pPr>
              <w:pStyle w:val="TableParagraph"/>
              <w:ind w:left="199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Pays</w:t>
            </w:r>
          </w:p>
        </w:tc>
        <w:tc>
          <w:tcPr>
            <w:tcW w:w="7540" w:type="dxa"/>
            <w:shd w:val="clear" w:color="auto" w:fill="E8F4E8"/>
          </w:tcPr>
          <w:p>
            <w:pPr>
              <w:pStyle w:val="TableParagraph"/>
              <w:ind w:left="200"/>
              <w:rPr>
                <w:sz w:val="18"/>
              </w:rPr>
            </w:pPr>
            <w:r>
              <w:rPr>
                <w:color w:val="1A1A2D"/>
                <w:sz w:val="18"/>
              </w:rPr>
              <w:t>Cameroun — Hackathon Utilité </w:t>
            </w:r>
            <w:r>
              <w:rPr>
                <w:color w:val="1A1A2D"/>
                <w:spacing w:val="-2"/>
                <w:sz w:val="18"/>
              </w:rPr>
              <w:t>Communautaire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top="1560" w:bottom="280" w:left="992" w:right="992"/>
        </w:sectPr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88"/>
      </w:pPr>
    </w:p>
    <w:p>
      <w:pPr>
        <w:spacing w:line="333" w:lineRule="auto" w:before="0"/>
        <w:ind w:left="26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719999</wp:posOffset>
                </wp:positionH>
                <wp:positionV relativeFrom="paragraph">
                  <wp:posOffset>-642531</wp:posOffset>
                </wp:positionV>
                <wp:extent cx="6120130" cy="5334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20130" cy="533400"/>
                        </a:xfrm>
                        <a:prstGeom prst="rect">
                          <a:avLst/>
                        </a:prstGeom>
                        <a:solidFill>
                          <a:srgbClr val="1A6B3B"/>
                        </a:solidFill>
                        <a:ln w="38100">
                          <a:solidFill>
                            <a:srgbClr val="0C3D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6"/>
                              <w:ind w:left="314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PARTIE 1 — MOTEUR PRIVÉ :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HYZAKAM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-50.592995pt;width:481.9pt;height:42pt;mso-position-horizontal-relative:page;mso-position-vertical-relative:paragraph;z-index:15731712" type="#_x0000_t202" id="docshape3" filled="true" fillcolor="#1a6b3b" stroked="true" strokeweight="3pt" strokecolor="#0c3d1f">
                <v:textbox inset="0,0,0,0">
                  <w:txbxContent>
                    <w:p>
                      <w:pPr>
                        <w:spacing w:before="226"/>
                        <w:ind w:left="314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>PARTIE 1 — MOTEUR PRIVÉ :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HYZAKAM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1A1A2D"/>
          <w:sz w:val="20"/>
        </w:rPr>
        <w:t>Cette partie du système fonctionne </w:t>
      </w:r>
      <w:r>
        <w:rPr>
          <w:b/>
          <w:color w:val="1A1A2D"/>
          <w:sz w:val="20"/>
        </w:rPr>
        <w:t>sans l'État, sans la mairie, sans la police</w:t>
      </w:r>
      <w:r>
        <w:rPr>
          <w:color w:val="1A1A2D"/>
          <w:sz w:val="20"/>
        </w:rPr>
        <w:t>. Elle peut être lancée </w:t>
      </w:r>
      <w:r>
        <w:rPr>
          <w:color w:val="1A1A2D"/>
          <w:sz w:val="20"/>
        </w:rPr>
        <w:t>dès aujourd'hui avec Hyzakam et trois boutiques volontaires. C'est la version présentée au hackathon.</w:t>
      </w:r>
    </w:p>
    <w:p>
      <w:pPr>
        <w:pStyle w:val="BodyText"/>
        <w:spacing w:before="0"/>
      </w:pPr>
    </w:p>
    <w:p>
      <w:pPr>
        <w:pStyle w:val="BodyText"/>
        <w:spacing w:before="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719999</wp:posOffset>
                </wp:positionH>
                <wp:positionV relativeFrom="paragraph">
                  <wp:posOffset>177046</wp:posOffset>
                </wp:positionV>
                <wp:extent cx="6120130" cy="45720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20130" cy="457200"/>
                        </a:xfrm>
                        <a:prstGeom prst="rect">
                          <a:avLst/>
                        </a:prstGeom>
                        <a:solidFill>
                          <a:srgbClr val="1A6B3B"/>
                        </a:solidFill>
                      </wps:spPr>
                      <wps:txbx>
                        <w:txbxContent>
                          <w:p>
                            <w:pPr>
                              <w:spacing w:before="196"/>
                              <w:ind w:left="344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LE DÉCLIC PSYCHOLOGIQUE — CE QUI FAIT VRAIMENT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6"/>
                              </w:rPr>
                              <w:t>AGIR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13.940698pt;width:481.9pt;height:36pt;mso-position-horizontal-relative:page;mso-position-vertical-relative:paragraph;z-index:-15727616;mso-wrap-distance-left:0;mso-wrap-distance-right:0" type="#_x0000_t202" id="docshape4" filled="true" fillcolor="#1a6b3b" stroked="false">
                <v:textbox inset="0,0,0,0">
                  <w:txbxContent>
                    <w:p>
                      <w:pPr>
                        <w:spacing w:before="196"/>
                        <w:ind w:left="344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>LE DÉCLIC PSYCHOLOGIQUE — CE QUI FAIT VRAIMENT </w:t>
                      </w:r>
                      <w:r>
                        <w:rPr>
                          <w:b/>
                          <w:color w:val="FFFFFF"/>
                          <w:spacing w:val="-4"/>
                          <w:sz w:val="26"/>
                        </w:rPr>
                        <w:t>AGIR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333" w:lineRule="auto" w:before="132"/>
        <w:ind w:left="261" w:right="259" w:firstLine="0"/>
        <w:jc w:val="both"/>
        <w:rPr>
          <w:b/>
          <w:sz w:val="20"/>
        </w:rPr>
      </w:pPr>
      <w:r>
        <w:rPr>
          <w:color w:val="1A1A2D"/>
          <w:sz w:val="20"/>
        </w:rPr>
        <w:t>Au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Cameroun,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ce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qui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motive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les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gens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c'est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l'argent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—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pas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les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titres,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pas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les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discours.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Le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déclic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du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système repose sur un principe simple : </w:t>
      </w:r>
      <w:r>
        <w:rPr>
          <w:b/>
          <w:color w:val="1A1A2D"/>
          <w:sz w:val="20"/>
        </w:rPr>
        <w:t>montrer à chaque citoyen en chiffres réels ce qu'il perd chaque mois en ne participant pas.</w:t>
      </w:r>
    </w:p>
    <w:p>
      <w:pPr>
        <w:pStyle w:val="BodyText"/>
        <w:spacing w:before="9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897799</wp:posOffset>
                </wp:positionH>
                <wp:positionV relativeFrom="paragraph">
                  <wp:posOffset>145403</wp:posOffset>
                </wp:positionV>
                <wp:extent cx="5764530" cy="40640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764530" cy="406400"/>
                        </a:xfrm>
                        <a:prstGeom prst="rect">
                          <a:avLst/>
                        </a:prstGeom>
                        <a:solidFill>
                          <a:srgbClr val="FFF2DF"/>
                        </a:solidFill>
                      </wps:spPr>
                      <wps:txbx>
                        <w:txbxContent>
                          <w:p>
                            <w:pPr>
                              <w:spacing w:line="333" w:lineRule="auto" w:before="0"/>
                              <w:ind w:left="0" w:right="0" w:firstLine="0"/>
                              <w:jc w:val="left"/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color w:val="E65000"/>
                                <w:sz w:val="20"/>
                              </w:rPr>
                              <w:t>"Les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z w:val="20"/>
                              </w:rPr>
                              <w:t>habitants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z w:val="20"/>
                              </w:rPr>
                              <w:t>ce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z w:val="20"/>
                              </w:rPr>
                              <w:t>quartier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z w:val="20"/>
                              </w:rPr>
                              <w:t>ont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z w:val="20"/>
                              </w:rPr>
                              <w:t>économisé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z w:val="20"/>
                              </w:rPr>
                              <w:t>15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z w:val="20"/>
                              </w:rPr>
                              <w:t>000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z w:val="20"/>
                              </w:rPr>
                              <w:t>FCFA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z w:val="20"/>
                              </w:rPr>
                              <w:t>ce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z w:val="20"/>
                              </w:rPr>
                              <w:t>mois-ci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z w:val="20"/>
                              </w:rPr>
                              <w:t>grâce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z w:val="20"/>
                              </w:rPr>
                              <w:t>aux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z w:val="20"/>
                              </w:rPr>
                              <w:t>coupons.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z w:val="20"/>
                              </w:rPr>
                              <w:t>Toi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z w:val="20"/>
                              </w:rPr>
                              <w:t>tu</w:t>
                            </w:r>
                            <w:r>
                              <w:rPr>
                                <w:b/>
                                <w:i/>
                                <w:color w:val="E65000"/>
                                <w:sz w:val="20"/>
                              </w:rPr>
                              <w:t> as économisé 0 FCFA."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692909pt;margin-top:11.449072pt;width:453.9pt;height:32pt;mso-position-horizontal-relative:page;mso-position-vertical-relative:paragraph;z-index:-15727104;mso-wrap-distance-left:0;mso-wrap-distance-right:0" type="#_x0000_t202" id="docshape5" filled="true" fillcolor="#fff2df" stroked="false">
                <v:textbox inset="0,0,0,0">
                  <w:txbxContent>
                    <w:p>
                      <w:pPr>
                        <w:spacing w:line="333" w:lineRule="auto" w:before="0"/>
                        <w:ind w:left="0" w:right="0" w:firstLine="0"/>
                        <w:jc w:val="left"/>
                        <w:rPr>
                          <w:b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i/>
                          <w:color w:val="E65000"/>
                          <w:sz w:val="20"/>
                        </w:rPr>
                        <w:t>"Les</w:t>
                      </w:r>
                      <w:r>
                        <w:rPr>
                          <w:b/>
                          <w:i/>
                          <w:color w:val="E65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i/>
                          <w:color w:val="E65000"/>
                          <w:sz w:val="20"/>
                        </w:rPr>
                        <w:t>habitants</w:t>
                      </w:r>
                      <w:r>
                        <w:rPr>
                          <w:b/>
                          <w:i/>
                          <w:color w:val="E65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i/>
                          <w:color w:val="E65000"/>
                          <w:sz w:val="20"/>
                        </w:rPr>
                        <w:t>de</w:t>
                      </w:r>
                      <w:r>
                        <w:rPr>
                          <w:b/>
                          <w:i/>
                          <w:color w:val="E65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i/>
                          <w:color w:val="E65000"/>
                          <w:sz w:val="20"/>
                        </w:rPr>
                        <w:t>ce</w:t>
                      </w:r>
                      <w:r>
                        <w:rPr>
                          <w:b/>
                          <w:i/>
                          <w:color w:val="E65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i/>
                          <w:color w:val="E65000"/>
                          <w:sz w:val="20"/>
                        </w:rPr>
                        <w:t>quartier</w:t>
                      </w:r>
                      <w:r>
                        <w:rPr>
                          <w:b/>
                          <w:i/>
                          <w:color w:val="E65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i/>
                          <w:color w:val="E65000"/>
                          <w:sz w:val="20"/>
                        </w:rPr>
                        <w:t>ont</w:t>
                      </w:r>
                      <w:r>
                        <w:rPr>
                          <w:b/>
                          <w:i/>
                          <w:color w:val="E65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i/>
                          <w:color w:val="E65000"/>
                          <w:sz w:val="20"/>
                        </w:rPr>
                        <w:t>économisé</w:t>
                      </w:r>
                      <w:r>
                        <w:rPr>
                          <w:b/>
                          <w:i/>
                          <w:color w:val="E65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i/>
                          <w:color w:val="E65000"/>
                          <w:sz w:val="20"/>
                        </w:rPr>
                        <w:t>15</w:t>
                      </w:r>
                      <w:r>
                        <w:rPr>
                          <w:b/>
                          <w:i/>
                          <w:color w:val="E65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i/>
                          <w:color w:val="E65000"/>
                          <w:sz w:val="20"/>
                        </w:rPr>
                        <w:t>000</w:t>
                      </w:r>
                      <w:r>
                        <w:rPr>
                          <w:b/>
                          <w:i/>
                          <w:color w:val="E65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i/>
                          <w:color w:val="E65000"/>
                          <w:sz w:val="20"/>
                        </w:rPr>
                        <w:t>FCFA</w:t>
                      </w:r>
                      <w:r>
                        <w:rPr>
                          <w:b/>
                          <w:i/>
                          <w:color w:val="E65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i/>
                          <w:color w:val="E65000"/>
                          <w:sz w:val="20"/>
                        </w:rPr>
                        <w:t>ce</w:t>
                      </w:r>
                      <w:r>
                        <w:rPr>
                          <w:b/>
                          <w:i/>
                          <w:color w:val="E65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i/>
                          <w:color w:val="E65000"/>
                          <w:sz w:val="20"/>
                        </w:rPr>
                        <w:t>mois-ci</w:t>
                      </w:r>
                      <w:r>
                        <w:rPr>
                          <w:b/>
                          <w:i/>
                          <w:color w:val="E65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i/>
                          <w:color w:val="E65000"/>
                          <w:sz w:val="20"/>
                        </w:rPr>
                        <w:t>grâce</w:t>
                      </w:r>
                      <w:r>
                        <w:rPr>
                          <w:b/>
                          <w:i/>
                          <w:color w:val="E65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i/>
                          <w:color w:val="E65000"/>
                          <w:sz w:val="20"/>
                        </w:rPr>
                        <w:t>aux</w:t>
                      </w:r>
                      <w:r>
                        <w:rPr>
                          <w:b/>
                          <w:i/>
                          <w:color w:val="E65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i/>
                          <w:color w:val="E65000"/>
                          <w:sz w:val="20"/>
                        </w:rPr>
                        <w:t>coupons.</w:t>
                      </w:r>
                      <w:r>
                        <w:rPr>
                          <w:b/>
                          <w:i/>
                          <w:color w:val="E65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i/>
                          <w:color w:val="E65000"/>
                          <w:sz w:val="20"/>
                        </w:rPr>
                        <w:t>Toi</w:t>
                      </w:r>
                      <w:r>
                        <w:rPr>
                          <w:b/>
                          <w:i/>
                          <w:color w:val="E65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i/>
                          <w:color w:val="E65000"/>
                          <w:sz w:val="20"/>
                        </w:rPr>
                        <w:t>tu</w:t>
                      </w:r>
                      <w:r>
                        <w:rPr>
                          <w:b/>
                          <w:i/>
                          <w:color w:val="E65000"/>
                          <w:sz w:val="20"/>
                        </w:rPr>
                        <w:t> as économisé 0 FCFA."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33" w:lineRule="auto" w:before="0"/>
        <w:ind w:left="261" w:right="258"/>
        <w:jc w:val="both"/>
      </w:pPr>
      <w:r>
        <w:rPr>
          <w:color w:val="1A1A2D"/>
        </w:rPr>
        <w:t>Cette phrase active les deux leviers psychologiques fondamentaux qui gouvernent toutes les </w:t>
      </w:r>
      <w:r>
        <w:rPr>
          <w:color w:val="1A1A2D"/>
        </w:rPr>
        <w:t>décisions humaines :</w:t>
      </w:r>
    </w:p>
    <w:p>
      <w:pPr>
        <w:pStyle w:val="ListParagraph"/>
        <w:numPr>
          <w:ilvl w:val="0"/>
          <w:numId w:val="1"/>
        </w:numPr>
        <w:tabs>
          <w:tab w:pos="852" w:val="left" w:leader="none"/>
        </w:tabs>
        <w:spacing w:line="292" w:lineRule="auto" w:before="185" w:after="0"/>
        <w:ind w:left="541" w:right="292" w:firstLine="0"/>
        <w:jc w:val="left"/>
        <w:rPr>
          <w:sz w:val="20"/>
        </w:rPr>
      </w:pPr>
      <w:r>
        <w:rPr>
          <w:b/>
          <w:color w:val="1A1A2D"/>
          <w:sz w:val="20"/>
        </w:rPr>
        <w:t>Le</w:t>
      </w:r>
      <w:r>
        <w:rPr>
          <w:b/>
          <w:color w:val="1A1A2D"/>
          <w:spacing w:val="-3"/>
          <w:sz w:val="20"/>
        </w:rPr>
        <w:t> </w:t>
      </w:r>
      <w:r>
        <w:rPr>
          <w:b/>
          <w:color w:val="1A1A2D"/>
          <w:sz w:val="20"/>
        </w:rPr>
        <w:t>désir</w:t>
      </w:r>
      <w:r>
        <w:rPr>
          <w:b/>
          <w:color w:val="1A1A2D"/>
          <w:spacing w:val="-3"/>
          <w:sz w:val="20"/>
        </w:rPr>
        <w:t> </w:t>
      </w:r>
      <w:r>
        <w:rPr>
          <w:b/>
          <w:color w:val="1A1A2D"/>
          <w:sz w:val="20"/>
        </w:rPr>
        <w:t>d'obtenir</w:t>
      </w:r>
      <w:r>
        <w:rPr>
          <w:b/>
          <w:color w:val="1A1A2D"/>
          <w:spacing w:val="-3"/>
          <w:sz w:val="20"/>
        </w:rPr>
        <w:t> </w:t>
      </w:r>
      <w:r>
        <w:rPr>
          <w:b/>
          <w:color w:val="1A1A2D"/>
          <w:sz w:val="20"/>
        </w:rPr>
        <w:t>:</w:t>
      </w:r>
      <w:r>
        <w:rPr>
          <w:b/>
          <w:color w:val="1A1A2D"/>
          <w:spacing w:val="-3"/>
          <w:sz w:val="20"/>
        </w:rPr>
        <w:t> </w:t>
      </w:r>
      <w:r>
        <w:rPr>
          <w:color w:val="1A1A2D"/>
          <w:sz w:val="20"/>
        </w:rPr>
        <w:t>chaque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dépôt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correct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rapporte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des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points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convertibles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en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argent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réel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chez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une boutique du quartier</w:t>
      </w:r>
    </w:p>
    <w:p>
      <w:pPr>
        <w:pStyle w:val="ListParagraph"/>
        <w:numPr>
          <w:ilvl w:val="0"/>
          <w:numId w:val="1"/>
        </w:numPr>
        <w:tabs>
          <w:tab w:pos="852" w:val="left" w:leader="none"/>
        </w:tabs>
        <w:spacing w:line="292" w:lineRule="auto" w:before="82" w:after="0"/>
        <w:ind w:left="541" w:right="590" w:firstLine="0"/>
        <w:jc w:val="left"/>
        <w:rPr>
          <w:sz w:val="20"/>
        </w:rPr>
      </w:pPr>
      <w:r>
        <w:rPr>
          <w:b/>
          <w:color w:val="1A1A2D"/>
          <w:sz w:val="20"/>
        </w:rPr>
        <w:t>La</w:t>
      </w:r>
      <w:r>
        <w:rPr>
          <w:b/>
          <w:color w:val="1A1A2D"/>
          <w:spacing w:val="-2"/>
          <w:sz w:val="20"/>
        </w:rPr>
        <w:t> </w:t>
      </w:r>
      <w:r>
        <w:rPr>
          <w:b/>
          <w:color w:val="1A1A2D"/>
          <w:sz w:val="20"/>
        </w:rPr>
        <w:t>peur</w:t>
      </w:r>
      <w:r>
        <w:rPr>
          <w:b/>
          <w:color w:val="1A1A2D"/>
          <w:spacing w:val="-2"/>
          <w:sz w:val="20"/>
        </w:rPr>
        <w:t> </w:t>
      </w:r>
      <w:r>
        <w:rPr>
          <w:b/>
          <w:color w:val="1A1A2D"/>
          <w:sz w:val="20"/>
        </w:rPr>
        <w:t>de</w:t>
      </w:r>
      <w:r>
        <w:rPr>
          <w:b/>
          <w:color w:val="1A1A2D"/>
          <w:spacing w:val="-2"/>
          <w:sz w:val="20"/>
        </w:rPr>
        <w:t> </w:t>
      </w:r>
      <w:r>
        <w:rPr>
          <w:b/>
          <w:color w:val="1A1A2D"/>
          <w:sz w:val="20"/>
        </w:rPr>
        <w:t>perdre</w:t>
      </w:r>
      <w:r>
        <w:rPr>
          <w:b/>
          <w:color w:val="1A1A2D"/>
          <w:spacing w:val="-2"/>
          <w:sz w:val="20"/>
        </w:rPr>
        <w:t> </w:t>
      </w:r>
      <w:r>
        <w:rPr>
          <w:b/>
          <w:color w:val="1A1A2D"/>
          <w:sz w:val="20"/>
        </w:rPr>
        <w:t>:</w:t>
      </w:r>
      <w:r>
        <w:rPr>
          <w:b/>
          <w:color w:val="1A1A2D"/>
          <w:spacing w:val="-2"/>
          <w:sz w:val="20"/>
        </w:rPr>
        <w:t> </w:t>
      </w:r>
      <w:r>
        <w:rPr>
          <w:color w:val="1A1A2D"/>
          <w:sz w:val="20"/>
        </w:rPr>
        <w:t>les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points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accumulés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expirent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si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le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coupon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n'est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pas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utilisé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dans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les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24h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— perdre ce qu'on a déjà gagné fait bien plus mal que ne pas gagner quelque chose de nouveau</w:t>
      </w:r>
    </w:p>
    <w:p>
      <w:pPr>
        <w:pStyle w:val="BodyText"/>
        <w:spacing w:before="229"/>
      </w:pPr>
    </w:p>
    <w:p>
      <w:pPr>
        <w:pStyle w:val="Heading1"/>
        <w:ind w:left="261" w:firstLine="0"/>
        <w:jc w:val="both"/>
      </w:pPr>
      <w:r>
        <w:rPr>
          <w:color w:val="1A6B3B"/>
        </w:rPr>
        <w:t>La Pénalité qui Fait Vraiment </w:t>
      </w:r>
      <w:r>
        <w:rPr>
          <w:color w:val="1A6B3B"/>
          <w:spacing w:val="-5"/>
        </w:rPr>
        <w:t>Mal</w:t>
      </w:r>
    </w:p>
    <w:p>
      <w:pPr>
        <w:pStyle w:val="BodyText"/>
        <w:spacing w:before="4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796199</wp:posOffset>
                </wp:positionH>
                <wp:positionV relativeFrom="paragraph">
                  <wp:posOffset>47093</wp:posOffset>
                </wp:positionV>
                <wp:extent cx="596773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6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3.708125pt;width:469.9pt;height:.1pt;mso-position-horizontal-relative:page;mso-position-vertical-relative:paragraph;z-index:-15726592;mso-wrap-distance-left:0;mso-wrap-distance-right:0" id="docshape6" coordorigin="1254,74" coordsize="9398,0" path="m1254,74l10652,74e" filled="false" stroked="true" strokeweight="1pt" strokecolor="#1a6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33" w:lineRule="auto" w:before="82"/>
        <w:ind w:left="261" w:right="259"/>
        <w:jc w:val="both"/>
      </w:pPr>
      <w:r>
        <w:rPr>
          <w:color w:val="1A1A2D"/>
        </w:rPr>
        <w:t>La vraie punition n'est pas la suspension de compte. C'est la </w:t>
      </w:r>
      <w:r>
        <w:rPr>
          <w:b/>
          <w:color w:val="1A1A2D"/>
        </w:rPr>
        <w:t>perte définitive de tous les points accumulés</w:t>
      </w:r>
      <w:r>
        <w:rPr>
          <w:color w:val="1A1A2D"/>
        </w:rPr>
        <w:t>. Si un citoyen a économisé 500 points pendant 3 semaines et se fait prendre à jeter hors du bac,</w:t>
      </w:r>
      <w:r>
        <w:rPr>
          <w:color w:val="1A1A2D"/>
          <w:spacing w:val="-3"/>
        </w:rPr>
        <w:t> </w:t>
      </w:r>
      <w:r>
        <w:rPr>
          <w:color w:val="1A1A2D"/>
        </w:rPr>
        <w:t>il</w:t>
      </w:r>
      <w:r>
        <w:rPr>
          <w:color w:val="1A1A2D"/>
          <w:spacing w:val="-3"/>
        </w:rPr>
        <w:t> </w:t>
      </w:r>
      <w:r>
        <w:rPr>
          <w:color w:val="1A1A2D"/>
        </w:rPr>
        <w:t>perd</w:t>
      </w:r>
      <w:r>
        <w:rPr>
          <w:color w:val="1A1A2D"/>
          <w:spacing w:val="-3"/>
        </w:rPr>
        <w:t> </w:t>
      </w:r>
      <w:r>
        <w:rPr>
          <w:color w:val="1A1A2D"/>
        </w:rPr>
        <w:t>tout</w:t>
      </w:r>
      <w:r>
        <w:rPr>
          <w:color w:val="1A1A2D"/>
          <w:spacing w:val="-3"/>
        </w:rPr>
        <w:t> </w:t>
      </w:r>
      <w:r>
        <w:rPr>
          <w:color w:val="1A1A2D"/>
        </w:rPr>
        <w:t>immédiatement.</w:t>
      </w:r>
      <w:r>
        <w:rPr>
          <w:color w:val="1A1A2D"/>
          <w:spacing w:val="-3"/>
        </w:rPr>
        <w:t> </w:t>
      </w:r>
      <w:r>
        <w:rPr>
          <w:color w:val="1A1A2D"/>
        </w:rPr>
        <w:t>Trois</w:t>
      </w:r>
      <w:r>
        <w:rPr>
          <w:color w:val="1A1A2D"/>
          <w:spacing w:val="-3"/>
        </w:rPr>
        <w:t> </w:t>
      </w:r>
      <w:r>
        <w:rPr>
          <w:color w:val="1A1A2D"/>
        </w:rPr>
        <w:t>semaines</w:t>
      </w:r>
      <w:r>
        <w:rPr>
          <w:color w:val="1A1A2D"/>
          <w:spacing w:val="-3"/>
        </w:rPr>
        <w:t> </w:t>
      </w:r>
      <w:r>
        <w:rPr>
          <w:color w:val="1A1A2D"/>
        </w:rPr>
        <w:t>de</w:t>
      </w:r>
      <w:r>
        <w:rPr>
          <w:color w:val="1A1A2D"/>
          <w:spacing w:val="-3"/>
        </w:rPr>
        <w:t> </w:t>
      </w:r>
      <w:r>
        <w:rPr>
          <w:color w:val="1A1A2D"/>
        </w:rPr>
        <w:t>travail</w:t>
      </w:r>
      <w:r>
        <w:rPr>
          <w:color w:val="1A1A2D"/>
          <w:spacing w:val="-3"/>
        </w:rPr>
        <w:t> </w:t>
      </w:r>
      <w:r>
        <w:rPr>
          <w:color w:val="1A1A2D"/>
        </w:rPr>
        <w:t>effacées</w:t>
      </w:r>
      <w:r>
        <w:rPr>
          <w:color w:val="1A1A2D"/>
          <w:spacing w:val="-3"/>
        </w:rPr>
        <w:t> </w:t>
      </w:r>
      <w:r>
        <w:rPr>
          <w:color w:val="1A1A2D"/>
        </w:rPr>
        <w:t>en</w:t>
      </w:r>
      <w:r>
        <w:rPr>
          <w:color w:val="1A1A2D"/>
          <w:spacing w:val="-3"/>
        </w:rPr>
        <w:t> </w:t>
      </w:r>
      <w:r>
        <w:rPr>
          <w:color w:val="1A1A2D"/>
        </w:rPr>
        <w:t>une</w:t>
      </w:r>
      <w:r>
        <w:rPr>
          <w:color w:val="1A1A2D"/>
          <w:spacing w:val="-3"/>
        </w:rPr>
        <w:t> </w:t>
      </w:r>
      <w:r>
        <w:rPr>
          <w:color w:val="1A1A2D"/>
        </w:rPr>
        <w:t>seconde.</w:t>
      </w:r>
      <w:r>
        <w:rPr>
          <w:color w:val="1A1A2D"/>
          <w:spacing w:val="-3"/>
        </w:rPr>
        <w:t> </w:t>
      </w:r>
      <w:r>
        <w:rPr>
          <w:color w:val="1A1A2D"/>
        </w:rPr>
        <w:t>C'est</w:t>
      </w:r>
      <w:r>
        <w:rPr>
          <w:color w:val="1A1A2D"/>
          <w:spacing w:val="-3"/>
        </w:rPr>
        <w:t> </w:t>
      </w:r>
      <w:r>
        <w:rPr>
          <w:color w:val="1A1A2D"/>
        </w:rPr>
        <w:t>cette</w:t>
      </w:r>
      <w:r>
        <w:rPr>
          <w:color w:val="1A1A2D"/>
          <w:spacing w:val="-3"/>
        </w:rPr>
        <w:t> </w:t>
      </w:r>
      <w:r>
        <w:rPr>
          <w:color w:val="1A1A2D"/>
        </w:rPr>
        <w:t>douleur-</w:t>
      </w:r>
      <w:r>
        <w:rPr>
          <w:color w:val="1A1A2D"/>
        </w:rPr>
        <w:t>là qui change les comportements durablement.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897799</wp:posOffset>
                </wp:positionH>
                <wp:positionV relativeFrom="paragraph">
                  <wp:posOffset>145086</wp:posOffset>
                </wp:positionV>
                <wp:extent cx="5764530" cy="40640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764530" cy="406400"/>
                        </a:xfrm>
                        <a:prstGeom prst="rect">
                          <a:avLst/>
                        </a:prstGeom>
                        <a:solidFill>
                          <a:srgbClr val="E8F4E8"/>
                        </a:solidFill>
                      </wps:spPr>
                      <wps:txbx>
                        <w:txbxContent>
                          <w:p>
                            <w:pPr>
                              <w:spacing w:line="333" w:lineRule="auto" w:before="0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Règle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coupon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non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utilisé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si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le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coupon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généré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n'est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pas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utilisé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dans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les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24h,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les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points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qui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l'ont généré sont divisés par deux automatiquement. L'urgence force l'action.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692909pt;margin-top:11.42417pt;width:453.9pt;height:32pt;mso-position-horizontal-relative:page;mso-position-vertical-relative:paragraph;z-index:-15726080;mso-wrap-distance-left:0;mso-wrap-distance-right:0" type="#_x0000_t202" id="docshape7" filled="true" fillcolor="#e8f4e8" stroked="false">
                <v:textbox inset="0,0,0,0">
                  <w:txbxContent>
                    <w:p>
                      <w:pPr>
                        <w:spacing w:line="333" w:lineRule="auto" w:before="0"/>
                        <w:ind w:left="0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1A1A2D"/>
                          <w:sz w:val="20"/>
                        </w:rPr>
                        <w:t>Règle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coupon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non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utilisé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: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si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le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coupon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généré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n'est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pas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utilisé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dans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les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24h,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les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points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qui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l'ont généré sont divisés par deux automatiquement. L'urgence force l'action.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10" w:h="16840"/>
          <w:pgMar w:top="1240" w:bottom="280" w:left="992" w:right="992"/>
        </w:sectPr>
      </w:pPr>
    </w:p>
    <w:p>
      <w:pPr>
        <w:pStyle w:val="BodyText"/>
        <w:spacing w:before="0"/>
        <w:ind w:left="141"/>
      </w:pPr>
      <w:r>
        <w:rPr/>
        <mc:AlternateContent>
          <mc:Choice Requires="wps">
            <w:drawing>
              <wp:inline distT="0" distB="0" distL="0" distR="0">
                <wp:extent cx="6120130" cy="457200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120130" cy="457200"/>
                        </a:xfrm>
                        <a:prstGeom prst="rect">
                          <a:avLst/>
                        </a:prstGeom>
                        <a:solidFill>
                          <a:srgbClr val="1A6B3B"/>
                        </a:solidFill>
                      </wps:spPr>
                      <wps:txbx>
                        <w:txbxContent>
                          <w:p>
                            <w:pPr>
                              <w:spacing w:before="196"/>
                              <w:ind w:left="344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RÔLE DE CHAQUE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ACTEUR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pt;height:36pt;mso-position-horizontal-relative:char;mso-position-vertical-relative:line" type="#_x0000_t202" id="docshape8" filled="true" fillcolor="#1a6b3b" stroked="false">
                <w10:anchorlock/>
                <v:textbox inset="0,0,0,0">
                  <w:txbxContent>
                    <w:p>
                      <w:pPr>
                        <w:spacing w:before="196"/>
                        <w:ind w:left="344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>RÔLE DE CHAQUE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ACTEUR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spacing w:before="61"/>
        <w:rPr>
          <w:sz w:val="22"/>
        </w:rPr>
      </w:pPr>
    </w:p>
    <w:p>
      <w:pPr>
        <w:pStyle w:val="Heading1"/>
        <w:numPr>
          <w:ilvl w:val="0"/>
          <w:numId w:val="2"/>
        </w:numPr>
        <w:tabs>
          <w:tab w:pos="517" w:val="left" w:leader="none"/>
        </w:tabs>
        <w:spacing w:line="240" w:lineRule="auto" w:before="0" w:after="0"/>
        <w:ind w:left="517" w:right="0" w:hanging="256"/>
        <w:jc w:val="left"/>
      </w:pPr>
      <w:r>
        <w:rPr>
          <w:color w:val="1A6B3B"/>
        </w:rPr>
        <w:t>Citoyen / </w:t>
      </w:r>
      <w:r>
        <w:rPr>
          <w:color w:val="1A6B3B"/>
          <w:spacing w:val="-2"/>
        </w:rPr>
        <w:t>Particulier</w:t>
      </w:r>
    </w:p>
    <w:p>
      <w:pPr>
        <w:pStyle w:val="BodyText"/>
        <w:spacing w:before="4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796199</wp:posOffset>
                </wp:positionH>
                <wp:positionV relativeFrom="paragraph">
                  <wp:posOffset>47056</wp:posOffset>
                </wp:positionV>
                <wp:extent cx="596773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6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3.705248pt;width:469.9pt;height:.1pt;mso-position-horizontal-relative:page;mso-position-vertical-relative:paragraph;z-index:-15724544;mso-wrap-distance-left:0;mso-wrap-distance-right:0" id="docshape9" coordorigin="1254,74" coordsize="9398,0" path="m1254,74l10652,74e" filled="false" stroked="true" strokeweight="1pt" strokecolor="#1a6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852" w:val="left" w:leader="none"/>
        </w:tabs>
        <w:spacing w:line="240" w:lineRule="auto" w:before="66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Dépose les déchets dans le bac, scanne le QR code du point de </w:t>
      </w:r>
      <w:r>
        <w:rPr>
          <w:color w:val="1A1A2D"/>
          <w:spacing w:val="-2"/>
          <w:sz w:val="20"/>
        </w:rPr>
        <w:t>dépôt</w:t>
      </w:r>
    </w:p>
    <w:p>
      <w:pPr>
        <w:pStyle w:val="ListParagraph"/>
        <w:numPr>
          <w:ilvl w:val="1"/>
          <w:numId w:val="2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Accumule des points convertibles en coupons de réduction </w:t>
      </w:r>
      <w:r>
        <w:rPr>
          <w:color w:val="1A1A2D"/>
          <w:spacing w:val="-2"/>
          <w:sz w:val="20"/>
        </w:rPr>
        <w:t>réels</w:t>
      </w:r>
    </w:p>
    <w:p>
      <w:pPr>
        <w:pStyle w:val="ListParagraph"/>
        <w:numPr>
          <w:ilvl w:val="1"/>
          <w:numId w:val="2"/>
        </w:numPr>
        <w:tabs>
          <w:tab w:pos="852" w:val="left" w:leader="none"/>
        </w:tabs>
        <w:spacing w:line="292" w:lineRule="auto" w:before="120" w:after="0"/>
        <w:ind w:left="541" w:right="701" w:firstLine="0"/>
        <w:jc w:val="left"/>
        <w:rPr>
          <w:sz w:val="20"/>
        </w:rPr>
      </w:pPr>
      <w:r>
        <w:rPr>
          <w:color w:val="1A1A2D"/>
          <w:sz w:val="20"/>
        </w:rPr>
        <w:t>Choisit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sa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boutique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partenaire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selon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la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cote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de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son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quartier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—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c'est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le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système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qui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propose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les partenaires disponibles</w:t>
      </w:r>
    </w:p>
    <w:p>
      <w:pPr>
        <w:pStyle w:val="ListParagraph"/>
        <w:numPr>
          <w:ilvl w:val="1"/>
          <w:numId w:val="2"/>
        </w:numPr>
        <w:tabs>
          <w:tab w:pos="852" w:val="left" w:leader="none"/>
        </w:tabs>
        <w:spacing w:line="240" w:lineRule="auto" w:before="82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Utilise le coupon dans les 24h ou perd la moitié de ses </w:t>
      </w:r>
      <w:r>
        <w:rPr>
          <w:color w:val="1A1A2D"/>
          <w:spacing w:val="-2"/>
          <w:sz w:val="20"/>
        </w:rPr>
        <w:t>points</w:t>
      </w:r>
    </w:p>
    <w:p>
      <w:pPr>
        <w:pStyle w:val="ListParagraph"/>
        <w:numPr>
          <w:ilvl w:val="1"/>
          <w:numId w:val="2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En cas de fraude : perte totale et définitive de tous les points </w:t>
      </w:r>
      <w:r>
        <w:rPr>
          <w:color w:val="1A1A2D"/>
          <w:spacing w:val="-2"/>
          <w:sz w:val="20"/>
        </w:rPr>
        <w:t>accumulés</w:t>
      </w:r>
    </w:p>
    <w:p>
      <w:pPr>
        <w:pStyle w:val="BodyText"/>
        <w:spacing w:before="0"/>
      </w:pPr>
    </w:p>
    <w:p>
      <w:pPr>
        <w:pStyle w:val="BodyText"/>
        <w:spacing w:before="37"/>
      </w:pPr>
    </w:p>
    <w:p>
      <w:pPr>
        <w:pStyle w:val="Heading1"/>
        <w:numPr>
          <w:ilvl w:val="0"/>
          <w:numId w:val="2"/>
        </w:numPr>
        <w:tabs>
          <w:tab w:pos="517" w:val="left" w:leader="none"/>
        </w:tabs>
        <w:spacing w:line="240" w:lineRule="auto" w:before="1" w:after="0"/>
        <w:ind w:left="517" w:right="0" w:hanging="256"/>
        <w:jc w:val="left"/>
      </w:pPr>
      <w:r>
        <w:rPr>
          <w:color w:val="1A6B3B"/>
        </w:rPr>
        <w:t>Commerçant / Établissement </w:t>
      </w:r>
      <w:r>
        <w:rPr>
          <w:color w:val="1A6B3B"/>
          <w:spacing w:val="-2"/>
        </w:rPr>
        <w:t>Partenaire</w:t>
      </w:r>
    </w:p>
    <w:p>
      <w:pPr>
        <w:pStyle w:val="BodyText"/>
        <w:spacing w:before="3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796199</wp:posOffset>
                </wp:positionH>
                <wp:positionV relativeFrom="paragraph">
                  <wp:posOffset>46535</wp:posOffset>
                </wp:positionV>
                <wp:extent cx="596773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6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3.664219pt;width:469.9pt;height:.1pt;mso-position-horizontal-relative:page;mso-position-vertical-relative:paragraph;z-index:-15724032;mso-wrap-distance-left:0;mso-wrap-distance-right:0" id="docshape10" coordorigin="1254,73" coordsize="9398,0" path="m1254,73l10652,73e" filled="false" stroked="true" strokeweight="1pt" strokecolor="#1a6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852" w:val="left" w:leader="none"/>
        </w:tabs>
        <w:spacing w:line="292" w:lineRule="auto" w:before="66" w:after="0"/>
        <w:ind w:left="541" w:right="830" w:firstLine="0"/>
        <w:jc w:val="left"/>
        <w:rPr>
          <w:sz w:val="20"/>
        </w:rPr>
      </w:pPr>
      <w:r>
        <w:rPr>
          <w:color w:val="1A1A2D"/>
          <w:sz w:val="20"/>
        </w:rPr>
        <w:t>S'inscrit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avec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une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liste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d'au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moins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15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produits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et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leur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prix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—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visible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publiquement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par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tous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les </w:t>
      </w:r>
      <w:r>
        <w:rPr>
          <w:color w:val="1A1A2D"/>
          <w:spacing w:val="-2"/>
          <w:sz w:val="20"/>
        </w:rPr>
        <w:t>utilisateurs</w:t>
      </w:r>
    </w:p>
    <w:p>
      <w:pPr>
        <w:pStyle w:val="ListParagraph"/>
        <w:numPr>
          <w:ilvl w:val="1"/>
          <w:numId w:val="2"/>
        </w:numPr>
        <w:tabs>
          <w:tab w:pos="852" w:val="left" w:leader="none"/>
        </w:tabs>
        <w:spacing w:line="240" w:lineRule="auto" w:before="82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Pour les restaurants : affiche le menu complet avec les </w:t>
      </w:r>
      <w:r>
        <w:rPr>
          <w:color w:val="1A1A2D"/>
          <w:spacing w:val="-4"/>
          <w:sz w:val="20"/>
        </w:rPr>
        <w:t>prix</w:t>
      </w:r>
    </w:p>
    <w:p>
      <w:pPr>
        <w:pStyle w:val="ListParagraph"/>
        <w:numPr>
          <w:ilvl w:val="1"/>
          <w:numId w:val="2"/>
        </w:numPr>
        <w:tabs>
          <w:tab w:pos="852" w:val="left" w:leader="none"/>
        </w:tabs>
        <w:spacing w:line="292" w:lineRule="auto" w:before="120" w:after="0"/>
        <w:ind w:left="541" w:right="401" w:firstLine="0"/>
        <w:jc w:val="left"/>
        <w:rPr>
          <w:sz w:val="20"/>
        </w:rPr>
      </w:pPr>
      <w:r>
        <w:rPr>
          <w:color w:val="1A1A2D"/>
          <w:sz w:val="20"/>
        </w:rPr>
        <w:t>Les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prix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enregistrés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à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l'inscription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sont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la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référence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publique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—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toute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hausse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abusive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est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visible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et </w:t>
      </w:r>
      <w:r>
        <w:rPr>
          <w:color w:val="1A1A2D"/>
          <w:spacing w:val="-2"/>
          <w:sz w:val="20"/>
        </w:rPr>
        <w:t>signalable</w:t>
      </w:r>
    </w:p>
    <w:p>
      <w:pPr>
        <w:pStyle w:val="ListParagraph"/>
        <w:numPr>
          <w:ilvl w:val="1"/>
          <w:numId w:val="2"/>
        </w:numPr>
        <w:tabs>
          <w:tab w:pos="852" w:val="left" w:leader="none"/>
        </w:tabs>
        <w:spacing w:line="240" w:lineRule="auto" w:before="82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Accepte les coupons valides présentés par les </w:t>
      </w:r>
      <w:r>
        <w:rPr>
          <w:color w:val="1A1A2D"/>
          <w:spacing w:val="-2"/>
          <w:sz w:val="20"/>
        </w:rPr>
        <w:t>clients</w:t>
      </w:r>
    </w:p>
    <w:p>
      <w:pPr>
        <w:pStyle w:val="ListParagraph"/>
        <w:numPr>
          <w:ilvl w:val="1"/>
          <w:numId w:val="2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Signale les infractions dans un rayon de 24h avec preuve </w:t>
      </w:r>
      <w:r>
        <w:rPr>
          <w:color w:val="1A1A2D"/>
          <w:spacing w:val="-2"/>
          <w:sz w:val="20"/>
        </w:rPr>
        <w:t>géolocalisée</w:t>
      </w:r>
    </w:p>
    <w:p>
      <w:pPr>
        <w:pStyle w:val="ListParagraph"/>
        <w:numPr>
          <w:ilvl w:val="1"/>
          <w:numId w:val="2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Choisit lui-même qui sera soumis au scan dans son établissement (gardien, gérant, </w:t>
      </w:r>
      <w:r>
        <w:rPr>
          <w:color w:val="1A1A2D"/>
          <w:spacing w:val="-2"/>
          <w:sz w:val="20"/>
        </w:rPr>
        <w:t>employé...)</w:t>
      </w:r>
    </w:p>
    <w:p>
      <w:pPr>
        <w:pStyle w:val="BodyText"/>
        <w:spacing w:before="228"/>
      </w:pPr>
    </w:p>
    <w:p>
      <w:pPr>
        <w:pStyle w:val="Heading1"/>
        <w:ind w:left="261" w:firstLine="0"/>
      </w:pPr>
      <w:r>
        <w:rPr>
          <w:color w:val="1A6B3B"/>
        </w:rPr>
        <w:t>Pourquoi une boutique accepte — en termes concrets </w:t>
      </w:r>
      <w:r>
        <w:rPr>
          <w:color w:val="1A6B3B"/>
          <w:spacing w:val="-2"/>
        </w:rPr>
        <w:t>d'argent</w:t>
      </w:r>
    </w:p>
    <w:p>
      <w:pPr>
        <w:pStyle w:val="BodyText"/>
        <w:spacing w:before="3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796199</wp:posOffset>
                </wp:positionH>
                <wp:positionV relativeFrom="paragraph">
                  <wp:posOffset>46665</wp:posOffset>
                </wp:positionV>
                <wp:extent cx="596773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6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3.674434pt;width:469.9pt;height:.1pt;mso-position-horizontal-relative:page;mso-position-vertical-relative:paragraph;z-index:-15723520;mso-wrap-distance-left:0;mso-wrap-distance-right:0" id="docshape11" coordorigin="1254,73" coordsize="9398,0" path="m1254,73l10652,73e" filled="false" stroked="true" strokeweight="1pt" strokecolor="#1a6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852" w:val="left" w:leader="none"/>
        </w:tabs>
        <w:spacing w:line="292" w:lineRule="auto" w:before="66" w:after="0"/>
        <w:ind w:left="541" w:right="302" w:firstLine="0"/>
        <w:jc w:val="left"/>
        <w:rPr>
          <w:sz w:val="20"/>
        </w:rPr>
      </w:pPr>
      <w:r>
        <w:rPr>
          <w:b/>
          <w:color w:val="1A1A2D"/>
          <w:sz w:val="20"/>
        </w:rPr>
        <w:t>Découverte</w:t>
      </w:r>
      <w:r>
        <w:rPr>
          <w:b/>
          <w:color w:val="1A1A2D"/>
          <w:spacing w:val="-3"/>
          <w:sz w:val="20"/>
        </w:rPr>
        <w:t> </w:t>
      </w:r>
      <w:r>
        <w:rPr>
          <w:b/>
          <w:color w:val="1A1A2D"/>
          <w:sz w:val="20"/>
        </w:rPr>
        <w:t>gratuite</w:t>
      </w:r>
      <w:r>
        <w:rPr>
          <w:b/>
          <w:color w:val="1A1A2D"/>
          <w:spacing w:val="-3"/>
          <w:sz w:val="20"/>
        </w:rPr>
        <w:t> </w:t>
      </w:r>
      <w:r>
        <w:rPr>
          <w:b/>
          <w:color w:val="1A1A2D"/>
          <w:sz w:val="20"/>
        </w:rPr>
        <w:t>:</w:t>
      </w:r>
      <w:r>
        <w:rPr>
          <w:b/>
          <w:color w:val="1A1A2D"/>
          <w:spacing w:val="-3"/>
          <w:sz w:val="20"/>
        </w:rPr>
        <w:t> </w:t>
      </w:r>
      <w:r>
        <w:rPr>
          <w:color w:val="1A1A2D"/>
          <w:sz w:val="20"/>
        </w:rPr>
        <w:t>les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citoyens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découvrent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l'établissement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via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les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coupons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—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pas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des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affiches, pas des vidéos, juste le fait d'y venir dépenser leur coupon</w:t>
      </w:r>
    </w:p>
    <w:p>
      <w:pPr>
        <w:pStyle w:val="ListParagraph"/>
        <w:numPr>
          <w:ilvl w:val="1"/>
          <w:numId w:val="2"/>
        </w:numPr>
        <w:tabs>
          <w:tab w:pos="852" w:val="left" w:leader="none"/>
        </w:tabs>
        <w:spacing w:line="292" w:lineRule="auto" w:before="82" w:after="0"/>
        <w:ind w:left="541" w:right="272" w:firstLine="0"/>
        <w:jc w:val="left"/>
        <w:rPr>
          <w:sz w:val="20"/>
        </w:rPr>
      </w:pPr>
      <w:r>
        <w:rPr>
          <w:b/>
          <w:color w:val="1A1A2D"/>
          <w:sz w:val="20"/>
        </w:rPr>
        <w:t>Client</w:t>
      </w:r>
      <w:r>
        <w:rPr>
          <w:b/>
          <w:color w:val="1A1A2D"/>
          <w:spacing w:val="-2"/>
          <w:sz w:val="20"/>
        </w:rPr>
        <w:t> </w:t>
      </w:r>
      <w:r>
        <w:rPr>
          <w:b/>
          <w:color w:val="1A1A2D"/>
          <w:sz w:val="20"/>
        </w:rPr>
        <w:t>captif</w:t>
      </w:r>
      <w:r>
        <w:rPr>
          <w:b/>
          <w:color w:val="1A1A2D"/>
          <w:spacing w:val="-2"/>
          <w:sz w:val="20"/>
        </w:rPr>
        <w:t> </w:t>
      </w:r>
      <w:r>
        <w:rPr>
          <w:b/>
          <w:color w:val="1A1A2D"/>
          <w:sz w:val="20"/>
        </w:rPr>
        <w:t>:</w:t>
      </w:r>
      <w:r>
        <w:rPr>
          <w:b/>
          <w:color w:val="1A1A2D"/>
          <w:spacing w:val="-2"/>
          <w:sz w:val="20"/>
        </w:rPr>
        <w:t> </w:t>
      </w:r>
      <w:r>
        <w:rPr>
          <w:color w:val="1A1A2D"/>
          <w:sz w:val="20"/>
        </w:rPr>
        <w:t>un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coupon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de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100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FCFA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amène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un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client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qui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achète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souvent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pour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500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à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1000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FCFA de plus</w:t>
      </w:r>
    </w:p>
    <w:p>
      <w:pPr>
        <w:pStyle w:val="ListParagraph"/>
        <w:numPr>
          <w:ilvl w:val="1"/>
          <w:numId w:val="2"/>
        </w:numPr>
        <w:tabs>
          <w:tab w:pos="852" w:val="left" w:leader="none"/>
        </w:tabs>
        <w:spacing w:line="292" w:lineRule="auto" w:before="82" w:after="0"/>
        <w:ind w:left="541" w:right="1019" w:firstLine="0"/>
        <w:jc w:val="left"/>
        <w:rPr>
          <w:sz w:val="20"/>
        </w:rPr>
      </w:pPr>
      <w:r>
        <w:rPr>
          <w:b/>
          <w:color w:val="1A1A2D"/>
          <w:sz w:val="20"/>
        </w:rPr>
        <w:t>Réduction</w:t>
      </w:r>
      <w:r>
        <w:rPr>
          <w:b/>
          <w:color w:val="1A1A2D"/>
          <w:spacing w:val="-3"/>
          <w:sz w:val="20"/>
        </w:rPr>
        <w:t> </w:t>
      </w:r>
      <w:r>
        <w:rPr>
          <w:b/>
          <w:color w:val="1A1A2D"/>
          <w:sz w:val="20"/>
        </w:rPr>
        <w:t>sur</w:t>
      </w:r>
      <w:r>
        <w:rPr>
          <w:b/>
          <w:color w:val="1A1A2D"/>
          <w:spacing w:val="-3"/>
          <w:sz w:val="20"/>
        </w:rPr>
        <w:t> </w:t>
      </w:r>
      <w:r>
        <w:rPr>
          <w:b/>
          <w:color w:val="1A1A2D"/>
          <w:sz w:val="20"/>
        </w:rPr>
        <w:t>contrat</w:t>
      </w:r>
      <w:r>
        <w:rPr>
          <w:b/>
          <w:color w:val="1A1A2D"/>
          <w:spacing w:val="-3"/>
          <w:sz w:val="20"/>
        </w:rPr>
        <w:t> </w:t>
      </w:r>
      <w:r>
        <w:rPr>
          <w:b/>
          <w:color w:val="1A1A2D"/>
          <w:sz w:val="20"/>
        </w:rPr>
        <w:t>Hyzakam</w:t>
      </w:r>
      <w:r>
        <w:rPr>
          <w:b/>
          <w:color w:val="1A1A2D"/>
          <w:spacing w:val="-3"/>
          <w:sz w:val="20"/>
        </w:rPr>
        <w:t> </w:t>
      </w:r>
      <w:r>
        <w:rPr>
          <w:b/>
          <w:color w:val="1A1A2D"/>
          <w:sz w:val="20"/>
        </w:rPr>
        <w:t>:</w:t>
      </w:r>
      <w:r>
        <w:rPr>
          <w:b/>
          <w:color w:val="1A1A2D"/>
          <w:spacing w:val="-3"/>
          <w:sz w:val="20"/>
        </w:rPr>
        <w:t> </w:t>
      </w:r>
      <w:r>
        <w:rPr>
          <w:color w:val="1A1A2D"/>
          <w:sz w:val="20"/>
        </w:rPr>
        <w:t>les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commerçants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partenaires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paient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moins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cher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pour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le ramassage de leurs propres déchets commerciaux</w:t>
      </w:r>
    </w:p>
    <w:p>
      <w:pPr>
        <w:pStyle w:val="ListParagraph"/>
        <w:numPr>
          <w:ilvl w:val="1"/>
          <w:numId w:val="2"/>
        </w:numPr>
        <w:tabs>
          <w:tab w:pos="852" w:val="left" w:leader="none"/>
        </w:tabs>
        <w:spacing w:line="292" w:lineRule="auto" w:before="83" w:after="0"/>
        <w:ind w:left="541" w:right="285" w:firstLine="0"/>
        <w:jc w:val="left"/>
        <w:rPr>
          <w:sz w:val="20"/>
        </w:rPr>
      </w:pPr>
      <w:r>
        <w:rPr>
          <w:b/>
          <w:color w:val="1A1A2D"/>
          <w:sz w:val="20"/>
        </w:rPr>
        <w:t>Concurrence</w:t>
      </w:r>
      <w:r>
        <w:rPr>
          <w:b/>
          <w:color w:val="1A1A2D"/>
          <w:spacing w:val="-3"/>
          <w:sz w:val="20"/>
        </w:rPr>
        <w:t> </w:t>
      </w:r>
      <w:r>
        <w:rPr>
          <w:b/>
          <w:color w:val="1A1A2D"/>
          <w:sz w:val="20"/>
        </w:rPr>
        <w:t>directe</w:t>
      </w:r>
      <w:r>
        <w:rPr>
          <w:b/>
          <w:color w:val="1A1A2D"/>
          <w:spacing w:val="-3"/>
          <w:sz w:val="20"/>
        </w:rPr>
        <w:t> </w:t>
      </w:r>
      <w:r>
        <w:rPr>
          <w:b/>
          <w:color w:val="1A1A2D"/>
          <w:sz w:val="20"/>
        </w:rPr>
        <w:t>:</w:t>
      </w:r>
      <w:r>
        <w:rPr>
          <w:b/>
          <w:color w:val="1A1A2D"/>
          <w:spacing w:val="-3"/>
          <w:sz w:val="20"/>
        </w:rPr>
        <w:t> </w:t>
      </w:r>
      <w:r>
        <w:rPr>
          <w:color w:val="1A1A2D"/>
          <w:sz w:val="20"/>
        </w:rPr>
        <w:t>les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boutiques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non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partenaires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n'apparaissent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pas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dans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l'application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—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elles perdent des clients au profit des partenaires visibles</w:t>
      </w:r>
    </w:p>
    <w:p>
      <w:pPr>
        <w:pStyle w:val="ListParagraph"/>
        <w:numPr>
          <w:ilvl w:val="1"/>
          <w:numId w:val="2"/>
        </w:numPr>
        <w:tabs>
          <w:tab w:pos="852" w:val="left" w:leader="none"/>
        </w:tabs>
        <w:spacing w:line="292" w:lineRule="auto" w:before="82" w:after="0"/>
        <w:ind w:left="541" w:right="935" w:firstLine="0"/>
        <w:jc w:val="left"/>
        <w:rPr>
          <w:sz w:val="20"/>
        </w:rPr>
      </w:pPr>
      <w:r>
        <w:rPr>
          <w:b/>
          <w:color w:val="1A1A2D"/>
          <w:sz w:val="20"/>
        </w:rPr>
        <w:t>3</w:t>
      </w:r>
      <w:r>
        <w:rPr>
          <w:b/>
          <w:color w:val="1A1A2D"/>
          <w:spacing w:val="-2"/>
          <w:sz w:val="20"/>
        </w:rPr>
        <w:t> </w:t>
      </w:r>
      <w:r>
        <w:rPr>
          <w:b/>
          <w:color w:val="1A1A2D"/>
          <w:sz w:val="20"/>
        </w:rPr>
        <w:t>refus</w:t>
      </w:r>
      <w:r>
        <w:rPr>
          <w:b/>
          <w:color w:val="1A1A2D"/>
          <w:spacing w:val="-3"/>
          <w:sz w:val="20"/>
        </w:rPr>
        <w:t> </w:t>
      </w:r>
      <w:r>
        <w:rPr>
          <w:b/>
          <w:color w:val="1A1A2D"/>
          <w:sz w:val="20"/>
        </w:rPr>
        <w:t>de</w:t>
      </w:r>
      <w:r>
        <w:rPr>
          <w:b/>
          <w:color w:val="1A1A2D"/>
          <w:spacing w:val="-2"/>
          <w:sz w:val="20"/>
        </w:rPr>
        <w:t> </w:t>
      </w:r>
      <w:r>
        <w:rPr>
          <w:b/>
          <w:color w:val="1A1A2D"/>
          <w:sz w:val="20"/>
        </w:rPr>
        <w:t>coupon</w:t>
      </w:r>
      <w:r>
        <w:rPr>
          <w:b/>
          <w:color w:val="1A1A2D"/>
          <w:spacing w:val="-3"/>
          <w:sz w:val="20"/>
        </w:rPr>
        <w:t> </w:t>
      </w:r>
      <w:r>
        <w:rPr>
          <w:b/>
          <w:color w:val="1A1A2D"/>
          <w:sz w:val="20"/>
        </w:rPr>
        <w:t>non</w:t>
      </w:r>
      <w:r>
        <w:rPr>
          <w:b/>
          <w:color w:val="1A1A2D"/>
          <w:spacing w:val="-2"/>
          <w:sz w:val="20"/>
        </w:rPr>
        <w:t> </w:t>
      </w:r>
      <w:r>
        <w:rPr>
          <w:b/>
          <w:color w:val="1A1A2D"/>
          <w:sz w:val="20"/>
        </w:rPr>
        <w:t>justifiés</w:t>
      </w:r>
      <w:r>
        <w:rPr>
          <w:b/>
          <w:color w:val="1A1A2D"/>
          <w:spacing w:val="-3"/>
          <w:sz w:val="20"/>
        </w:rPr>
        <w:t> </w:t>
      </w:r>
      <w:r>
        <w:rPr>
          <w:b/>
          <w:color w:val="1A1A2D"/>
          <w:sz w:val="20"/>
        </w:rPr>
        <w:t>:</w:t>
      </w:r>
      <w:r>
        <w:rPr>
          <w:b/>
          <w:color w:val="1A1A2D"/>
          <w:spacing w:val="-2"/>
          <w:sz w:val="20"/>
        </w:rPr>
        <w:t> </w:t>
      </w:r>
      <w:r>
        <w:rPr>
          <w:color w:val="1A1A2D"/>
          <w:sz w:val="20"/>
        </w:rPr>
        <w:t>perte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du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statut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partenaire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+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retrait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de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toute</w:t>
      </w:r>
      <w:r>
        <w:rPr>
          <w:color w:val="1A1A2D"/>
          <w:spacing w:val="-2"/>
          <w:sz w:val="20"/>
        </w:rPr>
        <w:t> </w:t>
      </w:r>
      <w:r>
        <w:rPr>
          <w:color w:val="1A1A2D"/>
          <w:sz w:val="20"/>
        </w:rPr>
        <w:t>visibilité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dans </w:t>
      </w:r>
      <w:r>
        <w:rPr>
          <w:color w:val="1A1A2D"/>
          <w:spacing w:val="-2"/>
          <w:sz w:val="20"/>
        </w:rPr>
        <w:t>l'application</w:t>
      </w:r>
    </w:p>
    <w:p>
      <w:pPr>
        <w:pStyle w:val="BodyText"/>
        <w:spacing w:before="229"/>
      </w:pPr>
    </w:p>
    <w:p>
      <w:pPr>
        <w:pStyle w:val="Heading1"/>
        <w:numPr>
          <w:ilvl w:val="0"/>
          <w:numId w:val="2"/>
        </w:numPr>
        <w:tabs>
          <w:tab w:pos="517" w:val="left" w:leader="none"/>
        </w:tabs>
        <w:spacing w:line="240" w:lineRule="auto" w:before="0" w:after="0"/>
        <w:ind w:left="517" w:right="0" w:hanging="256"/>
        <w:jc w:val="left"/>
      </w:pPr>
      <w:r>
        <w:rPr>
          <w:color w:val="1A6B3B"/>
        </w:rPr>
        <w:t>Responsable de Point de </w:t>
      </w:r>
      <w:r>
        <w:rPr>
          <w:color w:val="1A6B3B"/>
          <w:spacing w:val="-2"/>
        </w:rPr>
        <w:t>Dépôt</w:t>
      </w:r>
    </w:p>
    <w:p>
      <w:pPr>
        <w:pStyle w:val="BodyText"/>
        <w:spacing w:before="4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796199</wp:posOffset>
                </wp:positionH>
                <wp:positionV relativeFrom="paragraph">
                  <wp:posOffset>47091</wp:posOffset>
                </wp:positionV>
                <wp:extent cx="596773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6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3.708008pt;width:469.9pt;height:.1pt;mso-position-horizontal-relative:page;mso-position-vertical-relative:paragraph;z-index:-15723008;mso-wrap-distance-left:0;mso-wrap-distance-right:0" id="docshape12" coordorigin="1254,74" coordsize="9398,0" path="m1254,74l10652,74e" filled="false" stroked="true" strokeweight="1pt" strokecolor="#1a6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852" w:val="left" w:leader="none"/>
        </w:tabs>
        <w:spacing w:line="292" w:lineRule="auto" w:before="66" w:after="0"/>
        <w:ind w:left="541" w:right="605" w:firstLine="0"/>
        <w:jc w:val="left"/>
        <w:rPr>
          <w:sz w:val="20"/>
        </w:rPr>
      </w:pPr>
      <w:r>
        <w:rPr>
          <w:color w:val="1A1A2D"/>
          <w:sz w:val="20"/>
        </w:rPr>
        <w:t>Valide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physiquement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le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dépôt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via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scan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bilatéral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—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les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deux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téléphones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doivent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être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présents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au même endroit GPS en même temps</w:t>
      </w:r>
    </w:p>
    <w:p>
      <w:pPr>
        <w:pStyle w:val="ListParagraph"/>
        <w:numPr>
          <w:ilvl w:val="1"/>
          <w:numId w:val="2"/>
        </w:numPr>
        <w:tabs>
          <w:tab w:pos="852" w:val="left" w:leader="none"/>
        </w:tabs>
        <w:spacing w:line="240" w:lineRule="auto" w:before="82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Ne peut scanner que les codes générés en temps réel par les comptes utilisateurs </w:t>
      </w:r>
      <w:r>
        <w:rPr>
          <w:color w:val="1A1A2D"/>
          <w:spacing w:val="-2"/>
          <w:sz w:val="20"/>
        </w:rPr>
        <w:t>actifs</w:t>
      </w:r>
    </w:p>
    <w:p>
      <w:pPr>
        <w:pStyle w:val="ListParagraph"/>
        <w:numPr>
          <w:ilvl w:val="1"/>
          <w:numId w:val="2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Signale à Hyzakam quand le bac atteint le seuil de </w:t>
      </w:r>
      <w:r>
        <w:rPr>
          <w:color w:val="1A1A2D"/>
          <w:spacing w:val="-2"/>
          <w:sz w:val="20"/>
        </w:rPr>
        <w:t>remplissage</w:t>
      </w:r>
    </w:p>
    <w:p>
      <w:pPr>
        <w:pStyle w:val="ListParagraph"/>
        <w:numPr>
          <w:ilvl w:val="1"/>
          <w:numId w:val="2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Tout scan hors périmètre GPS ou hors horaires : signalement fraude </w:t>
      </w:r>
      <w:r>
        <w:rPr>
          <w:color w:val="1A1A2D"/>
          <w:spacing w:val="-2"/>
          <w:sz w:val="20"/>
        </w:rPr>
        <w:t>automatique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440" w:bottom="280" w:left="992" w:right="992"/>
        </w:sectPr>
      </w:pPr>
    </w:p>
    <w:p>
      <w:pPr>
        <w:pStyle w:val="Heading1"/>
        <w:numPr>
          <w:ilvl w:val="0"/>
          <w:numId w:val="2"/>
        </w:numPr>
        <w:tabs>
          <w:tab w:pos="517" w:val="left" w:leader="none"/>
        </w:tabs>
        <w:spacing w:line="240" w:lineRule="auto" w:before="69" w:after="0"/>
        <w:ind w:left="517" w:right="0" w:hanging="256"/>
        <w:jc w:val="left"/>
      </w:pPr>
      <w:r>
        <w:rPr>
          <w:color w:val="1A6B3B"/>
        </w:rPr>
        <w:t>Hyzakam — Rôle et Gain Économique </w:t>
      </w:r>
      <w:r>
        <w:rPr>
          <w:color w:val="1A6B3B"/>
          <w:spacing w:val="-4"/>
        </w:rPr>
        <w:t>Réel</w:t>
      </w:r>
    </w:p>
    <w:p>
      <w:pPr>
        <w:pStyle w:val="BodyText"/>
        <w:spacing w:before="4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796199</wp:posOffset>
                </wp:positionH>
                <wp:positionV relativeFrom="paragraph">
                  <wp:posOffset>47043</wp:posOffset>
                </wp:positionV>
                <wp:extent cx="596773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6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3.704174pt;width:469.9pt;height:.1pt;mso-position-horizontal-relative:page;mso-position-vertical-relative:paragraph;z-index:-15722496;mso-wrap-distance-left:0;mso-wrap-distance-right:0" id="docshape13" coordorigin="1254,74" coordsize="9398,0" path="m1254,74l10652,74e" filled="false" stroked="true" strokeweight="1pt" strokecolor="#1a6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33" w:lineRule="auto" w:before="82"/>
        <w:ind w:left="261"/>
      </w:pPr>
      <w:r>
        <w:rPr>
          <w:color w:val="1A1A2D"/>
        </w:rPr>
        <w:t>Hyzakam est déjà une entreprise qui se finance seule via ses contrats de collecte. Notre système ne </w:t>
      </w:r>
      <w:r>
        <w:rPr>
          <w:color w:val="1A1A2D"/>
        </w:rPr>
        <w:t>lui</w:t>
      </w:r>
      <w:r>
        <w:rPr>
          <w:color w:val="1A1A2D"/>
          <w:spacing w:val="40"/>
        </w:rPr>
        <w:t> </w:t>
      </w:r>
      <w:r>
        <w:rPr>
          <w:color w:val="1A1A2D"/>
        </w:rPr>
        <w:t>demande pas d'argent supplémentaire. Il lui propose d'</w:t>
      </w:r>
      <w:r>
        <w:rPr>
          <w:b/>
          <w:color w:val="1A1A2D"/>
        </w:rPr>
        <w:t>optimiser ce qu'il fait déjà</w:t>
      </w:r>
      <w:r>
        <w:rPr>
          <w:color w:val="1A1A2D"/>
        </w:rPr>
        <w:t>.</w:t>
      </w:r>
    </w:p>
    <w:p>
      <w:pPr>
        <w:pStyle w:val="BodyText"/>
        <w:spacing w:before="11"/>
        <w:rPr>
          <w:sz w:val="15"/>
        </w:rPr>
      </w:pPr>
    </w:p>
    <w:tbl>
      <w:tblPr>
        <w:tblW w:w="0" w:type="auto"/>
        <w:jc w:val="left"/>
        <w:tblInd w:w="20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6"/>
        <w:gridCol w:w="4819"/>
      </w:tblGrid>
      <w:tr>
        <w:trPr>
          <w:trHeight w:val="590" w:hRule="atLeast"/>
        </w:trPr>
        <w:tc>
          <w:tcPr>
            <w:tcW w:w="4706" w:type="dxa"/>
            <w:shd w:val="clear" w:color="auto" w:fill="36464F"/>
          </w:tcPr>
          <w:p>
            <w:pPr>
              <w:pStyle w:val="TableParagraph"/>
              <w:spacing w:before="18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Sans notre </w:t>
            </w:r>
            <w:r>
              <w:rPr>
                <w:b/>
                <w:color w:val="FFFFFF"/>
                <w:spacing w:val="-2"/>
                <w:sz w:val="18"/>
              </w:rPr>
              <w:t>système</w:t>
            </w:r>
          </w:p>
        </w:tc>
        <w:tc>
          <w:tcPr>
            <w:tcW w:w="4819" w:type="dxa"/>
            <w:shd w:val="clear" w:color="auto" w:fill="36464F"/>
          </w:tcPr>
          <w:p>
            <w:pPr>
              <w:pStyle w:val="TableParagraph"/>
              <w:spacing w:before="18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Avec notre </w:t>
            </w:r>
            <w:r>
              <w:rPr>
                <w:b/>
                <w:color w:val="FFFFFF"/>
                <w:spacing w:val="-2"/>
                <w:sz w:val="18"/>
              </w:rPr>
              <w:t>système</w:t>
            </w:r>
          </w:p>
        </w:tc>
      </w:tr>
      <w:tr>
        <w:trPr>
          <w:trHeight w:val="1310" w:hRule="atLeast"/>
        </w:trPr>
        <w:tc>
          <w:tcPr>
            <w:tcW w:w="4706" w:type="dxa"/>
            <w:shd w:val="clear" w:color="auto" w:fill="FBE4EB"/>
          </w:tcPr>
          <w:p>
            <w:pPr>
              <w:pStyle w:val="TableParagraph"/>
              <w:spacing w:before="186"/>
              <w:rPr>
                <w:sz w:val="18"/>
              </w:rPr>
            </w:pPr>
            <w:r>
              <w:rPr>
                <w:color w:val="1A1A2D"/>
                <w:sz w:val="18"/>
              </w:rPr>
              <w:t>Déchets éparpillés </w:t>
            </w:r>
            <w:r>
              <w:rPr>
                <w:color w:val="1A1A2D"/>
                <w:spacing w:val="-2"/>
                <w:sz w:val="18"/>
              </w:rPr>
              <w:t>partout</w:t>
            </w:r>
          </w:p>
          <w:p>
            <w:pPr>
              <w:pStyle w:val="TableParagraph"/>
              <w:spacing w:line="278" w:lineRule="auto" w:before="33"/>
              <w:ind w:right="1224"/>
              <w:rPr>
                <w:sz w:val="18"/>
              </w:rPr>
            </w:pPr>
            <w:r>
              <w:rPr>
                <w:color w:val="1A1A2D"/>
                <w:sz w:val="18"/>
              </w:rPr>
              <w:t>Longs</w:t>
            </w:r>
            <w:r>
              <w:rPr>
                <w:color w:val="1A1A2D"/>
                <w:spacing w:val="-10"/>
                <w:sz w:val="18"/>
              </w:rPr>
              <w:t> </w:t>
            </w:r>
            <w:r>
              <w:rPr>
                <w:color w:val="1A1A2D"/>
                <w:sz w:val="18"/>
              </w:rPr>
              <w:t>trajets,</w:t>
            </w:r>
            <w:r>
              <w:rPr>
                <w:color w:val="1A1A2D"/>
                <w:spacing w:val="-10"/>
                <w:sz w:val="18"/>
              </w:rPr>
              <w:t> </w:t>
            </w:r>
            <w:r>
              <w:rPr>
                <w:color w:val="1A1A2D"/>
                <w:sz w:val="18"/>
              </w:rPr>
              <w:t>beaucoup</w:t>
            </w:r>
            <w:r>
              <w:rPr>
                <w:color w:val="1A1A2D"/>
                <w:spacing w:val="-10"/>
                <w:sz w:val="18"/>
              </w:rPr>
              <w:t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10"/>
                <w:sz w:val="18"/>
              </w:rPr>
              <w:t> </w:t>
            </w:r>
            <w:r>
              <w:rPr>
                <w:color w:val="1A1A2D"/>
                <w:sz w:val="18"/>
              </w:rPr>
              <w:t>carburant Main d'œuvre importante</w:t>
            </w: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1A1A2D"/>
                <w:sz w:val="18"/>
              </w:rPr>
              <w:t>Déchets mélangés = peu </w:t>
            </w:r>
            <w:r>
              <w:rPr>
                <w:color w:val="1A1A2D"/>
                <w:spacing w:val="-2"/>
                <w:sz w:val="18"/>
              </w:rPr>
              <w:t>revendables</w:t>
            </w:r>
          </w:p>
        </w:tc>
        <w:tc>
          <w:tcPr>
            <w:tcW w:w="4819" w:type="dxa"/>
            <w:shd w:val="clear" w:color="auto" w:fill="E8F4E8"/>
          </w:tcPr>
          <w:p>
            <w:pPr>
              <w:pStyle w:val="TableParagraph"/>
              <w:spacing w:line="278" w:lineRule="auto" w:before="186"/>
              <w:ind w:right="1448"/>
              <w:rPr>
                <w:sz w:val="18"/>
              </w:rPr>
            </w:pPr>
            <w:r>
              <w:rPr>
                <w:color w:val="1A1A2D"/>
                <w:sz w:val="18"/>
              </w:rPr>
              <w:t>Déchets regroupés dans les bacs Trajets</w:t>
            </w:r>
            <w:r>
              <w:rPr>
                <w:color w:val="1A1A2D"/>
                <w:spacing w:val="-10"/>
                <w:sz w:val="18"/>
              </w:rPr>
              <w:t> </w:t>
            </w:r>
            <w:r>
              <w:rPr>
                <w:color w:val="1A1A2D"/>
                <w:sz w:val="18"/>
              </w:rPr>
              <w:t>optimisés,</w:t>
            </w:r>
            <w:r>
              <w:rPr>
                <w:color w:val="1A1A2D"/>
                <w:spacing w:val="-10"/>
                <w:sz w:val="18"/>
              </w:rPr>
              <w:t> </w:t>
            </w:r>
            <w:r>
              <w:rPr>
                <w:color w:val="1A1A2D"/>
                <w:sz w:val="18"/>
              </w:rPr>
              <w:t>moins</w:t>
            </w:r>
            <w:r>
              <w:rPr>
                <w:color w:val="1A1A2D"/>
                <w:spacing w:val="-10"/>
                <w:sz w:val="18"/>
              </w:rPr>
              <w:t> </w:t>
            </w:r>
            <w:r>
              <w:rPr>
                <w:color w:val="1A1A2D"/>
                <w:sz w:val="18"/>
              </w:rPr>
              <w:t>de</w:t>
            </w:r>
            <w:r>
              <w:rPr>
                <w:color w:val="1A1A2D"/>
                <w:spacing w:val="-10"/>
                <w:sz w:val="18"/>
              </w:rPr>
              <w:t> </w:t>
            </w:r>
            <w:r>
              <w:rPr>
                <w:color w:val="1A1A2D"/>
                <w:sz w:val="18"/>
              </w:rPr>
              <w:t>carburant Moins de personnel nécessaire</w:t>
            </w:r>
          </w:p>
          <w:p>
            <w:pPr>
              <w:pStyle w:val="TableParagraph"/>
              <w:spacing w:line="207" w:lineRule="exact" w:before="0"/>
              <w:rPr>
                <w:sz w:val="18"/>
              </w:rPr>
            </w:pPr>
            <w:r>
              <w:rPr>
                <w:color w:val="1A1A2D"/>
                <w:sz w:val="18"/>
              </w:rPr>
              <w:t>Déchets triés = revendables aux </w:t>
            </w:r>
            <w:r>
              <w:rPr>
                <w:color w:val="1A1A2D"/>
                <w:spacing w:val="-2"/>
                <w:sz w:val="18"/>
              </w:rPr>
              <w:t>recycleurs</w:t>
            </w:r>
          </w:p>
        </w:tc>
      </w:tr>
    </w:tbl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897799</wp:posOffset>
                </wp:positionH>
                <wp:positionV relativeFrom="paragraph">
                  <wp:posOffset>72703</wp:posOffset>
                </wp:positionV>
                <wp:extent cx="5764530" cy="101600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764530" cy="1016000"/>
                        </a:xfrm>
                        <a:prstGeom prst="rect">
                          <a:avLst/>
                        </a:prstGeom>
                        <a:solidFill>
                          <a:srgbClr val="E8F4E8"/>
                        </a:solidFill>
                      </wps:spPr>
                      <wps:txbx>
                        <w:txbxContent>
                          <w:p>
                            <w:pPr>
                              <w:spacing w:line="333" w:lineRule="auto" w:before="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Les économies réalisées par Hyzakam financent les réductions accordées aux commerçants partenaires.</w:t>
                            </w:r>
                            <w:r>
                              <w:rPr>
                                <w:b/>
                                <w:color w:val="1A1A2D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Ce</w:t>
                            </w:r>
                            <w:r>
                              <w:rPr>
                                <w:b/>
                                <w:color w:val="1A1A2D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n'est</w:t>
                            </w:r>
                            <w:r>
                              <w:rPr>
                                <w:b/>
                                <w:color w:val="1A1A2D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pas</w:t>
                            </w:r>
                            <w:r>
                              <w:rPr>
                                <w:b/>
                                <w:color w:val="1A1A2D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1A1A2D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1A1A2D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générosité</w:t>
                            </w:r>
                            <w:r>
                              <w:rPr>
                                <w:b/>
                                <w:color w:val="1A1A2D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1A1A2D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c'est</w:t>
                            </w:r>
                            <w:r>
                              <w:rPr>
                                <w:b/>
                                <w:color w:val="1A1A2D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un</w:t>
                            </w:r>
                            <w:r>
                              <w:rPr>
                                <w:b/>
                                <w:color w:val="1A1A2D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partage</w:t>
                            </w:r>
                            <w:r>
                              <w:rPr>
                                <w:b/>
                                <w:color w:val="1A1A2D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logique</w:t>
                            </w:r>
                            <w:r>
                              <w:rPr>
                                <w:b/>
                                <w:color w:val="1A1A2D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1A1A2D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les</w:t>
                            </w:r>
                            <w:r>
                              <w:rPr>
                                <w:b/>
                                <w:color w:val="1A1A2D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partenaires</w:t>
                            </w:r>
                            <w:r>
                              <w:rPr>
                                <w:b/>
                                <w:color w:val="1A1A2D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sont</w:t>
                            </w:r>
                            <w:r>
                              <w:rPr>
                                <w:b/>
                                <w:color w:val="1A1A2D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ceux qui maintiennent les bacs propres et génèrent directement ces économies. Plus il y a de partenaires, plus Hyzakam signe de contrats de collecte commerciale, plus ses revenus </w:t>
                            </w:r>
                            <w:r>
                              <w:rPr>
                                <w:b/>
                                <w:color w:val="1A1A2D"/>
                                <w:spacing w:val="-2"/>
                                <w:sz w:val="20"/>
                              </w:rPr>
                              <w:t>augmentent.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692909pt;margin-top:5.724658pt;width:453.9pt;height:80pt;mso-position-horizontal-relative:page;mso-position-vertical-relative:paragraph;z-index:-15721984;mso-wrap-distance-left:0;mso-wrap-distance-right:0" type="#_x0000_t202" id="docshape14" filled="true" fillcolor="#e8f4e8" stroked="false">
                <v:textbox inset="0,0,0,0">
                  <w:txbxContent>
                    <w:p>
                      <w:pPr>
                        <w:spacing w:line="333" w:lineRule="auto" w:before="1"/>
                        <w:ind w:left="0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1A1A2D"/>
                          <w:sz w:val="20"/>
                        </w:rPr>
                        <w:t>Les économies réalisées par Hyzakam financent les réductions accordées aux commerçants partenaires.</w:t>
                      </w:r>
                      <w:r>
                        <w:rPr>
                          <w:b/>
                          <w:color w:val="1A1A2D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Ce</w:t>
                      </w:r>
                      <w:r>
                        <w:rPr>
                          <w:b/>
                          <w:color w:val="1A1A2D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n'est</w:t>
                      </w:r>
                      <w:r>
                        <w:rPr>
                          <w:b/>
                          <w:color w:val="1A1A2D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pas</w:t>
                      </w:r>
                      <w:r>
                        <w:rPr>
                          <w:b/>
                          <w:color w:val="1A1A2D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de</w:t>
                      </w:r>
                      <w:r>
                        <w:rPr>
                          <w:b/>
                          <w:color w:val="1A1A2D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la</w:t>
                      </w:r>
                      <w:r>
                        <w:rPr>
                          <w:b/>
                          <w:color w:val="1A1A2D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générosité</w:t>
                      </w:r>
                      <w:r>
                        <w:rPr>
                          <w:b/>
                          <w:color w:val="1A1A2D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1A1A2D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c'est</w:t>
                      </w:r>
                      <w:r>
                        <w:rPr>
                          <w:b/>
                          <w:color w:val="1A1A2D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un</w:t>
                      </w:r>
                      <w:r>
                        <w:rPr>
                          <w:b/>
                          <w:color w:val="1A1A2D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partage</w:t>
                      </w:r>
                      <w:r>
                        <w:rPr>
                          <w:b/>
                          <w:color w:val="1A1A2D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logique</w:t>
                      </w:r>
                      <w:r>
                        <w:rPr>
                          <w:b/>
                          <w:color w:val="1A1A2D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:</w:t>
                      </w:r>
                      <w:r>
                        <w:rPr>
                          <w:b/>
                          <w:color w:val="1A1A2D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les</w:t>
                      </w:r>
                      <w:r>
                        <w:rPr>
                          <w:b/>
                          <w:color w:val="1A1A2D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partenaires</w:t>
                      </w:r>
                      <w:r>
                        <w:rPr>
                          <w:b/>
                          <w:color w:val="1A1A2D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sont</w:t>
                      </w:r>
                      <w:r>
                        <w:rPr>
                          <w:b/>
                          <w:color w:val="1A1A2D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ceux qui maintiennent les bacs propres et génèrent directement ces économies. Plus il y a de partenaires, plus Hyzakam signe de contrats de collecte commerciale, plus ses revenus </w:t>
                      </w:r>
                      <w:r>
                        <w:rPr>
                          <w:b/>
                          <w:color w:val="1A1A2D"/>
                          <w:spacing w:val="-2"/>
                          <w:sz w:val="20"/>
                        </w:rPr>
                        <w:t>augmentent.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10" w:h="16840"/>
          <w:pgMar w:top="1540" w:bottom="280" w:left="992" w:right="992"/>
        </w:sectPr>
      </w:pPr>
    </w:p>
    <w:p>
      <w:pPr>
        <w:pStyle w:val="BodyText"/>
        <w:spacing w:before="0"/>
        <w:ind w:left="141"/>
      </w:pPr>
      <w:r>
        <w:rPr/>
        <mc:AlternateContent>
          <mc:Choice Requires="wps">
            <w:drawing>
              <wp:inline distT="0" distB="0" distL="0" distR="0">
                <wp:extent cx="6120130" cy="457200"/>
                <wp:effectExtent l="0" t="0" r="0" b="0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120130" cy="457200"/>
                        </a:xfrm>
                        <a:prstGeom prst="rect">
                          <a:avLst/>
                        </a:prstGeom>
                        <a:solidFill>
                          <a:srgbClr val="1A6B3B"/>
                        </a:solidFill>
                      </wps:spPr>
                      <wps:txbx>
                        <w:txbxContent>
                          <w:p>
                            <w:pPr>
                              <w:spacing w:before="196"/>
                              <w:ind w:left="344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CONDITIONS DU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SYSTÈME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pt;height:36pt;mso-position-horizontal-relative:char;mso-position-vertical-relative:line" type="#_x0000_t202" id="docshape15" filled="true" fillcolor="#1a6b3b" stroked="false">
                <w10:anchorlock/>
                <v:textbox inset="0,0,0,0">
                  <w:txbxContent>
                    <w:p>
                      <w:pPr>
                        <w:spacing w:before="196"/>
                        <w:ind w:left="344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>CONDITIONS DU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SYSTÈME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spacing w:before="61"/>
        <w:rPr>
          <w:sz w:val="22"/>
        </w:rPr>
      </w:pPr>
    </w:p>
    <w:p>
      <w:pPr>
        <w:pStyle w:val="Heading1"/>
        <w:numPr>
          <w:ilvl w:val="0"/>
          <w:numId w:val="3"/>
        </w:numPr>
        <w:tabs>
          <w:tab w:pos="517" w:val="left" w:leader="none"/>
        </w:tabs>
        <w:spacing w:line="240" w:lineRule="auto" w:before="0" w:after="0"/>
        <w:ind w:left="517" w:right="0" w:hanging="256"/>
        <w:jc w:val="left"/>
      </w:pPr>
      <w:r>
        <w:rPr>
          <w:color w:val="1A6B3B"/>
          <w:spacing w:val="-2"/>
        </w:rPr>
        <w:t>Citoyen</w:t>
      </w:r>
    </w:p>
    <w:p>
      <w:pPr>
        <w:pStyle w:val="BodyText"/>
        <w:spacing w:before="4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796199</wp:posOffset>
                </wp:positionH>
                <wp:positionV relativeFrom="paragraph">
                  <wp:posOffset>47056</wp:posOffset>
                </wp:positionV>
                <wp:extent cx="596773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6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3.705248pt;width:469.9pt;height:.1pt;mso-position-horizontal-relative:page;mso-position-vertical-relative:paragraph;z-index:-15720960;mso-wrap-distance-left:0;mso-wrap-distance-right:0" id="docshape16" coordorigin="1254,74" coordsize="9398,0" path="m1254,74l10652,74e" filled="false" stroked="true" strokeweight="1pt" strokecolor="#1a6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852" w:val="left" w:leader="none"/>
        </w:tabs>
        <w:spacing w:line="240" w:lineRule="auto" w:before="66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Jet hors bac = perte totale et définitive de tous les points </w:t>
      </w:r>
      <w:r>
        <w:rPr>
          <w:color w:val="1A1A2D"/>
          <w:spacing w:val="-2"/>
          <w:sz w:val="20"/>
        </w:rPr>
        <w:t>accumulés</w:t>
      </w:r>
    </w:p>
    <w:p>
      <w:pPr>
        <w:pStyle w:val="ListParagraph"/>
        <w:numPr>
          <w:ilvl w:val="1"/>
          <w:numId w:val="3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Points valables uniquement si les codes correspondent à la base </w:t>
      </w:r>
      <w:r>
        <w:rPr>
          <w:color w:val="1A1A2D"/>
          <w:spacing w:val="-2"/>
          <w:sz w:val="20"/>
        </w:rPr>
        <w:t>officielle</w:t>
      </w:r>
    </w:p>
    <w:p>
      <w:pPr>
        <w:pStyle w:val="ListParagraph"/>
        <w:numPr>
          <w:ilvl w:val="1"/>
          <w:numId w:val="3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Coupon valable 24h dans une seule boutique — non </w:t>
      </w:r>
      <w:r>
        <w:rPr>
          <w:color w:val="1A1A2D"/>
          <w:spacing w:val="-2"/>
          <w:sz w:val="20"/>
        </w:rPr>
        <w:t>transférable</w:t>
      </w:r>
    </w:p>
    <w:p>
      <w:pPr>
        <w:pStyle w:val="ListParagraph"/>
        <w:numPr>
          <w:ilvl w:val="1"/>
          <w:numId w:val="3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Coupon non utilisé dans les 24h = points générateurs divisés par </w:t>
      </w:r>
      <w:r>
        <w:rPr>
          <w:color w:val="1A1A2D"/>
          <w:spacing w:val="-4"/>
          <w:sz w:val="20"/>
        </w:rPr>
        <w:t>deux</w:t>
      </w:r>
    </w:p>
    <w:p>
      <w:pPr>
        <w:pStyle w:val="ListParagraph"/>
        <w:numPr>
          <w:ilvl w:val="1"/>
          <w:numId w:val="3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Scan hors périmètre GPS du point de dépôt = rejet automatique + </w:t>
      </w:r>
      <w:r>
        <w:rPr>
          <w:color w:val="1A1A2D"/>
          <w:spacing w:val="-2"/>
          <w:sz w:val="20"/>
        </w:rPr>
        <w:t>pénalité</w:t>
      </w:r>
    </w:p>
    <w:p>
      <w:pPr>
        <w:pStyle w:val="ListParagraph"/>
        <w:numPr>
          <w:ilvl w:val="1"/>
          <w:numId w:val="3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Fausse accusation prouvée = points à zéro + fonction signalement bloquée 30 </w:t>
      </w:r>
      <w:r>
        <w:rPr>
          <w:color w:val="1A1A2D"/>
          <w:spacing w:val="-2"/>
          <w:sz w:val="20"/>
        </w:rPr>
        <w:t>jours</w:t>
      </w:r>
    </w:p>
    <w:p>
      <w:pPr>
        <w:pStyle w:val="BodyText"/>
        <w:spacing w:before="0"/>
      </w:pPr>
    </w:p>
    <w:p>
      <w:pPr>
        <w:pStyle w:val="BodyText"/>
        <w:spacing w:before="37"/>
      </w:pPr>
    </w:p>
    <w:p>
      <w:pPr>
        <w:pStyle w:val="Heading1"/>
        <w:numPr>
          <w:ilvl w:val="0"/>
          <w:numId w:val="3"/>
        </w:numPr>
        <w:tabs>
          <w:tab w:pos="517" w:val="left" w:leader="none"/>
        </w:tabs>
        <w:spacing w:line="240" w:lineRule="auto" w:before="0" w:after="0"/>
        <w:ind w:left="517" w:right="0" w:hanging="256"/>
        <w:jc w:val="left"/>
      </w:pPr>
      <w:r>
        <w:rPr>
          <w:color w:val="1A6B3B"/>
        </w:rPr>
        <w:t>Établissement </w:t>
      </w:r>
      <w:r>
        <w:rPr>
          <w:color w:val="1A6B3B"/>
          <w:spacing w:val="-2"/>
        </w:rPr>
        <w:t>Partenaire</w:t>
      </w:r>
    </w:p>
    <w:p>
      <w:pPr>
        <w:pStyle w:val="BodyText"/>
        <w:spacing w:before="4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796199</wp:posOffset>
                </wp:positionH>
                <wp:positionV relativeFrom="paragraph">
                  <wp:posOffset>47028</wp:posOffset>
                </wp:positionV>
                <wp:extent cx="596773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6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3.703027pt;width:469.9pt;height:.1pt;mso-position-horizontal-relative:page;mso-position-vertical-relative:paragraph;z-index:-15720448;mso-wrap-distance-left:0;mso-wrap-distance-right:0" id="docshape17" coordorigin="1254,74" coordsize="9398,0" path="m1254,74l10652,74e" filled="false" stroked="true" strokeweight="1pt" strokecolor="#1a6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852" w:val="left" w:leader="none"/>
        </w:tabs>
        <w:spacing w:line="240" w:lineRule="auto" w:before="66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Inscription obligatoire avec liste d'au moins 15 produits et prix </w:t>
      </w:r>
      <w:r>
        <w:rPr>
          <w:color w:val="1A1A2D"/>
          <w:spacing w:val="-2"/>
          <w:sz w:val="20"/>
        </w:rPr>
        <w:t>publics</w:t>
      </w:r>
    </w:p>
    <w:p>
      <w:pPr>
        <w:pStyle w:val="ListParagraph"/>
        <w:numPr>
          <w:ilvl w:val="1"/>
          <w:numId w:val="3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S'engage à accepter tous les coupons valides sans </w:t>
      </w:r>
      <w:r>
        <w:rPr>
          <w:color w:val="1A1A2D"/>
          <w:spacing w:val="-2"/>
          <w:sz w:val="20"/>
        </w:rPr>
        <w:t>exception</w:t>
      </w:r>
    </w:p>
    <w:p>
      <w:pPr>
        <w:pStyle w:val="ListParagraph"/>
        <w:numPr>
          <w:ilvl w:val="1"/>
          <w:numId w:val="3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Maintient son environnement propre sous peine de perdre le statut </w:t>
      </w:r>
      <w:r>
        <w:rPr>
          <w:color w:val="1A1A2D"/>
          <w:spacing w:val="-2"/>
          <w:sz w:val="20"/>
        </w:rPr>
        <w:t>partenaire</w:t>
      </w:r>
    </w:p>
    <w:p>
      <w:pPr>
        <w:pStyle w:val="ListParagraph"/>
        <w:numPr>
          <w:ilvl w:val="1"/>
          <w:numId w:val="3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Peut signaler une infraction dans les 24h avec preuve géolocalisée </w:t>
      </w:r>
      <w:r>
        <w:rPr>
          <w:color w:val="1A1A2D"/>
          <w:spacing w:val="-2"/>
          <w:sz w:val="20"/>
        </w:rPr>
        <w:t>horodatée</w:t>
      </w:r>
    </w:p>
    <w:p>
      <w:pPr>
        <w:pStyle w:val="ListParagraph"/>
        <w:numPr>
          <w:ilvl w:val="1"/>
          <w:numId w:val="3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Si un partenaire perd son statut : retour possible après 30 jours </w:t>
      </w:r>
      <w:r>
        <w:rPr>
          <w:color w:val="1A1A2D"/>
          <w:spacing w:val="-2"/>
          <w:sz w:val="20"/>
        </w:rPr>
        <w:t>probatoires</w:t>
      </w:r>
    </w:p>
    <w:p>
      <w:pPr>
        <w:pStyle w:val="ListParagraph"/>
        <w:numPr>
          <w:ilvl w:val="1"/>
          <w:numId w:val="3"/>
        </w:numPr>
        <w:tabs>
          <w:tab w:pos="852" w:val="left" w:leader="none"/>
        </w:tabs>
        <w:spacing w:line="292" w:lineRule="auto" w:before="120" w:after="0"/>
        <w:ind w:left="541" w:right="328" w:firstLine="0"/>
        <w:jc w:val="left"/>
        <w:rPr>
          <w:sz w:val="20"/>
        </w:rPr>
      </w:pPr>
      <w:r>
        <w:rPr>
          <w:color w:val="1A1A2D"/>
          <w:sz w:val="20"/>
        </w:rPr>
        <w:t>Si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tout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le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monde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perd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en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même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temps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: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mode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reconstruction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—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pénalités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allégées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temporairement pour encourager la remontée collective</w:t>
      </w:r>
    </w:p>
    <w:p>
      <w:pPr>
        <w:pStyle w:val="BodyText"/>
        <w:spacing w:before="229"/>
      </w:pPr>
    </w:p>
    <w:p>
      <w:pPr>
        <w:pStyle w:val="Heading1"/>
        <w:numPr>
          <w:ilvl w:val="0"/>
          <w:numId w:val="3"/>
        </w:numPr>
        <w:tabs>
          <w:tab w:pos="517" w:val="left" w:leader="none"/>
        </w:tabs>
        <w:spacing w:line="240" w:lineRule="auto" w:before="1" w:after="0"/>
        <w:ind w:left="517" w:right="0" w:hanging="256"/>
        <w:jc w:val="left"/>
      </w:pPr>
      <w:r>
        <w:rPr>
          <w:color w:val="1A6B3B"/>
        </w:rPr>
        <w:t>Responsable de Point de </w:t>
      </w:r>
      <w:r>
        <w:rPr>
          <w:color w:val="1A6B3B"/>
          <w:spacing w:val="-2"/>
        </w:rPr>
        <w:t>Dépôt</w:t>
      </w:r>
    </w:p>
    <w:p>
      <w:pPr>
        <w:pStyle w:val="BodyText"/>
        <w:spacing w:before="3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796199</wp:posOffset>
                </wp:positionH>
                <wp:positionV relativeFrom="paragraph">
                  <wp:posOffset>46523</wp:posOffset>
                </wp:positionV>
                <wp:extent cx="596773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6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3.663242pt;width:469.9pt;height:.1pt;mso-position-horizontal-relative:page;mso-position-vertical-relative:paragraph;z-index:-15719936;mso-wrap-distance-left:0;mso-wrap-distance-right:0" id="docshape18" coordorigin="1254,73" coordsize="9398,0" path="m1254,73l10652,73e" filled="false" stroked="true" strokeweight="1pt" strokecolor="#1a6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852" w:val="left" w:leader="none"/>
        </w:tabs>
        <w:spacing w:line="240" w:lineRule="auto" w:before="66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Ne scanne que les codes générés en temps réel par les comptes </w:t>
      </w:r>
      <w:r>
        <w:rPr>
          <w:color w:val="1A1A2D"/>
          <w:spacing w:val="-2"/>
          <w:sz w:val="20"/>
        </w:rPr>
        <w:t>actifs</w:t>
      </w:r>
    </w:p>
    <w:p>
      <w:pPr>
        <w:pStyle w:val="ListParagraph"/>
        <w:numPr>
          <w:ilvl w:val="1"/>
          <w:numId w:val="3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Scan à distance ou hors horaires = fraude signalée </w:t>
      </w:r>
      <w:r>
        <w:rPr>
          <w:color w:val="1A1A2D"/>
          <w:spacing w:val="-2"/>
          <w:sz w:val="20"/>
        </w:rPr>
        <w:t>automatiquement</w:t>
      </w:r>
    </w:p>
    <w:p>
      <w:pPr>
        <w:pStyle w:val="ListParagraph"/>
        <w:numPr>
          <w:ilvl w:val="1"/>
          <w:numId w:val="3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Anomalie statistique détectée = audit automatique du </w:t>
      </w:r>
      <w:r>
        <w:rPr>
          <w:color w:val="1A1A2D"/>
          <w:spacing w:val="-2"/>
          <w:sz w:val="20"/>
        </w:rPr>
        <w:t>compte</w:t>
      </w:r>
    </w:p>
    <w:p>
      <w:pPr>
        <w:pStyle w:val="BodyText"/>
        <w:spacing w:before="0"/>
      </w:pPr>
    </w:p>
    <w:p>
      <w:pPr>
        <w:pStyle w:val="BodyText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719999</wp:posOffset>
                </wp:positionH>
                <wp:positionV relativeFrom="paragraph">
                  <wp:posOffset>161302</wp:posOffset>
                </wp:positionV>
                <wp:extent cx="6120130" cy="45720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120130" cy="457200"/>
                        </a:xfrm>
                        <a:prstGeom prst="rect">
                          <a:avLst/>
                        </a:prstGeom>
                        <a:solidFill>
                          <a:srgbClr val="1A6B3B"/>
                        </a:solidFill>
                      </wps:spPr>
                      <wps:txbx>
                        <w:txbxContent>
                          <w:p>
                            <w:pPr>
                              <w:spacing w:before="196"/>
                              <w:ind w:left="344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NOTION DE COTE — NOTE DYNAMIQUE DE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PROPRETÉ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12.700976pt;width:481.9pt;height:36pt;mso-position-horizontal-relative:page;mso-position-vertical-relative:paragraph;z-index:-15719424;mso-wrap-distance-left:0;mso-wrap-distance-right:0" type="#_x0000_t202" id="docshape19" filled="true" fillcolor="#1a6b3b" stroked="false">
                <v:textbox inset="0,0,0,0">
                  <w:txbxContent>
                    <w:p>
                      <w:pPr>
                        <w:spacing w:before="196"/>
                        <w:ind w:left="344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>NOTION DE COTE — NOTE DYNAMIQUE DE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PROPRETÉ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132"/>
        <w:ind w:left="261" w:right="0" w:firstLine="0"/>
        <w:jc w:val="left"/>
        <w:rPr>
          <w:b/>
          <w:sz w:val="20"/>
        </w:rPr>
      </w:pPr>
      <w:r>
        <w:rPr>
          <w:b/>
          <w:color w:val="1A1A2D"/>
          <w:sz w:val="20"/>
        </w:rPr>
        <w:t>Cote = note calculée chaque mois. Tout le monde commence en cote </w:t>
      </w:r>
      <w:r>
        <w:rPr>
          <w:b/>
          <w:color w:val="1A1A2D"/>
          <w:spacing w:val="-2"/>
          <w:sz w:val="20"/>
        </w:rPr>
        <w:t>normale.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31"/>
        <w:rPr>
          <w:b/>
        </w:rPr>
      </w:pPr>
    </w:p>
    <w:p>
      <w:pPr>
        <w:pStyle w:val="Heading1"/>
        <w:ind w:left="261" w:firstLine="0"/>
      </w:pPr>
      <w:r>
        <w:rPr>
          <w:color w:val="1A6B3B"/>
        </w:rPr>
        <w:t>Données utilisées pour le </w:t>
      </w:r>
      <w:r>
        <w:rPr>
          <w:color w:val="1A6B3B"/>
          <w:spacing w:val="-2"/>
        </w:rPr>
        <w:t>calcul</w:t>
      </w:r>
    </w:p>
    <w:p>
      <w:pPr>
        <w:pStyle w:val="BodyText"/>
        <w:spacing w:before="4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796199</wp:posOffset>
                </wp:positionH>
                <wp:positionV relativeFrom="paragraph">
                  <wp:posOffset>47040</wp:posOffset>
                </wp:positionV>
                <wp:extent cx="596773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6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3.704004pt;width:469.9pt;height:.1pt;mso-position-horizontal-relative:page;mso-position-vertical-relative:paragraph;z-index:-15718912;mso-wrap-distance-left:0;mso-wrap-distance-right:0" id="docshape20" coordorigin="1254,74" coordsize="9398,0" path="m1254,74l10652,74e" filled="false" stroked="true" strokeweight="1pt" strokecolor="#1a6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852" w:val="left" w:leader="none"/>
        </w:tabs>
        <w:spacing w:line="240" w:lineRule="auto" w:before="66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Nombre de dépôts corrects </w:t>
      </w:r>
      <w:r>
        <w:rPr>
          <w:color w:val="1A1A2D"/>
          <w:spacing w:val="-2"/>
          <w:sz w:val="20"/>
        </w:rPr>
        <w:t>enregistrés</w:t>
      </w:r>
    </w:p>
    <w:p>
      <w:pPr>
        <w:pStyle w:val="ListParagraph"/>
        <w:numPr>
          <w:ilvl w:val="1"/>
          <w:numId w:val="3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Nombre d'infractions constatées et non </w:t>
      </w:r>
      <w:r>
        <w:rPr>
          <w:color w:val="1A1A2D"/>
          <w:spacing w:val="-2"/>
          <w:sz w:val="20"/>
        </w:rPr>
        <w:t>contestées</w:t>
      </w:r>
    </w:p>
    <w:p>
      <w:pPr>
        <w:pStyle w:val="ListParagraph"/>
        <w:numPr>
          <w:ilvl w:val="1"/>
          <w:numId w:val="3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Niveau de collecte par </w:t>
      </w:r>
      <w:r>
        <w:rPr>
          <w:color w:val="1A1A2D"/>
          <w:spacing w:val="-2"/>
          <w:sz w:val="20"/>
        </w:rPr>
        <w:t>habitant</w:t>
      </w:r>
    </w:p>
    <w:p>
      <w:pPr>
        <w:pStyle w:val="ListParagraph"/>
        <w:numPr>
          <w:ilvl w:val="1"/>
          <w:numId w:val="3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Fréquence de signalements Hyzakam </w:t>
      </w:r>
      <w:r>
        <w:rPr>
          <w:color w:val="1A1A2D"/>
          <w:spacing w:val="-2"/>
          <w:sz w:val="20"/>
        </w:rPr>
        <w:t>traités</w:t>
      </w:r>
    </w:p>
    <w:p>
      <w:pPr>
        <w:pStyle w:val="BodyText"/>
        <w:spacing w:before="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752825</wp:posOffset>
                </wp:positionH>
                <wp:positionV relativeFrom="paragraph">
                  <wp:posOffset>177165</wp:posOffset>
                </wp:positionV>
                <wp:extent cx="6054725" cy="38735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054725" cy="387350"/>
                          <a:chExt cx="6054725" cy="3873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3175" y="3175"/>
                            <a:ext cx="604837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81000">
                                <a:moveTo>
                                  <a:pt x="604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6048000" y="381000"/>
                                </a:lnTo>
                                <a:lnTo>
                                  <a:pt x="6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6B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083174" y="3175"/>
                            <a:ext cx="4968240" cy="381000"/>
                          </a:xfrm>
                          <a:prstGeom prst="rect">
                            <a:avLst/>
                          </a:prstGeom>
                          <a:solidFill>
                            <a:srgbClr val="1A6B3B"/>
                          </a:solidFill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86"/>
                                <w:ind w:left="155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Conséquence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directe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175" y="3175"/>
                            <a:ext cx="1080135" cy="381000"/>
                          </a:xfrm>
                          <a:prstGeom prst="rect">
                            <a:avLst/>
                          </a:prstGeom>
                          <a:solidFill>
                            <a:srgbClr val="1A6B3B"/>
                          </a:solidFill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86"/>
                                <w:ind w:left="154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Niveau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77561pt;margin-top:13.95005pt;width:476.75pt;height:30.5pt;mso-position-horizontal-relative:page;mso-position-vertical-relative:paragraph;z-index:-15718400;mso-wrap-distance-left:0;mso-wrap-distance-right:0" id="docshapegroup21" coordorigin="1186,279" coordsize="9535,610">
                <v:rect style="position:absolute;left:1190;top:284;width:9525;height:600" id="docshape22" filled="true" fillcolor="#1a6b3b" stroked="false">
                  <v:fill type="solid"/>
                </v:rect>
                <v:shape style="position:absolute;left:2891;top:284;width:7824;height:600" type="#_x0000_t202" id="docshape23" filled="true" fillcolor="#1a6b3b" stroked="true" strokeweight=".5pt" strokecolor="#808080">
                  <v:textbox inset="0,0,0,0">
                    <w:txbxContent>
                      <w:p>
                        <w:pPr>
                          <w:spacing w:before="186"/>
                          <w:ind w:left="155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Conséquence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directe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90;top:284;width:1701;height:600" type="#_x0000_t202" id="docshape24" filled="true" fillcolor="#1a6b3b" stroked="true" strokeweight=".5pt" strokecolor="#808080">
                  <v:textbox inset="0,0,0,0">
                    <w:txbxContent>
                      <w:p>
                        <w:pPr>
                          <w:spacing w:before="186"/>
                          <w:ind w:left="154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Niveau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top="1440" w:bottom="280" w:left="992" w:right="992"/>
        </w:sectPr>
      </w:pPr>
    </w:p>
    <w:tbl>
      <w:tblPr>
        <w:tblW w:w="0" w:type="auto"/>
        <w:jc w:val="left"/>
        <w:tblInd w:w="20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7824"/>
      </w:tblGrid>
      <w:tr>
        <w:trPr>
          <w:trHeight w:val="1070" w:hRule="atLeast"/>
        </w:trPr>
        <w:tc>
          <w:tcPr>
            <w:tcW w:w="1701" w:type="dxa"/>
            <w:shd w:val="clear" w:color="auto" w:fill="E8F4E8"/>
          </w:tcPr>
          <w:p>
            <w:pPr>
              <w:pStyle w:val="TableParagraph"/>
              <w:spacing w:before="99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A1A2D"/>
                <w:spacing w:val="-4"/>
                <w:sz w:val="18"/>
              </w:rPr>
              <w:t>VERT</w:t>
            </w:r>
          </w:p>
          <w:p>
            <w:pPr>
              <w:pStyle w:val="TableParagraph"/>
              <w:spacing w:before="33"/>
              <w:rPr>
                <w:b/>
                <w:sz w:val="18"/>
              </w:rPr>
            </w:pPr>
            <w:r>
              <w:rPr>
                <w:b/>
                <w:color w:val="1A1A2D"/>
                <w:spacing w:val="-2"/>
                <w:sz w:val="18"/>
              </w:rPr>
              <w:t>Excellent</w:t>
            </w:r>
          </w:p>
        </w:tc>
        <w:tc>
          <w:tcPr>
            <w:tcW w:w="7824" w:type="dxa"/>
            <w:shd w:val="clear" w:color="auto" w:fill="E8F4E8"/>
          </w:tcPr>
          <w:p>
            <w:pPr>
              <w:pStyle w:val="TableParagraph"/>
              <w:spacing w:before="186"/>
              <w:rPr>
                <w:sz w:val="18"/>
              </w:rPr>
            </w:pPr>
            <w:r>
              <w:rPr>
                <w:color w:val="1A1A2D"/>
                <w:sz w:val="18"/>
              </w:rPr>
              <w:t>Valeur des coupons </w:t>
            </w:r>
            <w:r>
              <w:rPr>
                <w:color w:val="1A1A2D"/>
                <w:spacing w:val="-2"/>
                <w:sz w:val="18"/>
              </w:rPr>
              <w:t>augmentée</w:t>
            </w:r>
          </w:p>
          <w:p>
            <w:pPr>
              <w:pStyle w:val="TableParagraph"/>
              <w:spacing w:line="278" w:lineRule="auto" w:before="33"/>
              <w:ind w:right="3642"/>
              <w:rPr>
                <w:sz w:val="18"/>
              </w:rPr>
            </w:pPr>
            <w:r>
              <w:rPr>
                <w:color w:val="1A1A2D"/>
                <w:sz w:val="18"/>
              </w:rPr>
              <w:t>Plus de boutiques partenaires rejoignent Réduction</w:t>
            </w:r>
            <w:r>
              <w:rPr>
                <w:color w:val="1A1A2D"/>
                <w:spacing w:val="-10"/>
                <w:sz w:val="18"/>
              </w:rPr>
              <w:t> </w:t>
            </w:r>
            <w:r>
              <w:rPr>
                <w:color w:val="1A1A2D"/>
                <w:sz w:val="18"/>
              </w:rPr>
              <w:t>maximale</w:t>
            </w:r>
            <w:r>
              <w:rPr>
                <w:color w:val="1A1A2D"/>
                <w:spacing w:val="-10"/>
                <w:sz w:val="18"/>
              </w:rPr>
              <w:t> </w:t>
            </w:r>
            <w:r>
              <w:rPr>
                <w:color w:val="1A1A2D"/>
                <w:sz w:val="18"/>
              </w:rPr>
              <w:t>sur</w:t>
            </w:r>
            <w:r>
              <w:rPr>
                <w:color w:val="1A1A2D"/>
                <w:spacing w:val="-10"/>
                <w:sz w:val="18"/>
              </w:rPr>
              <w:t> </w:t>
            </w:r>
            <w:r>
              <w:rPr>
                <w:color w:val="1A1A2D"/>
                <w:sz w:val="18"/>
              </w:rPr>
              <w:t>contrat</w:t>
            </w:r>
            <w:r>
              <w:rPr>
                <w:color w:val="1A1A2D"/>
                <w:spacing w:val="-10"/>
                <w:sz w:val="18"/>
              </w:rPr>
              <w:t> </w:t>
            </w:r>
            <w:r>
              <w:rPr>
                <w:color w:val="1A1A2D"/>
                <w:sz w:val="18"/>
              </w:rPr>
              <w:t>Hyzakam</w:t>
            </w:r>
          </w:p>
        </w:tc>
      </w:tr>
      <w:tr>
        <w:trPr>
          <w:trHeight w:val="830" w:hRule="atLeast"/>
        </w:trPr>
        <w:tc>
          <w:tcPr>
            <w:tcW w:w="1701" w:type="dxa"/>
            <w:shd w:val="clear" w:color="auto" w:fill="FFF9C3"/>
          </w:tcPr>
          <w:p>
            <w:pPr>
              <w:pStyle w:val="TableParagraph"/>
              <w:spacing w:before="186"/>
              <w:rPr>
                <w:b/>
                <w:sz w:val="18"/>
              </w:rPr>
            </w:pPr>
            <w:r>
              <w:rPr>
                <w:b/>
                <w:color w:val="1A1A2D"/>
                <w:spacing w:val="-2"/>
                <w:sz w:val="18"/>
              </w:rPr>
              <w:t>ORANGE</w:t>
            </w:r>
          </w:p>
          <w:p>
            <w:pPr>
              <w:pStyle w:val="TableParagraph"/>
              <w:spacing w:before="33"/>
              <w:rPr>
                <w:b/>
                <w:sz w:val="18"/>
              </w:rPr>
            </w:pPr>
            <w:r>
              <w:rPr>
                <w:b/>
                <w:color w:val="1A1A2D"/>
                <w:spacing w:val="-2"/>
                <w:sz w:val="18"/>
              </w:rPr>
              <w:t>Normal</w:t>
            </w:r>
          </w:p>
        </w:tc>
        <w:tc>
          <w:tcPr>
            <w:tcW w:w="7824" w:type="dxa"/>
            <w:shd w:val="clear" w:color="auto" w:fill="FFF9C3"/>
          </w:tcPr>
          <w:p>
            <w:pPr>
              <w:pStyle w:val="TableParagraph"/>
              <w:spacing w:before="99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1A1A2D"/>
                <w:sz w:val="18"/>
              </w:rPr>
              <w:t>Système stable — coupons normaux — partenaires </w:t>
            </w:r>
            <w:r>
              <w:rPr>
                <w:color w:val="1A1A2D"/>
                <w:spacing w:val="-2"/>
                <w:sz w:val="18"/>
              </w:rPr>
              <w:t>maintenus</w:t>
            </w:r>
          </w:p>
        </w:tc>
      </w:tr>
      <w:tr>
        <w:trPr>
          <w:trHeight w:val="1070" w:hRule="atLeast"/>
        </w:trPr>
        <w:tc>
          <w:tcPr>
            <w:tcW w:w="1701" w:type="dxa"/>
            <w:shd w:val="clear" w:color="auto" w:fill="FBE4EB"/>
          </w:tcPr>
          <w:p>
            <w:pPr>
              <w:pStyle w:val="TableParagraph"/>
              <w:spacing w:before="99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A1A2D"/>
                <w:spacing w:val="-2"/>
                <w:sz w:val="18"/>
              </w:rPr>
              <w:t>ROUGE</w:t>
            </w:r>
          </w:p>
          <w:p>
            <w:pPr>
              <w:pStyle w:val="TableParagraph"/>
              <w:spacing w:before="33"/>
              <w:rPr>
                <w:b/>
                <w:sz w:val="18"/>
              </w:rPr>
            </w:pPr>
            <w:r>
              <w:rPr>
                <w:b/>
                <w:color w:val="1A1A2D"/>
                <w:spacing w:val="-2"/>
                <w:sz w:val="18"/>
              </w:rPr>
              <w:t>Faible</w:t>
            </w:r>
          </w:p>
        </w:tc>
        <w:tc>
          <w:tcPr>
            <w:tcW w:w="7824" w:type="dxa"/>
            <w:shd w:val="clear" w:color="auto" w:fill="FBE4EB"/>
          </w:tcPr>
          <w:p>
            <w:pPr>
              <w:pStyle w:val="TableParagraph"/>
              <w:spacing w:line="278" w:lineRule="auto" w:before="186"/>
              <w:ind w:right="3642"/>
              <w:rPr>
                <w:sz w:val="18"/>
              </w:rPr>
            </w:pPr>
            <w:r>
              <w:rPr>
                <w:color w:val="1A1A2D"/>
                <w:sz w:val="18"/>
              </w:rPr>
              <w:t>Coupons</w:t>
            </w:r>
            <w:r>
              <w:rPr>
                <w:color w:val="1A1A2D"/>
                <w:spacing w:val="-8"/>
                <w:sz w:val="18"/>
              </w:rPr>
              <w:t> </w:t>
            </w:r>
            <w:r>
              <w:rPr>
                <w:color w:val="1A1A2D"/>
                <w:sz w:val="18"/>
              </w:rPr>
              <w:t>désactivés</w:t>
            </w:r>
            <w:r>
              <w:rPr>
                <w:color w:val="1A1A2D"/>
                <w:spacing w:val="-8"/>
                <w:sz w:val="18"/>
              </w:rPr>
              <w:t> </w:t>
            </w:r>
            <w:r>
              <w:rPr>
                <w:color w:val="1A1A2D"/>
                <w:sz w:val="18"/>
              </w:rPr>
              <w:t>pour</w:t>
            </w:r>
            <w:r>
              <w:rPr>
                <w:color w:val="1A1A2D"/>
                <w:spacing w:val="-8"/>
                <w:sz w:val="18"/>
              </w:rPr>
              <w:t> </w:t>
            </w:r>
            <w:r>
              <w:rPr>
                <w:color w:val="1A1A2D"/>
                <w:sz w:val="18"/>
              </w:rPr>
              <w:t>TOUS</w:t>
            </w:r>
            <w:r>
              <w:rPr>
                <w:color w:val="1A1A2D"/>
                <w:spacing w:val="-8"/>
                <w:sz w:val="18"/>
              </w:rPr>
              <w:t> </w:t>
            </w:r>
            <w:r>
              <w:rPr>
                <w:color w:val="1A1A2D"/>
                <w:sz w:val="18"/>
              </w:rPr>
              <w:t>les</w:t>
            </w:r>
            <w:r>
              <w:rPr>
                <w:color w:val="1A1A2D"/>
                <w:spacing w:val="-8"/>
                <w:sz w:val="18"/>
              </w:rPr>
              <w:t> </w:t>
            </w:r>
            <w:r>
              <w:rPr>
                <w:color w:val="1A1A2D"/>
                <w:sz w:val="18"/>
              </w:rPr>
              <w:t>habitants Boutiques peuvent se retirer</w:t>
            </w: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1A1A2D"/>
                <w:sz w:val="18"/>
              </w:rPr>
              <w:t>Valeur des points réduite de </w:t>
            </w:r>
            <w:r>
              <w:rPr>
                <w:color w:val="1A1A2D"/>
                <w:spacing w:val="-5"/>
                <w:sz w:val="18"/>
              </w:rPr>
              <w:t>50%</w:t>
            </w:r>
          </w:p>
        </w:tc>
      </w:tr>
    </w:tbl>
    <w:p>
      <w:pPr>
        <w:pStyle w:val="BodyText"/>
        <w:spacing w:before="1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897799</wp:posOffset>
                </wp:positionH>
                <wp:positionV relativeFrom="paragraph">
                  <wp:posOffset>80049</wp:posOffset>
                </wp:positionV>
                <wp:extent cx="5764530" cy="609600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764530" cy="609600"/>
                        </a:xfrm>
                        <a:prstGeom prst="rect">
                          <a:avLst/>
                        </a:prstGeom>
                        <a:solidFill>
                          <a:srgbClr val="E8F4E8"/>
                        </a:solidFill>
                      </wps:spPr>
                      <wps:txbx>
                        <w:txbxContent>
                          <w:p>
                            <w:pPr>
                              <w:spacing w:line="333" w:lineRule="auto" w:before="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La cote est visible par TOUS les utilisateurs de l'application — habitants, clients d'autres quartiers,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commerçants.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Un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quartier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rouge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est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public.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C'est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honte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économique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collective</w:t>
                            </w:r>
                            <w:r>
                              <w:rPr>
                                <w:b/>
                                <w:color w:val="1A1A2D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qui remplace la police.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692909pt;margin-top:6.3031pt;width:453.9pt;height:48pt;mso-position-horizontal-relative:page;mso-position-vertical-relative:paragraph;z-index:-15717888;mso-wrap-distance-left:0;mso-wrap-distance-right:0" type="#_x0000_t202" id="docshape25" filled="true" fillcolor="#e8f4e8" stroked="false">
                <v:textbox inset="0,0,0,0">
                  <w:txbxContent>
                    <w:p>
                      <w:pPr>
                        <w:spacing w:line="333" w:lineRule="auto" w:before="1"/>
                        <w:ind w:left="0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1A1A2D"/>
                          <w:sz w:val="20"/>
                        </w:rPr>
                        <w:t>La cote est visible par TOUS les utilisateurs de l'application — habitants, clients d'autres quartiers,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commerçants.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Un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quartier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rouge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est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public.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C'est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la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honte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économique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collective</w:t>
                      </w:r>
                      <w:r>
                        <w:rPr>
                          <w:b/>
                          <w:color w:val="1A1A2D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qui remplace la police.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pgSz w:w="11910" w:h="16840"/>
          <w:pgMar w:top="1220" w:bottom="280" w:left="992" w:right="992"/>
        </w:sectPr>
      </w:pPr>
    </w:p>
    <w:p>
      <w:pPr>
        <w:pStyle w:val="BodyText"/>
        <w:spacing w:before="0"/>
        <w:ind w:left="141"/>
      </w:pPr>
      <w:r>
        <w:rPr/>
        <mc:AlternateContent>
          <mc:Choice Requires="wps">
            <w:drawing>
              <wp:inline distT="0" distB="0" distL="0" distR="0">
                <wp:extent cx="6120130" cy="457200"/>
                <wp:effectExtent l="0" t="0" r="0" b="0"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120130" cy="457200"/>
                        </a:xfrm>
                        <a:prstGeom prst="rect">
                          <a:avLst/>
                        </a:prstGeom>
                        <a:solidFill>
                          <a:srgbClr val="B61C1C"/>
                        </a:solidFill>
                      </wps:spPr>
                      <wps:txbx>
                        <w:txbxContent>
                          <w:p>
                            <w:pPr>
                              <w:spacing w:before="196"/>
                              <w:ind w:left="344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FRAUDE — DÉTECTION ET RÉPONSE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AUTOMATIQUE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pt;height:36pt;mso-position-horizontal-relative:char;mso-position-vertical-relative:line" type="#_x0000_t202" id="docshape26" filled="true" fillcolor="#b61c1c" stroked="false">
                <w10:anchorlock/>
                <v:textbox inset="0,0,0,0">
                  <w:txbxContent>
                    <w:p>
                      <w:pPr>
                        <w:spacing w:before="196"/>
                        <w:ind w:left="344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>FRAUDE — DÉTECTION ET RÉPONSE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AUTOMATIQUE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spacing w:before="4"/>
        <w:rPr>
          <w:sz w:val="8"/>
        </w:rPr>
      </w:pPr>
    </w:p>
    <w:tbl>
      <w:tblPr>
        <w:tblW w:w="0" w:type="auto"/>
        <w:jc w:val="left"/>
        <w:tblInd w:w="20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6973"/>
      </w:tblGrid>
      <w:tr>
        <w:trPr>
          <w:trHeight w:val="550" w:hRule="atLeast"/>
        </w:trPr>
        <w:tc>
          <w:tcPr>
            <w:tcW w:w="2551" w:type="dxa"/>
            <w:shd w:val="clear" w:color="auto" w:fill="B61C1C"/>
          </w:tcPr>
          <w:p>
            <w:pPr>
              <w:pStyle w:val="TableParagraph"/>
              <w:ind w:left="13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Type de </w:t>
            </w:r>
            <w:r>
              <w:rPr>
                <w:b/>
                <w:color w:val="FFFFFF"/>
                <w:spacing w:val="-2"/>
                <w:sz w:val="18"/>
              </w:rPr>
              <w:t>fraude</w:t>
            </w:r>
          </w:p>
        </w:tc>
        <w:tc>
          <w:tcPr>
            <w:tcW w:w="6973" w:type="dxa"/>
            <w:shd w:val="clear" w:color="auto" w:fill="B61C1C"/>
          </w:tcPr>
          <w:p>
            <w:pPr>
              <w:pStyle w:val="TableParagraph"/>
              <w:ind w:left="14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Réponse du </w:t>
            </w:r>
            <w:r>
              <w:rPr>
                <w:b/>
                <w:color w:val="FFFFFF"/>
                <w:spacing w:val="-2"/>
                <w:sz w:val="18"/>
              </w:rPr>
              <w:t>système</w:t>
            </w:r>
          </w:p>
        </w:tc>
      </w:tr>
      <w:tr>
        <w:trPr>
          <w:trHeight w:val="790" w:hRule="atLeast"/>
        </w:trPr>
        <w:tc>
          <w:tcPr>
            <w:tcW w:w="2551" w:type="dxa"/>
            <w:shd w:val="clear" w:color="auto" w:fill="FBE4EB"/>
          </w:tcPr>
          <w:p>
            <w:pPr>
              <w:pStyle w:val="TableParagraph"/>
              <w:spacing w:line="278" w:lineRule="auto"/>
              <w:ind w:left="139" w:right="854"/>
              <w:rPr>
                <w:b/>
                <w:sz w:val="18"/>
              </w:rPr>
            </w:pPr>
            <w:r>
              <w:rPr>
                <w:b/>
                <w:color w:val="B61C1C"/>
                <w:sz w:val="18"/>
              </w:rPr>
              <w:t>Responsable</w:t>
            </w:r>
            <w:r>
              <w:rPr>
                <w:b/>
                <w:color w:val="B61C1C"/>
                <w:spacing w:val="-13"/>
                <w:sz w:val="18"/>
              </w:rPr>
              <w:t> </w:t>
            </w:r>
            <w:r>
              <w:rPr>
                <w:b/>
                <w:color w:val="B61C1C"/>
                <w:sz w:val="18"/>
              </w:rPr>
              <w:t>crée de faux scans</w:t>
            </w:r>
          </w:p>
        </w:tc>
        <w:tc>
          <w:tcPr>
            <w:tcW w:w="6973" w:type="dxa"/>
            <w:shd w:val="clear" w:color="auto" w:fill="FBE4EB"/>
          </w:tcPr>
          <w:p>
            <w:pPr>
              <w:pStyle w:val="TableParagraph"/>
              <w:spacing w:line="278" w:lineRule="auto"/>
              <w:ind w:left="140" w:right="764"/>
              <w:rPr>
                <w:sz w:val="18"/>
              </w:rPr>
            </w:pPr>
            <w:r>
              <w:rPr>
                <w:color w:val="1A1A2D"/>
                <w:sz w:val="18"/>
              </w:rPr>
              <w:t>Scan</w:t>
            </w:r>
            <w:r>
              <w:rPr>
                <w:color w:val="1A1A2D"/>
                <w:spacing w:val="-4"/>
                <w:sz w:val="18"/>
              </w:rPr>
              <w:t> </w:t>
            </w:r>
            <w:r>
              <w:rPr>
                <w:color w:val="1A1A2D"/>
                <w:sz w:val="18"/>
              </w:rPr>
              <w:t>exige</w:t>
            </w:r>
            <w:r>
              <w:rPr>
                <w:color w:val="1A1A2D"/>
                <w:spacing w:val="-4"/>
                <w:sz w:val="18"/>
              </w:rPr>
              <w:t> </w:t>
            </w:r>
            <w:r>
              <w:rPr>
                <w:color w:val="1A1A2D"/>
                <w:sz w:val="18"/>
              </w:rPr>
              <w:t>requête</w:t>
            </w:r>
            <w:r>
              <w:rPr>
                <w:color w:val="1A1A2D"/>
                <w:spacing w:val="-4"/>
                <w:sz w:val="18"/>
              </w:rPr>
              <w:t> </w:t>
            </w:r>
            <w:r>
              <w:rPr>
                <w:color w:val="1A1A2D"/>
                <w:sz w:val="18"/>
              </w:rPr>
              <w:t>active</w:t>
            </w:r>
            <w:r>
              <w:rPr>
                <w:color w:val="1A1A2D"/>
                <w:spacing w:val="-4"/>
                <w:sz w:val="18"/>
              </w:rPr>
              <w:t> </w:t>
            </w:r>
            <w:r>
              <w:rPr>
                <w:color w:val="1A1A2D"/>
                <w:sz w:val="18"/>
              </w:rPr>
              <w:t>du</w:t>
            </w:r>
            <w:r>
              <w:rPr>
                <w:color w:val="1A1A2D"/>
                <w:spacing w:val="-4"/>
                <w:sz w:val="18"/>
              </w:rPr>
              <w:t> </w:t>
            </w:r>
            <w:r>
              <w:rPr>
                <w:color w:val="1A1A2D"/>
                <w:sz w:val="18"/>
              </w:rPr>
              <w:t>citoyen</w:t>
            </w:r>
            <w:r>
              <w:rPr>
                <w:color w:val="1A1A2D"/>
                <w:spacing w:val="-4"/>
                <w:sz w:val="18"/>
              </w:rPr>
              <w:t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4"/>
                <w:sz w:val="18"/>
              </w:rPr>
              <w:t> </w:t>
            </w:r>
            <w:r>
              <w:rPr>
                <w:color w:val="1A1A2D"/>
                <w:sz w:val="18"/>
              </w:rPr>
              <w:t>TEMPS</w:t>
            </w:r>
            <w:r>
              <w:rPr>
                <w:color w:val="1A1A2D"/>
                <w:spacing w:val="-4"/>
                <w:sz w:val="18"/>
              </w:rPr>
              <w:t> </w:t>
            </w:r>
            <w:r>
              <w:rPr>
                <w:color w:val="1A1A2D"/>
                <w:sz w:val="18"/>
              </w:rPr>
              <w:t>RÉEL</w:t>
            </w:r>
            <w:r>
              <w:rPr>
                <w:color w:val="1A1A2D"/>
                <w:spacing w:val="-4"/>
                <w:sz w:val="18"/>
              </w:rPr>
              <w:t> </w:t>
            </w:r>
            <w:r>
              <w:rPr>
                <w:color w:val="1A1A2D"/>
                <w:sz w:val="18"/>
              </w:rPr>
              <w:t>au</w:t>
            </w:r>
            <w:r>
              <w:rPr>
                <w:color w:val="1A1A2D"/>
                <w:spacing w:val="-4"/>
                <w:sz w:val="18"/>
              </w:rPr>
              <w:t> </w:t>
            </w:r>
            <w:r>
              <w:rPr>
                <w:color w:val="1A1A2D"/>
                <w:sz w:val="18"/>
              </w:rPr>
              <w:t>même</w:t>
            </w:r>
            <w:r>
              <w:rPr>
                <w:color w:val="1A1A2D"/>
                <w:spacing w:val="-4"/>
                <w:sz w:val="18"/>
              </w:rPr>
              <w:t> </w:t>
            </w:r>
            <w:r>
              <w:rPr>
                <w:color w:val="1A1A2D"/>
                <w:sz w:val="18"/>
              </w:rPr>
              <w:t>GPS. Sans elle = rien généré. Anomalie stat. = audit + pénalité.</w:t>
            </w:r>
          </w:p>
        </w:tc>
      </w:tr>
      <w:tr>
        <w:trPr>
          <w:trHeight w:val="790" w:hRule="atLeast"/>
        </w:trPr>
        <w:tc>
          <w:tcPr>
            <w:tcW w:w="2551" w:type="dxa"/>
            <w:shd w:val="clear" w:color="auto" w:fill="FFF9C3"/>
          </w:tcPr>
          <w:p>
            <w:pPr>
              <w:pStyle w:val="TableParagraph"/>
              <w:spacing w:line="278" w:lineRule="auto"/>
              <w:ind w:left="139" w:right="701"/>
              <w:rPr>
                <w:b/>
                <w:sz w:val="18"/>
              </w:rPr>
            </w:pPr>
            <w:r>
              <w:rPr>
                <w:b/>
                <w:color w:val="B61C1C"/>
                <w:sz w:val="18"/>
              </w:rPr>
              <w:t>Citoyen rescanne un</w:t>
            </w:r>
            <w:r>
              <w:rPr>
                <w:b/>
                <w:color w:val="B61C1C"/>
                <w:spacing w:val="-15"/>
                <w:sz w:val="18"/>
              </w:rPr>
              <w:t> </w:t>
            </w:r>
            <w:r>
              <w:rPr>
                <w:b/>
                <w:color w:val="B61C1C"/>
                <w:sz w:val="18"/>
              </w:rPr>
              <w:t>code</w:t>
            </w:r>
            <w:r>
              <w:rPr>
                <w:b/>
                <w:color w:val="B61C1C"/>
                <w:spacing w:val="-12"/>
                <w:sz w:val="18"/>
              </w:rPr>
              <w:t> </w:t>
            </w:r>
            <w:r>
              <w:rPr>
                <w:b/>
                <w:color w:val="B61C1C"/>
                <w:sz w:val="18"/>
              </w:rPr>
              <w:t>consommé</w:t>
            </w:r>
          </w:p>
        </w:tc>
        <w:tc>
          <w:tcPr>
            <w:tcW w:w="6973" w:type="dxa"/>
            <w:shd w:val="clear" w:color="auto" w:fill="FFF9C3"/>
          </w:tcPr>
          <w:p>
            <w:pPr>
              <w:pStyle w:val="TableParagraph"/>
              <w:ind w:left="140"/>
              <w:rPr>
                <w:sz w:val="18"/>
              </w:rPr>
            </w:pPr>
            <w:r>
              <w:rPr>
                <w:color w:val="1A1A2D"/>
                <w:sz w:val="18"/>
              </w:rPr>
              <w:t>Code archivé invalide dès le 1er scan. Re-scan = erreur </w:t>
            </w:r>
            <w:r>
              <w:rPr>
                <w:color w:val="1A1A2D"/>
                <w:spacing w:val="-2"/>
                <w:sz w:val="18"/>
              </w:rPr>
              <w:t>immédiate.</w:t>
            </w:r>
          </w:p>
        </w:tc>
      </w:tr>
      <w:tr>
        <w:trPr>
          <w:trHeight w:val="790" w:hRule="atLeast"/>
        </w:trPr>
        <w:tc>
          <w:tcPr>
            <w:tcW w:w="2551" w:type="dxa"/>
            <w:shd w:val="clear" w:color="auto" w:fill="FBE4EB"/>
          </w:tcPr>
          <w:p>
            <w:pPr>
              <w:pStyle w:val="TableParagraph"/>
              <w:spacing w:line="278" w:lineRule="auto"/>
              <w:ind w:left="139" w:right="340"/>
              <w:rPr>
                <w:b/>
                <w:sz w:val="18"/>
              </w:rPr>
            </w:pPr>
            <w:r>
              <w:rPr>
                <w:b/>
                <w:color w:val="B61C1C"/>
                <w:sz w:val="18"/>
              </w:rPr>
              <w:t>Scan</w:t>
            </w:r>
            <w:r>
              <w:rPr>
                <w:b/>
                <w:color w:val="B61C1C"/>
                <w:spacing w:val="-15"/>
                <w:sz w:val="18"/>
              </w:rPr>
              <w:t> </w:t>
            </w:r>
            <w:r>
              <w:rPr>
                <w:b/>
                <w:color w:val="B61C1C"/>
                <w:sz w:val="18"/>
              </w:rPr>
              <w:t>hors</w:t>
            </w:r>
            <w:r>
              <w:rPr>
                <w:b/>
                <w:color w:val="B61C1C"/>
                <w:spacing w:val="-12"/>
                <w:sz w:val="18"/>
              </w:rPr>
              <w:t> </w:t>
            </w:r>
            <w:r>
              <w:rPr>
                <w:b/>
                <w:color w:val="B61C1C"/>
                <w:sz w:val="18"/>
              </w:rPr>
              <w:t>périmètre </w:t>
            </w:r>
            <w:r>
              <w:rPr>
                <w:b/>
                <w:color w:val="B61C1C"/>
                <w:spacing w:val="-4"/>
                <w:sz w:val="18"/>
              </w:rPr>
              <w:t>GPS</w:t>
            </w:r>
          </w:p>
        </w:tc>
        <w:tc>
          <w:tcPr>
            <w:tcW w:w="6973" w:type="dxa"/>
            <w:shd w:val="clear" w:color="auto" w:fill="FBE4EB"/>
          </w:tcPr>
          <w:p>
            <w:pPr>
              <w:pStyle w:val="TableParagraph"/>
              <w:ind w:left="140"/>
              <w:rPr>
                <w:sz w:val="18"/>
              </w:rPr>
            </w:pPr>
            <w:r>
              <w:rPr>
                <w:color w:val="1A1A2D"/>
                <w:sz w:val="18"/>
              </w:rPr>
              <w:t>Rejet automatique + perte de tous les points </w:t>
            </w:r>
            <w:r>
              <w:rPr>
                <w:color w:val="1A1A2D"/>
                <w:spacing w:val="-2"/>
                <w:sz w:val="18"/>
              </w:rPr>
              <w:t>accumulés.</w:t>
            </w:r>
          </w:p>
        </w:tc>
      </w:tr>
      <w:tr>
        <w:trPr>
          <w:trHeight w:val="790" w:hRule="atLeast"/>
        </w:trPr>
        <w:tc>
          <w:tcPr>
            <w:tcW w:w="2551" w:type="dxa"/>
            <w:shd w:val="clear" w:color="auto" w:fill="FFF9C3"/>
          </w:tcPr>
          <w:p>
            <w:pPr>
              <w:pStyle w:val="TableParagraph"/>
              <w:ind w:left="139"/>
              <w:rPr>
                <w:b/>
                <w:sz w:val="18"/>
              </w:rPr>
            </w:pPr>
            <w:r>
              <w:rPr>
                <w:b/>
                <w:color w:val="B61C1C"/>
                <w:sz w:val="18"/>
              </w:rPr>
              <w:t>Collusion </w:t>
            </w:r>
            <w:r>
              <w:rPr>
                <w:b/>
                <w:color w:val="B61C1C"/>
                <w:spacing w:val="-2"/>
                <w:sz w:val="18"/>
              </w:rPr>
              <w:t>responsable</w:t>
            </w:r>
          </w:p>
          <w:p>
            <w:pPr>
              <w:pStyle w:val="TableParagraph"/>
              <w:spacing w:before="33"/>
              <w:ind w:left="139"/>
              <w:rPr>
                <w:b/>
                <w:sz w:val="18"/>
              </w:rPr>
            </w:pPr>
            <w:r>
              <w:rPr>
                <w:b/>
                <w:color w:val="B61C1C"/>
                <w:sz w:val="18"/>
              </w:rPr>
              <w:t>+ groupe de </w:t>
            </w:r>
            <w:r>
              <w:rPr>
                <w:b/>
                <w:color w:val="B61C1C"/>
                <w:spacing w:val="-2"/>
                <w:sz w:val="18"/>
              </w:rPr>
              <w:t>citoyens</w:t>
            </w:r>
          </w:p>
        </w:tc>
        <w:tc>
          <w:tcPr>
            <w:tcW w:w="6973" w:type="dxa"/>
            <w:shd w:val="clear" w:color="auto" w:fill="FFF9C3"/>
          </w:tcPr>
          <w:p>
            <w:pPr>
              <w:pStyle w:val="TableParagraph"/>
              <w:ind w:left="140"/>
              <w:rPr>
                <w:sz w:val="18"/>
              </w:rPr>
            </w:pPr>
            <w:r>
              <w:rPr>
                <w:color w:val="1A1A2D"/>
                <w:sz w:val="18"/>
              </w:rPr>
              <w:t>Si un point génère 3x la moyenne sans amélioration de </w:t>
            </w:r>
            <w:r>
              <w:rPr>
                <w:color w:val="1A1A2D"/>
                <w:spacing w:val="-4"/>
                <w:sz w:val="18"/>
              </w:rPr>
              <w:t>cote</w:t>
            </w:r>
          </w:p>
          <w:p>
            <w:pPr>
              <w:pStyle w:val="TableParagraph"/>
              <w:spacing w:before="33"/>
              <w:ind w:left="140"/>
              <w:rPr>
                <w:sz w:val="18"/>
              </w:rPr>
            </w:pPr>
            <w:r>
              <w:rPr>
                <w:color w:val="1A1A2D"/>
                <w:sz w:val="18"/>
              </w:rPr>
              <w:t>= alerte Hyzakam + audit </w:t>
            </w:r>
            <w:r>
              <w:rPr>
                <w:color w:val="1A1A2D"/>
                <w:spacing w:val="-2"/>
                <w:sz w:val="18"/>
              </w:rPr>
              <w:t>immédiat.</w:t>
            </w:r>
          </w:p>
        </w:tc>
      </w:tr>
      <w:tr>
        <w:trPr>
          <w:trHeight w:val="790" w:hRule="atLeast"/>
        </w:trPr>
        <w:tc>
          <w:tcPr>
            <w:tcW w:w="2551" w:type="dxa"/>
            <w:shd w:val="clear" w:color="auto" w:fill="FBE4EB"/>
          </w:tcPr>
          <w:p>
            <w:pPr>
              <w:pStyle w:val="TableParagraph"/>
              <w:ind w:left="139"/>
              <w:rPr>
                <w:b/>
                <w:sz w:val="18"/>
              </w:rPr>
            </w:pPr>
            <w:r>
              <w:rPr>
                <w:b/>
                <w:color w:val="B61C1C"/>
                <w:sz w:val="18"/>
              </w:rPr>
              <w:t>Fausse </w:t>
            </w:r>
            <w:r>
              <w:rPr>
                <w:b/>
                <w:color w:val="B61C1C"/>
                <w:spacing w:val="-2"/>
                <w:sz w:val="18"/>
              </w:rPr>
              <w:t>accusation</w:t>
            </w:r>
          </w:p>
        </w:tc>
        <w:tc>
          <w:tcPr>
            <w:tcW w:w="6973" w:type="dxa"/>
            <w:shd w:val="clear" w:color="auto" w:fill="FBE4EB"/>
          </w:tcPr>
          <w:p>
            <w:pPr>
              <w:pStyle w:val="TableParagraph"/>
              <w:ind w:left="140"/>
              <w:rPr>
                <w:sz w:val="18"/>
              </w:rPr>
            </w:pPr>
            <w:r>
              <w:rPr>
                <w:color w:val="1A1A2D"/>
                <w:sz w:val="18"/>
              </w:rPr>
              <w:t>Preuve géolocalisée + horodatage </w:t>
            </w:r>
            <w:r>
              <w:rPr>
                <w:color w:val="1A1A2D"/>
                <w:spacing w:val="-2"/>
                <w:sz w:val="18"/>
              </w:rPr>
              <w:t>obligatoires.</w:t>
            </w:r>
          </w:p>
          <w:p>
            <w:pPr>
              <w:pStyle w:val="TableParagraph"/>
              <w:spacing w:before="33"/>
              <w:ind w:left="140"/>
              <w:rPr>
                <w:sz w:val="18"/>
              </w:rPr>
            </w:pPr>
            <w:r>
              <w:rPr>
                <w:color w:val="1A1A2D"/>
                <w:sz w:val="18"/>
              </w:rPr>
              <w:t>Fausse accusation prouvée = points à zéro + signalement bloqué </w:t>
            </w:r>
            <w:r>
              <w:rPr>
                <w:color w:val="1A1A2D"/>
                <w:spacing w:val="-4"/>
                <w:sz w:val="18"/>
              </w:rPr>
              <w:t>30j.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top="1440" w:bottom="280" w:left="992" w:right="992"/>
        </w:sectPr>
      </w:pPr>
    </w:p>
    <w:p>
      <w:pPr>
        <w:pStyle w:val="BodyText"/>
        <w:spacing w:before="0"/>
        <w:ind w:left="141"/>
      </w:pPr>
      <w:r>
        <w:rPr/>
        <mc:AlternateContent>
          <mc:Choice Requires="wps">
            <w:drawing>
              <wp:inline distT="0" distB="0" distL="0" distR="0">
                <wp:extent cx="6120130" cy="457200"/>
                <wp:effectExtent l="0" t="0" r="0" b="0"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6120130" cy="457200"/>
                        </a:xfrm>
                        <a:prstGeom prst="rect">
                          <a:avLst/>
                        </a:prstGeom>
                        <a:solidFill>
                          <a:srgbClr val="1A6B3B"/>
                        </a:solidFill>
                      </wps:spPr>
                      <wps:txbx>
                        <w:txbxContent>
                          <w:p>
                            <w:pPr>
                              <w:spacing w:before="196"/>
                              <w:ind w:left="344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CARACTÉRISTIQUES DES COMPTES ET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SECTIONS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pt;height:36pt;mso-position-horizontal-relative:char;mso-position-vertical-relative:line" type="#_x0000_t202" id="docshape27" filled="true" fillcolor="#1a6b3b" stroked="false">
                <w10:anchorlock/>
                <v:textbox inset="0,0,0,0">
                  <w:txbxContent>
                    <w:p>
                      <w:pPr>
                        <w:spacing w:before="196"/>
                        <w:ind w:left="344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>CARACTÉRISTIQUES DES COMPTES ET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SECTIONS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spacing w:before="61"/>
        <w:rPr>
          <w:sz w:val="22"/>
        </w:rPr>
      </w:pPr>
    </w:p>
    <w:p>
      <w:pPr>
        <w:pStyle w:val="Heading1"/>
        <w:numPr>
          <w:ilvl w:val="0"/>
          <w:numId w:val="4"/>
        </w:numPr>
        <w:tabs>
          <w:tab w:pos="517" w:val="left" w:leader="none"/>
        </w:tabs>
        <w:spacing w:line="240" w:lineRule="auto" w:before="0" w:after="0"/>
        <w:ind w:left="517" w:right="0" w:hanging="256"/>
        <w:jc w:val="left"/>
      </w:pPr>
      <w:r>
        <w:rPr>
          <w:color w:val="1A6B3B"/>
        </w:rPr>
        <w:t>Citoyen / </w:t>
      </w:r>
      <w:r>
        <w:rPr>
          <w:color w:val="1A6B3B"/>
          <w:spacing w:val="-2"/>
        </w:rPr>
        <w:t>Particulier</w:t>
      </w:r>
    </w:p>
    <w:p>
      <w:pPr>
        <w:pStyle w:val="BodyText"/>
        <w:spacing w:before="4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796199</wp:posOffset>
                </wp:positionH>
                <wp:positionV relativeFrom="paragraph">
                  <wp:posOffset>47056</wp:posOffset>
                </wp:positionV>
                <wp:extent cx="596773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6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3.705248pt;width:469.9pt;height:.1pt;mso-position-horizontal-relative:page;mso-position-vertical-relative:paragraph;z-index:-15716352;mso-wrap-distance-left:0;mso-wrap-distance-right:0" id="docshape28" coordorigin="1254,74" coordsize="9398,0" path="m1254,74l10652,74e" filled="false" stroked="true" strokeweight="1pt" strokecolor="#1a6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2"/>
        <w:ind w:left="261" w:right="0" w:firstLine="0"/>
        <w:jc w:val="left"/>
        <w:rPr>
          <w:sz w:val="20"/>
        </w:rPr>
      </w:pPr>
      <w:r>
        <w:rPr>
          <w:b/>
          <w:color w:val="1A1A2D"/>
          <w:sz w:val="20"/>
        </w:rPr>
        <w:t>Section Info : </w:t>
      </w:r>
      <w:r>
        <w:rPr>
          <w:color w:val="1A1A2D"/>
          <w:sz w:val="20"/>
        </w:rPr>
        <w:t>numéro de téléphone + quartier de </w:t>
      </w:r>
      <w:r>
        <w:rPr>
          <w:color w:val="1A1A2D"/>
          <w:spacing w:val="-2"/>
          <w:sz w:val="20"/>
        </w:rPr>
        <w:t>résidence</w:t>
      </w:r>
    </w:p>
    <w:p>
      <w:pPr>
        <w:pStyle w:val="Heading2"/>
        <w:spacing w:before="210"/>
        <w:ind w:left="261"/>
      </w:pPr>
      <w:r>
        <w:rPr>
          <w:color w:val="1A1A2D"/>
        </w:rPr>
        <w:t>Section Historique </w:t>
      </w:r>
      <w:r>
        <w:rPr>
          <w:color w:val="1A1A2D"/>
          <w:spacing w:val="-10"/>
        </w:rPr>
        <w:t>:</w: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194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Compteur de points en temps réel avec montant FCFA équivalent </w:t>
      </w:r>
      <w:r>
        <w:rPr>
          <w:color w:val="1A1A2D"/>
          <w:spacing w:val="-2"/>
          <w:sz w:val="20"/>
        </w:rPr>
        <w:t>affiché</w: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Historique complet des dépôts </w:t>
      </w:r>
      <w:r>
        <w:rPr>
          <w:color w:val="1A1A2D"/>
          <w:spacing w:val="-2"/>
          <w:sz w:val="20"/>
        </w:rPr>
        <w:t>validés</w: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Génération automatique du coupon par le système — code dynamique non </w:t>
      </w:r>
      <w:r>
        <w:rPr>
          <w:color w:val="1A1A2D"/>
          <w:spacing w:val="-2"/>
          <w:sz w:val="20"/>
        </w:rPr>
        <w:t>modifiable</w: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Localisation des points de dépôt les plus </w:t>
      </w:r>
      <w:r>
        <w:rPr>
          <w:color w:val="1A1A2D"/>
          <w:spacing w:val="-2"/>
          <w:sz w:val="20"/>
        </w:rPr>
        <w:t>proches</w: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Alerte si le quartier approche d'un seuil critique de </w:t>
      </w:r>
      <w:r>
        <w:rPr>
          <w:color w:val="1A1A2D"/>
          <w:spacing w:val="-4"/>
          <w:sz w:val="20"/>
        </w:rPr>
        <w:t>cote</w: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Signalement d'infraction géolocalisé (disponible 24h après </w:t>
      </w:r>
      <w:r>
        <w:rPr>
          <w:color w:val="1A1A2D"/>
          <w:spacing w:val="-2"/>
          <w:sz w:val="20"/>
        </w:rPr>
        <w:t>l'infraction)</w:t>
      </w:r>
    </w:p>
    <w:p>
      <w:pPr>
        <w:pStyle w:val="BodyText"/>
        <w:spacing w:before="0"/>
      </w:pPr>
    </w:p>
    <w:p>
      <w:pPr>
        <w:pStyle w:val="BodyText"/>
        <w:spacing w:before="37"/>
      </w:pPr>
    </w:p>
    <w:p>
      <w:pPr>
        <w:pStyle w:val="Heading1"/>
        <w:numPr>
          <w:ilvl w:val="0"/>
          <w:numId w:val="4"/>
        </w:numPr>
        <w:tabs>
          <w:tab w:pos="517" w:val="left" w:leader="none"/>
        </w:tabs>
        <w:spacing w:line="240" w:lineRule="auto" w:before="0" w:after="0"/>
        <w:ind w:left="517" w:right="0" w:hanging="256"/>
        <w:jc w:val="left"/>
      </w:pPr>
      <w:r>
        <w:rPr>
          <w:color w:val="1A6B3B"/>
        </w:rPr>
        <w:t>Commerçant / Établissement </w:t>
      </w:r>
      <w:r>
        <w:rPr>
          <w:color w:val="1A6B3B"/>
          <w:spacing w:val="-2"/>
        </w:rPr>
        <w:t>Partenaire</w:t>
      </w:r>
    </w:p>
    <w:p>
      <w:pPr>
        <w:pStyle w:val="BodyText"/>
        <w:spacing w:before="4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796199</wp:posOffset>
                </wp:positionH>
                <wp:positionV relativeFrom="paragraph">
                  <wp:posOffset>47053</wp:posOffset>
                </wp:positionV>
                <wp:extent cx="596773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6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3.70498pt;width:469.9pt;height:.1pt;mso-position-horizontal-relative:page;mso-position-vertical-relative:paragraph;z-index:-15715840;mso-wrap-distance-left:0;mso-wrap-distance-right:0" id="docshape29" coordorigin="1254,74" coordsize="9398,0" path="m1254,74l10652,74e" filled="false" stroked="true" strokeweight="1pt" strokecolor="#1a6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66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Liste d'au moins 15 produits avec prix publics enregistrés à </w:t>
      </w:r>
      <w:r>
        <w:rPr>
          <w:color w:val="1A1A2D"/>
          <w:spacing w:val="-2"/>
          <w:sz w:val="20"/>
        </w:rPr>
        <w:t>l'inscription</w: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Pour les restaurants : menu complet avec prix affiché et visible par </w:t>
      </w:r>
      <w:r>
        <w:rPr>
          <w:color w:val="1A1A2D"/>
          <w:spacing w:val="-4"/>
          <w:sz w:val="20"/>
        </w:rPr>
        <w:t>tous</w: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Validation des coupons reçus via scan du QR code </w:t>
      </w:r>
      <w:r>
        <w:rPr>
          <w:color w:val="1A1A2D"/>
          <w:spacing w:val="-2"/>
          <w:sz w:val="20"/>
        </w:rPr>
        <w:t>client</w: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Signalement d'infraction via scan du QR code </w:t>
      </w:r>
      <w:r>
        <w:rPr>
          <w:color w:val="1A1A2D"/>
          <w:spacing w:val="-2"/>
          <w:sz w:val="20"/>
        </w:rPr>
        <w:t>associé</w: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Tableau de bord : nombre de clients amenés par les coupons ce </w:t>
      </w:r>
      <w:r>
        <w:rPr>
          <w:color w:val="1A1A2D"/>
          <w:spacing w:val="-4"/>
          <w:sz w:val="20"/>
        </w:rPr>
        <w:t>mois</w:t>
      </w:r>
    </w:p>
    <w:p>
      <w:pPr>
        <w:pStyle w:val="BodyText"/>
        <w:spacing w:before="0"/>
      </w:pPr>
    </w:p>
    <w:p>
      <w:pPr>
        <w:pStyle w:val="BodyText"/>
        <w:spacing w:before="37"/>
      </w:pPr>
    </w:p>
    <w:p>
      <w:pPr>
        <w:pStyle w:val="Heading1"/>
        <w:numPr>
          <w:ilvl w:val="0"/>
          <w:numId w:val="4"/>
        </w:numPr>
        <w:tabs>
          <w:tab w:pos="517" w:val="left" w:leader="none"/>
        </w:tabs>
        <w:spacing w:line="240" w:lineRule="auto" w:before="0" w:after="0"/>
        <w:ind w:left="517" w:right="0" w:hanging="256"/>
        <w:jc w:val="left"/>
      </w:pPr>
      <w:r>
        <w:rPr>
          <w:color w:val="1A6B3B"/>
        </w:rPr>
        <w:t>Responsable de Point de </w:t>
      </w:r>
      <w:r>
        <w:rPr>
          <w:color w:val="1A6B3B"/>
          <w:spacing w:val="-2"/>
        </w:rPr>
        <w:t>Dépôt</w:t>
      </w:r>
    </w:p>
    <w:p>
      <w:pPr>
        <w:pStyle w:val="BodyText"/>
        <w:spacing w:before="4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796199</wp:posOffset>
                </wp:positionH>
                <wp:positionV relativeFrom="paragraph">
                  <wp:posOffset>47028</wp:posOffset>
                </wp:positionV>
                <wp:extent cx="596773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6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3.703027pt;width:469.9pt;height:.1pt;mso-position-horizontal-relative:page;mso-position-vertical-relative:paragraph;z-index:-15715328;mso-wrap-distance-left:0;mso-wrap-distance-right:0" id="docshape30" coordorigin="1254,74" coordsize="9398,0" path="m1254,74l10652,74e" filled="false" stroked="true" strokeweight="1pt" strokecolor="#1a6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66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Outil de scan bilatéral avec validation GPS simultanée des deux </w:t>
      </w:r>
      <w:r>
        <w:rPr>
          <w:color w:val="1A1A2D"/>
          <w:spacing w:val="-2"/>
          <w:sz w:val="20"/>
        </w:rPr>
        <w:t>téléphones</w: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Signalisation à Hyzakam pour vidange dès le seuil de remplissage </w:t>
      </w:r>
      <w:r>
        <w:rPr>
          <w:color w:val="1A1A2D"/>
          <w:spacing w:val="-2"/>
          <w:sz w:val="20"/>
        </w:rPr>
        <w:t>atteint</w: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Historique complet des validations effectuées à son </w:t>
      </w:r>
      <w:r>
        <w:rPr>
          <w:color w:val="1A1A2D"/>
          <w:spacing w:val="-2"/>
          <w:sz w:val="20"/>
        </w:rPr>
        <w:t>poste</w:t>
      </w:r>
    </w:p>
    <w:p>
      <w:pPr>
        <w:pStyle w:val="BodyText"/>
        <w:spacing w:before="0"/>
      </w:pPr>
    </w:p>
    <w:p>
      <w:pPr>
        <w:pStyle w:val="BodyText"/>
        <w:spacing w:before="37"/>
      </w:pPr>
    </w:p>
    <w:p>
      <w:pPr>
        <w:pStyle w:val="Heading1"/>
        <w:numPr>
          <w:ilvl w:val="0"/>
          <w:numId w:val="4"/>
        </w:numPr>
        <w:tabs>
          <w:tab w:pos="517" w:val="left" w:leader="none"/>
        </w:tabs>
        <w:spacing w:line="240" w:lineRule="auto" w:before="0" w:after="0"/>
        <w:ind w:left="517" w:right="0" w:hanging="256"/>
        <w:jc w:val="left"/>
      </w:pPr>
      <w:r>
        <w:rPr>
          <w:color w:val="1A6B3B"/>
          <w:spacing w:val="-2"/>
        </w:rPr>
        <w:t>Hyzakam</w:t>
      </w:r>
    </w:p>
    <w:p>
      <w:pPr>
        <w:pStyle w:val="BodyText"/>
        <w:spacing w:before="4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796199</wp:posOffset>
                </wp:positionH>
                <wp:positionV relativeFrom="paragraph">
                  <wp:posOffset>47028</wp:posOffset>
                </wp:positionV>
                <wp:extent cx="596773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6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3.703027pt;width:469.9pt;height:.1pt;mso-position-horizontal-relative:page;mso-position-vertical-relative:paragraph;z-index:-15714816;mso-wrap-distance-left:0;mso-wrap-distance-right:0" id="docshape31" coordorigin="1254,74" coordsize="9398,0" path="m1254,74l10652,74e" filled="false" stroked="true" strokeweight="1pt" strokecolor="#1a6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66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Réception des signaux de bac plein géolocalisés avec adresse </w:t>
      </w:r>
      <w:r>
        <w:rPr>
          <w:color w:val="1A1A2D"/>
          <w:spacing w:val="-2"/>
          <w:sz w:val="20"/>
        </w:rPr>
        <w:t>précise</w: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Confirmation de collecte effectuée mise à jour dans le </w:t>
      </w:r>
      <w:r>
        <w:rPr>
          <w:color w:val="1A1A2D"/>
          <w:spacing w:val="-2"/>
          <w:sz w:val="20"/>
        </w:rPr>
        <w:t>système</w: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Gestion des réductions accordées aux commerçants partenaires </w:t>
      </w:r>
      <w:r>
        <w:rPr>
          <w:color w:val="1A1A2D"/>
          <w:spacing w:val="-2"/>
          <w:sz w:val="20"/>
        </w:rPr>
        <w:t>actifs</w: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Tableau de bord des économies réalisées grâce aux bacs </w:t>
      </w:r>
      <w:r>
        <w:rPr>
          <w:color w:val="1A1A2D"/>
          <w:spacing w:val="-2"/>
          <w:sz w:val="20"/>
        </w:rPr>
        <w:t>regroupés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440" w:bottom="280" w:left="992" w:right="992"/>
        </w:sectPr>
      </w:pPr>
    </w:p>
    <w:p>
      <w:pPr>
        <w:pStyle w:val="BodyText"/>
        <w:spacing w:before="0"/>
        <w:ind w:left="141"/>
      </w:pPr>
      <w:r>
        <w:rPr/>
        <mc:AlternateContent>
          <mc:Choice Requires="wps">
            <w:drawing>
              <wp:inline distT="0" distB="0" distL="0" distR="0">
                <wp:extent cx="6120130" cy="457200"/>
                <wp:effectExtent l="0" t="0" r="0" b="0"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6120130" cy="457200"/>
                        </a:xfrm>
                        <a:prstGeom prst="rect">
                          <a:avLst/>
                        </a:prstGeom>
                        <a:solidFill>
                          <a:srgbClr val="1A6B3B"/>
                        </a:solidFill>
                      </wps:spPr>
                      <wps:txbx>
                        <w:txbxContent>
                          <w:p>
                            <w:pPr>
                              <w:spacing w:before="196"/>
                              <w:ind w:left="344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CLASSEMENT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pt;height:36pt;mso-position-horizontal-relative:char;mso-position-vertical-relative:line" type="#_x0000_t202" id="docshape32" filled="true" fillcolor="#1a6b3b" stroked="false">
                <w10:anchorlock/>
                <v:textbox inset="0,0,0,0">
                  <w:txbxContent>
                    <w:p>
                      <w:pPr>
                        <w:spacing w:before="196"/>
                        <w:ind w:left="344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>CLASSEMENT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PUBLIC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97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Cote affichée par quartier — visible par TOUS les utilisateurs de </w:t>
      </w:r>
      <w:r>
        <w:rPr>
          <w:color w:val="1A1A2D"/>
          <w:spacing w:val="-2"/>
          <w:sz w:val="20"/>
        </w:rPr>
        <w:t>l'application</w: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Accessible aux non-résidents : clients d'autres quartiers, bailleurs, </w:t>
      </w:r>
      <w:r>
        <w:rPr>
          <w:color w:val="1A1A2D"/>
          <w:spacing w:val="-2"/>
          <w:sz w:val="20"/>
        </w:rPr>
        <w:t>investisseurs</w: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Chaque citoyen voit combien son quartier a économisé ce mois vs combien lui-même a </w:t>
      </w:r>
      <w:r>
        <w:rPr>
          <w:color w:val="1A1A2D"/>
          <w:spacing w:val="-2"/>
          <w:sz w:val="20"/>
        </w:rPr>
        <w:t>économisé</w: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92" w:lineRule="auto" w:before="120" w:after="0"/>
        <w:ind w:left="541" w:right="506" w:firstLine="0"/>
        <w:jc w:val="left"/>
        <w:rPr>
          <w:sz w:val="20"/>
        </w:rPr>
      </w:pPr>
      <w:r>
        <w:rPr>
          <w:color w:val="1A1A2D"/>
          <w:sz w:val="20"/>
        </w:rPr>
        <w:t>Un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quartier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rouge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visible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publiquement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=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moins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de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clients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pour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les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commerces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locaux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=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pression économique réelle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897799</wp:posOffset>
                </wp:positionH>
                <wp:positionV relativeFrom="paragraph">
                  <wp:posOffset>130483</wp:posOffset>
                </wp:positionV>
                <wp:extent cx="5764530" cy="609600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764530" cy="609600"/>
                        </a:xfrm>
                        <a:prstGeom prst="rect">
                          <a:avLst/>
                        </a:prstGeom>
                        <a:solidFill>
                          <a:srgbClr val="E8F4E8"/>
                        </a:solidFill>
                      </wps:spPr>
                      <wps:txbx>
                        <w:txbxContent>
                          <w:p>
                            <w:pPr>
                              <w:spacing w:line="333" w:lineRule="auto" w:before="1"/>
                              <w:ind w:left="0" w:right="61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Le classement public est le moteur de pression sociale le plus puissant du système. Pas besoin</w:t>
                            </w:r>
                            <w:r>
                              <w:rPr>
                                <w:b/>
                                <w:color w:val="1A1A2D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1A1A2D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police.</w:t>
                            </w:r>
                            <w:r>
                              <w:rPr>
                                <w:b/>
                                <w:color w:val="1A1A2D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Quand</w:t>
                            </w:r>
                            <w:r>
                              <w:rPr>
                                <w:b/>
                                <w:color w:val="1A1A2D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le</w:t>
                            </w:r>
                            <w:r>
                              <w:rPr>
                                <w:b/>
                                <w:color w:val="1A1A2D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voisin</w:t>
                            </w:r>
                            <w:r>
                              <w:rPr>
                                <w:b/>
                                <w:color w:val="1A1A2D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sait</w:t>
                            </w:r>
                            <w:r>
                              <w:rPr>
                                <w:b/>
                                <w:color w:val="1A1A2D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que</w:t>
                            </w:r>
                            <w:r>
                              <w:rPr>
                                <w:b/>
                                <w:color w:val="1A1A2D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c'est</w:t>
                            </w:r>
                            <w:r>
                              <w:rPr>
                                <w:b/>
                                <w:color w:val="1A1A2D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toi</w:t>
                            </w:r>
                            <w:r>
                              <w:rPr>
                                <w:b/>
                                <w:color w:val="1A1A2D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qui</w:t>
                            </w:r>
                            <w:r>
                              <w:rPr>
                                <w:b/>
                                <w:color w:val="1A1A2D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fais</w:t>
                            </w:r>
                            <w:r>
                              <w:rPr>
                                <w:b/>
                                <w:color w:val="1A1A2D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baisser</w:t>
                            </w:r>
                            <w:r>
                              <w:rPr>
                                <w:b/>
                                <w:color w:val="1A1A2D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1A1A2D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cote</w:t>
                            </w:r>
                            <w:r>
                              <w:rPr>
                                <w:b/>
                                <w:color w:val="1A1A2D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et</w:t>
                            </w:r>
                            <w:r>
                              <w:rPr>
                                <w:b/>
                                <w:color w:val="1A1A2D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qui</w:t>
                            </w:r>
                            <w:r>
                              <w:rPr>
                                <w:b/>
                                <w:color w:val="1A1A2D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lui</w:t>
                            </w:r>
                            <w:r>
                              <w:rPr>
                                <w:b/>
                                <w:color w:val="1A1A2D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coûte</w:t>
                            </w:r>
                            <w:r>
                              <w:rPr>
                                <w:b/>
                                <w:color w:val="1A1A2D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2D"/>
                                <w:sz w:val="20"/>
                              </w:rPr>
                              <w:t>des coupons, la pression communautaire fait le travail.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692909pt;margin-top:10.274267pt;width:453.9pt;height:48pt;mso-position-horizontal-relative:page;mso-position-vertical-relative:paragraph;z-index:-15713792;mso-wrap-distance-left:0;mso-wrap-distance-right:0" type="#_x0000_t202" id="docshape33" filled="true" fillcolor="#e8f4e8" stroked="false">
                <v:textbox inset="0,0,0,0">
                  <w:txbxContent>
                    <w:p>
                      <w:pPr>
                        <w:spacing w:line="333" w:lineRule="auto" w:before="1"/>
                        <w:ind w:left="0" w:right="61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1A1A2D"/>
                          <w:sz w:val="20"/>
                        </w:rPr>
                        <w:t>Le classement public est le moteur de pression sociale le plus puissant du système. Pas besoin</w:t>
                      </w:r>
                      <w:r>
                        <w:rPr>
                          <w:b/>
                          <w:color w:val="1A1A2D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de</w:t>
                      </w:r>
                      <w:r>
                        <w:rPr>
                          <w:b/>
                          <w:color w:val="1A1A2D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police.</w:t>
                      </w:r>
                      <w:r>
                        <w:rPr>
                          <w:b/>
                          <w:color w:val="1A1A2D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Quand</w:t>
                      </w:r>
                      <w:r>
                        <w:rPr>
                          <w:b/>
                          <w:color w:val="1A1A2D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le</w:t>
                      </w:r>
                      <w:r>
                        <w:rPr>
                          <w:b/>
                          <w:color w:val="1A1A2D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voisin</w:t>
                      </w:r>
                      <w:r>
                        <w:rPr>
                          <w:b/>
                          <w:color w:val="1A1A2D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sait</w:t>
                      </w:r>
                      <w:r>
                        <w:rPr>
                          <w:b/>
                          <w:color w:val="1A1A2D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que</w:t>
                      </w:r>
                      <w:r>
                        <w:rPr>
                          <w:b/>
                          <w:color w:val="1A1A2D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c'est</w:t>
                      </w:r>
                      <w:r>
                        <w:rPr>
                          <w:b/>
                          <w:color w:val="1A1A2D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toi</w:t>
                      </w:r>
                      <w:r>
                        <w:rPr>
                          <w:b/>
                          <w:color w:val="1A1A2D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qui</w:t>
                      </w:r>
                      <w:r>
                        <w:rPr>
                          <w:b/>
                          <w:color w:val="1A1A2D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fais</w:t>
                      </w:r>
                      <w:r>
                        <w:rPr>
                          <w:b/>
                          <w:color w:val="1A1A2D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baisser</w:t>
                      </w:r>
                      <w:r>
                        <w:rPr>
                          <w:b/>
                          <w:color w:val="1A1A2D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la</w:t>
                      </w:r>
                      <w:r>
                        <w:rPr>
                          <w:b/>
                          <w:color w:val="1A1A2D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cote</w:t>
                      </w:r>
                      <w:r>
                        <w:rPr>
                          <w:b/>
                          <w:color w:val="1A1A2D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et</w:t>
                      </w:r>
                      <w:r>
                        <w:rPr>
                          <w:b/>
                          <w:color w:val="1A1A2D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qui</w:t>
                      </w:r>
                      <w:r>
                        <w:rPr>
                          <w:b/>
                          <w:color w:val="1A1A2D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lui</w:t>
                      </w:r>
                      <w:r>
                        <w:rPr>
                          <w:b/>
                          <w:color w:val="1A1A2D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coûte</w:t>
                      </w:r>
                      <w:r>
                        <w:rPr>
                          <w:b/>
                          <w:color w:val="1A1A2D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A1A2D"/>
                          <w:sz w:val="20"/>
                        </w:rPr>
                        <w:t>des coupons, la pression communautaire fait le travail.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1910" w:h="16840"/>
          <w:pgMar w:top="1440" w:bottom="280" w:left="992" w:right="992"/>
        </w:sectPr>
      </w:pPr>
    </w:p>
    <w:p>
      <w:pPr>
        <w:pStyle w:val="BodyText"/>
        <w:spacing w:before="0"/>
        <w:ind w:left="141"/>
      </w:pPr>
      <w:r>
        <w:rPr/>
        <mc:AlternateContent>
          <mc:Choice Requires="wps">
            <w:drawing>
              <wp:inline distT="0" distB="0" distL="0" distR="0">
                <wp:extent cx="6120130" cy="457200"/>
                <wp:effectExtent l="0" t="0" r="0" b="0"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120130" cy="457200"/>
                        </a:xfrm>
                        <a:prstGeom prst="rect">
                          <a:avLst/>
                        </a:prstGeom>
                        <a:solidFill>
                          <a:srgbClr val="1A6B3B"/>
                        </a:solidFill>
                      </wps:spPr>
                      <wps:txbx>
                        <w:txbxContent>
                          <w:p>
                            <w:pPr>
                              <w:spacing w:before="196"/>
                              <w:ind w:left="344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MVP — CE QU'ON CONSTRUIT POUR LE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HACKATHON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pt;height:36pt;mso-position-horizontal-relative:char;mso-position-vertical-relative:line" type="#_x0000_t202" id="docshape34" filled="true" fillcolor="#1a6b3b" stroked="false">
                <w10:anchorlock/>
                <v:textbox inset="0,0,0,0">
                  <w:txbxContent>
                    <w:p>
                      <w:pPr>
                        <w:spacing w:before="196"/>
                        <w:ind w:left="344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>MVP — CE QU'ON CONSTRUIT POUR LE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HACKATHON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spacing w:before="4"/>
        <w:rPr>
          <w:sz w:val="8"/>
        </w:rPr>
      </w:pPr>
    </w:p>
    <w:tbl>
      <w:tblPr>
        <w:tblW w:w="0" w:type="auto"/>
        <w:jc w:val="left"/>
        <w:tblInd w:w="20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5386"/>
        <w:gridCol w:w="2438"/>
      </w:tblGrid>
      <w:tr>
        <w:trPr>
          <w:trHeight w:val="590" w:hRule="atLeast"/>
        </w:trPr>
        <w:tc>
          <w:tcPr>
            <w:tcW w:w="1701" w:type="dxa"/>
            <w:shd w:val="clear" w:color="auto" w:fill="1A6B3B"/>
          </w:tcPr>
          <w:p>
            <w:pPr>
              <w:pStyle w:val="TableParagraph"/>
              <w:spacing w:before="186"/>
              <w:ind w:left="13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Fonction</w:t>
            </w:r>
          </w:p>
        </w:tc>
        <w:tc>
          <w:tcPr>
            <w:tcW w:w="5386" w:type="dxa"/>
            <w:shd w:val="clear" w:color="auto" w:fill="1A6B3B"/>
          </w:tcPr>
          <w:p>
            <w:pPr>
              <w:pStyle w:val="TableParagraph"/>
              <w:spacing w:before="186"/>
              <w:ind w:left="13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438" w:type="dxa"/>
            <w:shd w:val="clear" w:color="auto" w:fill="1A6B3B"/>
          </w:tcPr>
          <w:p>
            <w:pPr>
              <w:pStyle w:val="TableParagraph"/>
              <w:spacing w:before="186"/>
              <w:ind w:left="13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Stack</w:t>
            </w:r>
          </w:p>
        </w:tc>
      </w:tr>
      <w:tr>
        <w:trPr>
          <w:trHeight w:val="1310" w:hRule="atLeast"/>
        </w:trPr>
        <w:tc>
          <w:tcPr>
            <w:tcW w:w="1701" w:type="dxa"/>
            <w:shd w:val="clear" w:color="auto" w:fill="E8F4E8"/>
          </w:tcPr>
          <w:p>
            <w:pPr>
              <w:pStyle w:val="TableParagraph"/>
              <w:spacing w:line="278" w:lineRule="auto" w:before="186"/>
              <w:ind w:left="139"/>
              <w:rPr>
                <w:b/>
                <w:sz w:val="18"/>
              </w:rPr>
            </w:pPr>
            <w:r>
              <w:rPr>
                <w:b/>
                <w:color w:val="1A6B3B"/>
                <w:sz w:val="18"/>
              </w:rPr>
              <w:t>1. Scan </w:t>
            </w:r>
            <w:r>
              <w:rPr>
                <w:b/>
                <w:color w:val="1A6B3B"/>
                <w:spacing w:val="-2"/>
                <w:sz w:val="18"/>
              </w:rPr>
              <w:t>Géolocalisé</w:t>
            </w:r>
          </w:p>
        </w:tc>
        <w:tc>
          <w:tcPr>
            <w:tcW w:w="5386" w:type="dxa"/>
            <w:shd w:val="clear" w:color="auto" w:fill="E8F4E8"/>
          </w:tcPr>
          <w:p>
            <w:pPr>
              <w:pStyle w:val="TableParagraph"/>
              <w:spacing w:line="278" w:lineRule="auto" w:before="186"/>
              <w:ind w:left="139" w:right="2595"/>
              <w:rPr>
                <w:sz w:val="18"/>
              </w:rPr>
            </w:pPr>
            <w:r>
              <w:rPr>
                <w:color w:val="1A1A2D"/>
                <w:sz w:val="18"/>
              </w:rPr>
              <w:t>Fonctionne uniquement si l'utilisateur</w:t>
            </w:r>
            <w:r>
              <w:rPr>
                <w:color w:val="1A1A2D"/>
                <w:spacing w:val="-8"/>
                <w:sz w:val="18"/>
              </w:rPr>
              <w:t> </w:t>
            </w:r>
            <w:r>
              <w:rPr>
                <w:color w:val="1A1A2D"/>
                <w:sz w:val="18"/>
              </w:rPr>
              <w:t>est</w:t>
            </w:r>
            <w:r>
              <w:rPr>
                <w:color w:val="1A1A2D"/>
                <w:spacing w:val="-8"/>
                <w:sz w:val="18"/>
              </w:rPr>
              <w:t> </w:t>
            </w:r>
            <w:r>
              <w:rPr>
                <w:color w:val="1A1A2D"/>
                <w:sz w:val="18"/>
              </w:rPr>
              <w:t>à</w:t>
            </w:r>
            <w:r>
              <w:rPr>
                <w:color w:val="1A1A2D"/>
                <w:spacing w:val="-8"/>
                <w:sz w:val="18"/>
              </w:rPr>
              <w:t> </w:t>
            </w:r>
            <w:r>
              <w:rPr>
                <w:color w:val="1A1A2D"/>
                <w:sz w:val="18"/>
              </w:rPr>
              <w:t>-10m</w:t>
            </w:r>
            <w:r>
              <w:rPr>
                <w:color w:val="1A1A2D"/>
                <w:spacing w:val="-8"/>
                <w:sz w:val="18"/>
              </w:rPr>
              <w:t> </w:t>
            </w:r>
            <w:r>
              <w:rPr>
                <w:color w:val="1A1A2D"/>
                <w:sz w:val="18"/>
              </w:rPr>
              <w:t>du</w:t>
            </w:r>
            <w:r>
              <w:rPr>
                <w:color w:val="1A1A2D"/>
                <w:spacing w:val="-8"/>
                <w:sz w:val="18"/>
              </w:rPr>
              <w:t> </w:t>
            </w:r>
            <w:r>
              <w:rPr>
                <w:color w:val="1A1A2D"/>
                <w:sz w:val="18"/>
              </w:rPr>
              <w:t>bac (GPS téléphone). QR code unique par point de dépôt.</w:t>
            </w:r>
          </w:p>
        </w:tc>
        <w:tc>
          <w:tcPr>
            <w:tcW w:w="2438" w:type="dxa"/>
            <w:shd w:val="clear" w:color="auto" w:fill="E8F4E8"/>
          </w:tcPr>
          <w:p>
            <w:pPr>
              <w:pStyle w:val="TableParagraph"/>
              <w:spacing w:line="278" w:lineRule="auto" w:before="186"/>
              <w:ind w:left="139" w:right="1046"/>
              <w:rPr>
                <w:b/>
                <w:sz w:val="18"/>
              </w:rPr>
            </w:pPr>
            <w:r>
              <w:rPr>
                <w:b/>
                <w:color w:val="1A6B3B"/>
                <w:sz w:val="18"/>
              </w:rPr>
              <w:t>React Native Expo</w:t>
            </w:r>
            <w:r>
              <w:rPr>
                <w:b/>
                <w:color w:val="1A6B3B"/>
                <w:spacing w:val="-13"/>
                <w:sz w:val="18"/>
              </w:rPr>
              <w:t> </w:t>
            </w:r>
            <w:r>
              <w:rPr>
                <w:b/>
                <w:color w:val="1A6B3B"/>
                <w:sz w:val="18"/>
              </w:rPr>
              <w:t>Location 2-3 jours</w:t>
            </w:r>
          </w:p>
        </w:tc>
      </w:tr>
      <w:tr>
        <w:trPr>
          <w:trHeight w:val="1310" w:hRule="atLeast"/>
        </w:trPr>
        <w:tc>
          <w:tcPr>
            <w:tcW w:w="1701" w:type="dxa"/>
          </w:tcPr>
          <w:p>
            <w:pPr>
              <w:pStyle w:val="TableParagraph"/>
              <w:spacing w:line="278" w:lineRule="auto" w:before="186"/>
              <w:ind w:left="139" w:right="394"/>
              <w:rPr>
                <w:b/>
                <w:sz w:val="18"/>
              </w:rPr>
            </w:pPr>
            <w:r>
              <w:rPr>
                <w:b/>
                <w:color w:val="1A6B3B"/>
                <w:sz w:val="18"/>
              </w:rPr>
              <w:t>2.</w:t>
            </w:r>
            <w:r>
              <w:rPr>
                <w:b/>
                <w:color w:val="1A6B3B"/>
                <w:spacing w:val="-13"/>
                <w:sz w:val="18"/>
              </w:rPr>
              <w:t> </w:t>
            </w:r>
            <w:r>
              <w:rPr>
                <w:b/>
                <w:color w:val="1A6B3B"/>
                <w:sz w:val="18"/>
              </w:rPr>
              <w:t>Algorithme de la Cote</w:t>
            </w:r>
          </w:p>
        </w:tc>
        <w:tc>
          <w:tcPr>
            <w:tcW w:w="5386" w:type="dxa"/>
          </w:tcPr>
          <w:p>
            <w:pPr>
              <w:pStyle w:val="TableParagraph"/>
              <w:spacing w:line="278" w:lineRule="auto" w:before="186"/>
              <w:ind w:left="139" w:right="2595"/>
              <w:rPr>
                <w:sz w:val="18"/>
              </w:rPr>
            </w:pPr>
            <w:r>
              <w:rPr>
                <w:color w:val="1A1A2D"/>
                <w:sz w:val="18"/>
              </w:rPr>
              <w:t>Cote = Dépôts validés / Signalements d'insalubrité Affichée</w:t>
            </w:r>
            <w:r>
              <w:rPr>
                <w:color w:val="1A1A2D"/>
                <w:spacing w:val="-8"/>
                <w:sz w:val="18"/>
              </w:rPr>
              <w:t> </w:t>
            </w:r>
            <w:r>
              <w:rPr>
                <w:color w:val="1A1A2D"/>
                <w:sz w:val="18"/>
              </w:rPr>
              <w:t>vert</w:t>
            </w:r>
            <w:r>
              <w:rPr>
                <w:color w:val="1A1A2D"/>
                <w:spacing w:val="-8"/>
                <w:sz w:val="18"/>
              </w:rPr>
              <w:t> </w:t>
            </w:r>
            <w:r>
              <w:rPr>
                <w:color w:val="1A1A2D"/>
                <w:sz w:val="18"/>
              </w:rPr>
              <w:t>/</w:t>
            </w:r>
            <w:r>
              <w:rPr>
                <w:color w:val="1A1A2D"/>
                <w:spacing w:val="-8"/>
                <w:sz w:val="18"/>
              </w:rPr>
              <w:t> </w:t>
            </w:r>
            <w:r>
              <w:rPr>
                <w:color w:val="1A1A2D"/>
                <w:sz w:val="18"/>
              </w:rPr>
              <w:t>orange</w:t>
            </w:r>
            <w:r>
              <w:rPr>
                <w:color w:val="1A1A2D"/>
                <w:spacing w:val="-8"/>
                <w:sz w:val="18"/>
              </w:rPr>
              <w:t> </w:t>
            </w:r>
            <w:r>
              <w:rPr>
                <w:color w:val="1A1A2D"/>
                <w:sz w:val="18"/>
              </w:rPr>
              <w:t>/</w:t>
            </w:r>
            <w:r>
              <w:rPr>
                <w:color w:val="1A1A2D"/>
                <w:spacing w:val="-8"/>
                <w:sz w:val="18"/>
              </w:rPr>
              <w:t> </w:t>
            </w:r>
            <w:r>
              <w:rPr>
                <w:color w:val="1A1A2D"/>
                <w:sz w:val="18"/>
              </w:rPr>
              <w:t>rouge Mise à jour chaque </w:t>
            </w:r>
            <w:r>
              <w:rPr>
                <w:color w:val="1A1A2D"/>
                <w:spacing w:val="-2"/>
                <w:sz w:val="18"/>
              </w:rPr>
              <w:t>semaine.</w:t>
            </w:r>
          </w:p>
        </w:tc>
        <w:tc>
          <w:tcPr>
            <w:tcW w:w="2438" w:type="dxa"/>
            <w:shd w:val="clear" w:color="auto" w:fill="E8F4E8"/>
          </w:tcPr>
          <w:p>
            <w:pPr>
              <w:pStyle w:val="TableParagraph"/>
              <w:spacing w:line="278" w:lineRule="auto" w:before="186"/>
              <w:ind w:left="139" w:right="1045"/>
              <w:rPr>
                <w:b/>
                <w:sz w:val="18"/>
              </w:rPr>
            </w:pPr>
            <w:r>
              <w:rPr>
                <w:b/>
                <w:color w:val="1A6B3B"/>
                <w:spacing w:val="-2"/>
                <w:sz w:val="18"/>
              </w:rPr>
              <w:t>Firebase </w:t>
            </w:r>
            <w:r>
              <w:rPr>
                <w:b/>
                <w:color w:val="1A6B3B"/>
                <w:sz w:val="18"/>
              </w:rPr>
              <w:t>Calcul</w:t>
            </w:r>
            <w:r>
              <w:rPr>
                <w:b/>
                <w:color w:val="1A6B3B"/>
                <w:spacing w:val="-13"/>
                <w:sz w:val="18"/>
              </w:rPr>
              <w:t> </w:t>
            </w:r>
            <w:r>
              <w:rPr>
                <w:b/>
                <w:color w:val="1A6B3B"/>
                <w:sz w:val="18"/>
              </w:rPr>
              <w:t>serveur 1-2 jours</w:t>
            </w:r>
          </w:p>
        </w:tc>
      </w:tr>
      <w:tr>
        <w:trPr>
          <w:trHeight w:val="1310" w:hRule="atLeast"/>
        </w:trPr>
        <w:tc>
          <w:tcPr>
            <w:tcW w:w="1701" w:type="dxa"/>
            <w:shd w:val="clear" w:color="auto" w:fill="E8F4E8"/>
          </w:tcPr>
          <w:p>
            <w:pPr>
              <w:pStyle w:val="TableParagraph"/>
              <w:spacing w:line="278" w:lineRule="auto" w:before="186"/>
              <w:ind w:left="139" w:right="384"/>
              <w:rPr>
                <w:b/>
                <w:sz w:val="18"/>
              </w:rPr>
            </w:pPr>
            <w:r>
              <w:rPr>
                <w:b/>
                <w:color w:val="1A6B3B"/>
                <w:sz w:val="18"/>
              </w:rPr>
              <w:t>3.</w:t>
            </w:r>
            <w:r>
              <w:rPr>
                <w:b/>
                <w:color w:val="1A6B3B"/>
                <w:spacing w:val="-13"/>
                <w:sz w:val="18"/>
              </w:rPr>
              <w:t> </w:t>
            </w:r>
            <w:r>
              <w:rPr>
                <w:b/>
                <w:color w:val="1A6B3B"/>
                <w:sz w:val="18"/>
              </w:rPr>
              <w:t>Générateur de Coupons</w:t>
            </w:r>
          </w:p>
        </w:tc>
        <w:tc>
          <w:tcPr>
            <w:tcW w:w="5386" w:type="dxa"/>
            <w:shd w:val="clear" w:color="auto" w:fill="E8F4E8"/>
          </w:tcPr>
          <w:p>
            <w:pPr>
              <w:pStyle w:val="TableParagraph"/>
              <w:spacing w:before="186"/>
              <w:ind w:left="139"/>
              <w:rPr>
                <w:sz w:val="18"/>
              </w:rPr>
            </w:pPr>
            <w:r>
              <w:rPr>
                <w:color w:val="1A1A2D"/>
                <w:sz w:val="18"/>
              </w:rPr>
              <w:t>Code unique valable </w:t>
            </w:r>
            <w:r>
              <w:rPr>
                <w:color w:val="1A1A2D"/>
                <w:spacing w:val="-4"/>
                <w:sz w:val="18"/>
              </w:rPr>
              <w:t>24h.</w:t>
            </w:r>
          </w:p>
          <w:p>
            <w:pPr>
              <w:pStyle w:val="TableParagraph"/>
              <w:spacing w:before="33"/>
              <w:ind w:left="139"/>
              <w:rPr>
                <w:sz w:val="18"/>
              </w:rPr>
            </w:pPr>
            <w:r>
              <w:rPr>
                <w:color w:val="1A1A2D"/>
                <w:sz w:val="18"/>
              </w:rPr>
              <w:t>Ex : '-100 FCFA sur un </w:t>
            </w:r>
            <w:r>
              <w:rPr>
                <w:color w:val="1A1A2D"/>
                <w:spacing w:val="-2"/>
                <w:sz w:val="18"/>
              </w:rPr>
              <w:t>savon'</w:t>
            </w:r>
          </w:p>
          <w:p>
            <w:pPr>
              <w:pStyle w:val="TableParagraph"/>
              <w:spacing w:line="278" w:lineRule="auto" w:before="33"/>
              <w:ind w:left="139" w:right="3003"/>
              <w:rPr>
                <w:sz w:val="18"/>
              </w:rPr>
            </w:pPr>
            <w:r>
              <w:rPr>
                <w:color w:val="1A1A2D"/>
                <w:sz w:val="18"/>
              </w:rPr>
              <w:t>Scan</w:t>
            </w:r>
            <w:r>
              <w:rPr>
                <w:color w:val="1A1A2D"/>
                <w:spacing w:val="-13"/>
                <w:sz w:val="18"/>
              </w:rPr>
              <w:t> </w:t>
            </w:r>
            <w:r>
              <w:rPr>
                <w:color w:val="1A1A2D"/>
                <w:sz w:val="18"/>
              </w:rPr>
              <w:t>boutique</w:t>
            </w:r>
            <w:r>
              <w:rPr>
                <w:color w:val="1A1A2D"/>
                <w:spacing w:val="-12"/>
                <w:sz w:val="18"/>
              </w:rPr>
              <w:t> </w:t>
            </w:r>
            <w:r>
              <w:rPr>
                <w:color w:val="1A1A2D"/>
                <w:sz w:val="18"/>
              </w:rPr>
              <w:t>pour</w:t>
            </w:r>
            <w:r>
              <w:rPr>
                <w:color w:val="1A1A2D"/>
                <w:spacing w:val="-13"/>
                <w:sz w:val="18"/>
              </w:rPr>
              <w:t> </w:t>
            </w:r>
            <w:r>
              <w:rPr>
                <w:color w:val="1A1A2D"/>
                <w:sz w:val="18"/>
              </w:rPr>
              <w:t>valider et clôturer le coupon.</w:t>
            </w:r>
          </w:p>
        </w:tc>
        <w:tc>
          <w:tcPr>
            <w:tcW w:w="2438" w:type="dxa"/>
            <w:shd w:val="clear" w:color="auto" w:fill="E8F4E8"/>
          </w:tcPr>
          <w:p>
            <w:pPr>
              <w:pStyle w:val="TableParagraph"/>
              <w:spacing w:line="278" w:lineRule="auto" w:before="186"/>
              <w:ind w:left="139" w:right="1046"/>
              <w:rPr>
                <w:b/>
                <w:sz w:val="18"/>
              </w:rPr>
            </w:pPr>
            <w:r>
              <w:rPr>
                <w:b/>
                <w:color w:val="1A6B3B"/>
                <w:sz w:val="18"/>
              </w:rPr>
              <w:t>QR</w:t>
            </w:r>
            <w:r>
              <w:rPr>
                <w:b/>
                <w:color w:val="1A6B3B"/>
                <w:spacing w:val="-15"/>
                <w:sz w:val="18"/>
              </w:rPr>
              <w:t> </w:t>
            </w:r>
            <w:r>
              <w:rPr>
                <w:b/>
                <w:color w:val="1A6B3B"/>
                <w:sz w:val="18"/>
              </w:rPr>
              <w:t>Code</w:t>
            </w:r>
            <w:r>
              <w:rPr>
                <w:b/>
                <w:color w:val="1A6B3B"/>
                <w:spacing w:val="-12"/>
                <w:sz w:val="18"/>
              </w:rPr>
              <w:t> </w:t>
            </w:r>
            <w:r>
              <w:rPr>
                <w:b/>
                <w:color w:val="1A6B3B"/>
                <w:sz w:val="18"/>
              </w:rPr>
              <w:t>lib </w:t>
            </w:r>
            <w:r>
              <w:rPr>
                <w:b/>
                <w:color w:val="1A6B3B"/>
                <w:spacing w:val="-2"/>
                <w:sz w:val="18"/>
              </w:rPr>
              <w:t>Firebase</w:t>
            </w:r>
          </w:p>
          <w:p>
            <w:pPr>
              <w:pStyle w:val="TableParagraph"/>
              <w:spacing w:before="0"/>
              <w:ind w:left="139"/>
              <w:rPr>
                <w:b/>
                <w:sz w:val="18"/>
              </w:rPr>
            </w:pPr>
            <w:r>
              <w:rPr>
                <w:b/>
                <w:color w:val="1A6B3B"/>
                <w:sz w:val="18"/>
              </w:rPr>
              <w:t>2-3 </w:t>
            </w:r>
            <w:r>
              <w:rPr>
                <w:b/>
                <w:color w:val="1A6B3B"/>
                <w:spacing w:val="-2"/>
                <w:sz w:val="18"/>
              </w:rPr>
              <w:t>jours</w:t>
            </w:r>
          </w:p>
        </w:tc>
      </w:tr>
    </w:tbl>
    <w:p>
      <w:pPr>
        <w:pStyle w:val="BodyText"/>
        <w:spacing w:before="0"/>
        <w:rPr>
          <w:sz w:val="13"/>
        </w:rPr>
      </w:pPr>
    </w:p>
    <w:tbl>
      <w:tblPr>
        <w:tblW w:w="0" w:type="auto"/>
        <w:jc w:val="left"/>
        <w:tblInd w:w="20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4"/>
        <w:gridCol w:w="7540"/>
      </w:tblGrid>
      <w:tr>
        <w:trPr>
          <w:trHeight w:val="550" w:hRule="atLeast"/>
        </w:trPr>
        <w:tc>
          <w:tcPr>
            <w:tcW w:w="1984" w:type="dxa"/>
            <w:shd w:val="clear" w:color="auto" w:fill="1A6B3B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Qui</w:t>
            </w:r>
          </w:p>
        </w:tc>
        <w:tc>
          <w:tcPr>
            <w:tcW w:w="7540" w:type="dxa"/>
            <w:shd w:val="clear" w:color="auto" w:fill="1A6B3B"/>
          </w:tcPr>
          <w:p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Mission</w:t>
            </w:r>
          </w:p>
        </w:tc>
      </w:tr>
      <w:tr>
        <w:trPr>
          <w:trHeight w:val="790" w:hRule="atLeast"/>
        </w:trPr>
        <w:tc>
          <w:tcPr>
            <w:tcW w:w="1984" w:type="dxa"/>
            <w:shd w:val="clear" w:color="auto" w:fill="E8F4E8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6B3B"/>
                <w:sz w:val="18"/>
              </w:rPr>
              <w:t>Dev Paire </w:t>
            </w:r>
            <w:r>
              <w:rPr>
                <w:b/>
                <w:color w:val="1A6B3B"/>
                <w:spacing w:val="-10"/>
                <w:sz w:val="18"/>
              </w:rPr>
              <w:t>1</w:t>
            </w:r>
          </w:p>
          <w:p>
            <w:pPr>
              <w:pStyle w:val="TableParagraph"/>
              <w:spacing w:before="33"/>
              <w:rPr>
                <w:b/>
                <w:sz w:val="18"/>
              </w:rPr>
            </w:pPr>
            <w:r>
              <w:rPr>
                <w:b/>
                <w:color w:val="1A6B3B"/>
                <w:sz w:val="18"/>
              </w:rPr>
              <w:t>(2 </w:t>
            </w:r>
            <w:r>
              <w:rPr>
                <w:b/>
                <w:color w:val="1A6B3B"/>
                <w:spacing w:val="-5"/>
                <w:sz w:val="18"/>
              </w:rPr>
              <w:t>GL)</w:t>
            </w:r>
          </w:p>
        </w:tc>
        <w:tc>
          <w:tcPr>
            <w:tcW w:w="7540" w:type="dxa"/>
            <w:shd w:val="clear" w:color="auto" w:fill="E8F4E8"/>
          </w:tcPr>
          <w:p>
            <w:pPr>
              <w:pStyle w:val="TableParagraph"/>
              <w:spacing w:before="79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60"/>
              <w:rPr>
                <w:sz w:val="18"/>
              </w:rPr>
            </w:pPr>
            <w:r>
              <w:rPr>
                <w:color w:val="1A1A2D"/>
                <w:sz w:val="18"/>
              </w:rPr>
              <w:t>App citoyen : inscription, scan GPS, compteur de points, génération </w:t>
            </w:r>
            <w:r>
              <w:rPr>
                <w:color w:val="1A1A2D"/>
                <w:spacing w:val="-2"/>
                <w:sz w:val="18"/>
              </w:rPr>
              <w:t>coupon</w:t>
            </w:r>
          </w:p>
        </w:tc>
      </w:tr>
      <w:tr>
        <w:trPr>
          <w:trHeight w:val="790" w:hRule="atLeast"/>
        </w:trPr>
        <w:tc>
          <w:tcPr>
            <w:tcW w:w="1984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6B3B"/>
                <w:sz w:val="18"/>
              </w:rPr>
              <w:t>Dev Paire </w:t>
            </w:r>
            <w:r>
              <w:rPr>
                <w:b/>
                <w:color w:val="1A6B3B"/>
                <w:spacing w:val="-10"/>
                <w:sz w:val="18"/>
              </w:rPr>
              <w:t>2</w:t>
            </w:r>
          </w:p>
          <w:p>
            <w:pPr>
              <w:pStyle w:val="TableParagraph"/>
              <w:spacing w:before="33"/>
              <w:rPr>
                <w:b/>
                <w:sz w:val="18"/>
              </w:rPr>
            </w:pPr>
            <w:r>
              <w:rPr>
                <w:b/>
                <w:color w:val="1A6B3B"/>
                <w:sz w:val="18"/>
              </w:rPr>
              <w:t>(2 </w:t>
            </w:r>
            <w:r>
              <w:rPr>
                <w:b/>
                <w:color w:val="1A6B3B"/>
                <w:spacing w:val="-5"/>
                <w:sz w:val="18"/>
              </w:rPr>
              <w:t>GL)</w:t>
            </w:r>
          </w:p>
        </w:tc>
        <w:tc>
          <w:tcPr>
            <w:tcW w:w="7540" w:type="dxa"/>
          </w:tcPr>
          <w:p>
            <w:pPr>
              <w:pStyle w:val="TableParagraph"/>
              <w:spacing w:before="79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60"/>
              <w:rPr>
                <w:sz w:val="18"/>
              </w:rPr>
            </w:pPr>
            <w:r>
              <w:rPr>
                <w:color w:val="1A1A2D"/>
                <w:sz w:val="18"/>
              </w:rPr>
              <w:t>App boutique + responsable : validation coupon, scan, affichage cote </w:t>
            </w:r>
            <w:r>
              <w:rPr>
                <w:color w:val="1A1A2D"/>
                <w:spacing w:val="-2"/>
                <w:sz w:val="18"/>
              </w:rPr>
              <w:t>quartier</w:t>
            </w:r>
          </w:p>
        </w:tc>
      </w:tr>
      <w:tr>
        <w:trPr>
          <w:trHeight w:val="790" w:hRule="atLeast"/>
        </w:trPr>
        <w:tc>
          <w:tcPr>
            <w:tcW w:w="1984" w:type="dxa"/>
            <w:shd w:val="clear" w:color="auto" w:fill="E8F4E8"/>
          </w:tcPr>
          <w:p>
            <w:pPr>
              <w:pStyle w:val="TableParagraph"/>
              <w:spacing w:before="79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A6B3B"/>
                <w:sz w:val="18"/>
              </w:rPr>
              <w:t>5 </w:t>
            </w:r>
            <w:r>
              <w:rPr>
                <w:b/>
                <w:color w:val="1A6B3B"/>
                <w:spacing w:val="-2"/>
                <w:sz w:val="18"/>
              </w:rPr>
              <w:t>Gestionnaires</w:t>
            </w:r>
          </w:p>
        </w:tc>
        <w:tc>
          <w:tcPr>
            <w:tcW w:w="7540" w:type="dxa"/>
            <w:shd w:val="clear" w:color="auto" w:fill="E8F4E8"/>
          </w:tcPr>
          <w:p>
            <w:pPr>
              <w:pStyle w:val="TableParagraph"/>
              <w:spacing w:line="278" w:lineRule="auto"/>
              <w:ind w:left="160" w:right="1943"/>
              <w:rPr>
                <w:sz w:val="18"/>
              </w:rPr>
            </w:pPr>
            <w:r>
              <w:rPr>
                <w:color w:val="1A1A2D"/>
                <w:sz w:val="18"/>
              </w:rPr>
              <w:t>Convaincre 3 à 5 vraies boutiques • Modèle économique chiffré Pitch</w:t>
            </w:r>
            <w:r>
              <w:rPr>
                <w:color w:val="1A1A2D"/>
                <w:spacing w:val="-4"/>
                <w:sz w:val="18"/>
              </w:rPr>
              <w:t> </w:t>
            </w:r>
            <w:r>
              <w:rPr>
                <w:color w:val="1A1A2D"/>
                <w:sz w:val="18"/>
              </w:rPr>
              <w:t>jury</w:t>
            </w:r>
            <w:r>
              <w:rPr>
                <w:color w:val="1A1A2D"/>
                <w:spacing w:val="-4"/>
                <w:sz w:val="18"/>
              </w:rPr>
              <w:t> </w:t>
            </w:r>
            <w:r>
              <w:rPr>
                <w:color w:val="1A1A2D"/>
                <w:sz w:val="18"/>
              </w:rPr>
              <w:t>•</w:t>
            </w:r>
            <w:r>
              <w:rPr>
                <w:color w:val="1A1A2D"/>
                <w:spacing w:val="-4"/>
                <w:sz w:val="18"/>
              </w:rPr>
              <w:t> </w:t>
            </w:r>
            <w:r>
              <w:rPr>
                <w:color w:val="1A1A2D"/>
                <w:sz w:val="18"/>
              </w:rPr>
              <w:t>Filmer</w:t>
            </w:r>
            <w:r>
              <w:rPr>
                <w:color w:val="1A1A2D"/>
                <w:spacing w:val="-4"/>
                <w:sz w:val="18"/>
              </w:rPr>
              <w:t> </w:t>
            </w:r>
            <w:r>
              <w:rPr>
                <w:color w:val="1A1A2D"/>
                <w:sz w:val="18"/>
              </w:rPr>
              <w:t>démo</w:t>
            </w:r>
            <w:r>
              <w:rPr>
                <w:color w:val="1A1A2D"/>
                <w:spacing w:val="-4"/>
                <w:sz w:val="18"/>
              </w:rPr>
              <w:t> </w:t>
            </w:r>
            <w:r>
              <w:rPr>
                <w:color w:val="1A1A2D"/>
                <w:sz w:val="18"/>
              </w:rPr>
              <w:t>en</w:t>
            </w:r>
            <w:r>
              <w:rPr>
                <w:color w:val="1A1A2D"/>
                <w:spacing w:val="-4"/>
                <w:sz w:val="18"/>
              </w:rPr>
              <w:t> </w:t>
            </w:r>
            <w:r>
              <w:rPr>
                <w:color w:val="1A1A2D"/>
                <w:sz w:val="18"/>
              </w:rPr>
              <w:t>conditions</w:t>
            </w:r>
            <w:r>
              <w:rPr>
                <w:color w:val="1A1A2D"/>
                <w:spacing w:val="-4"/>
                <w:sz w:val="18"/>
              </w:rPr>
              <w:t> </w:t>
            </w:r>
            <w:r>
              <w:rPr>
                <w:color w:val="1A1A2D"/>
                <w:sz w:val="18"/>
              </w:rPr>
              <w:t>réelles</w:t>
            </w:r>
            <w:r>
              <w:rPr>
                <w:color w:val="1A1A2D"/>
                <w:spacing w:val="-4"/>
                <w:sz w:val="18"/>
              </w:rPr>
              <w:t> </w:t>
            </w:r>
            <w:r>
              <w:rPr>
                <w:color w:val="1A1A2D"/>
                <w:sz w:val="18"/>
              </w:rPr>
              <w:t>avec</w:t>
            </w:r>
            <w:r>
              <w:rPr>
                <w:color w:val="1A1A2D"/>
                <w:spacing w:val="-4"/>
                <w:sz w:val="18"/>
              </w:rPr>
              <w:t> </w:t>
            </w:r>
            <w:r>
              <w:rPr>
                <w:color w:val="1A1A2D"/>
                <w:sz w:val="18"/>
              </w:rPr>
              <w:t>vraie</w:t>
            </w:r>
            <w:r>
              <w:rPr>
                <w:color w:val="1A1A2D"/>
                <w:spacing w:val="-4"/>
                <w:sz w:val="18"/>
              </w:rPr>
              <w:t> </w:t>
            </w:r>
            <w:r>
              <w:rPr>
                <w:color w:val="1A1A2D"/>
                <w:sz w:val="18"/>
              </w:rPr>
              <w:t>boutique</w:t>
            </w:r>
          </w:p>
        </w:tc>
      </w:tr>
    </w:tbl>
    <w:p>
      <w:pPr>
        <w:pStyle w:val="TableParagraph"/>
        <w:spacing w:after="0" w:line="278" w:lineRule="auto"/>
        <w:rPr>
          <w:sz w:val="18"/>
        </w:rPr>
        <w:sectPr>
          <w:pgSz w:w="11910" w:h="16840"/>
          <w:pgMar w:top="1440" w:bottom="280" w:left="992" w:right="992"/>
        </w:sectPr>
      </w:pPr>
    </w:p>
    <w:p>
      <w:pPr>
        <w:pStyle w:val="BodyText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719999</wp:posOffset>
                </wp:positionH>
                <wp:positionV relativeFrom="page">
                  <wp:posOffset>796199</wp:posOffset>
                </wp:positionV>
                <wp:extent cx="6120130" cy="53340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6120130" cy="533400"/>
                        </a:xfrm>
                        <a:prstGeom prst="rect">
                          <a:avLst/>
                        </a:prstGeom>
                        <a:solidFill>
                          <a:srgbClr val="1564BF"/>
                        </a:solidFill>
                        <a:ln w="38100">
                          <a:solidFill>
                            <a:srgbClr val="0C336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6"/>
                              <w:ind w:left="314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PARTIE 2 — MOTEUR PUBLIC : ÉTAT / MAIRIE (VISION LONG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TERME)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62.692871pt;width:481.9pt;height:42pt;mso-position-horizontal-relative:page;mso-position-vertical-relative:page;z-index:15748608" type="#_x0000_t202" id="docshape35" filled="true" fillcolor="#1564bf" stroked="true" strokeweight="3pt" strokecolor="#0c3367">
                <v:textbox inset="0,0,0,0">
                  <w:txbxContent>
                    <w:p>
                      <w:pPr>
                        <w:spacing w:before="226"/>
                        <w:ind w:left="314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>PARTIE 2 — MOTEUR PUBLIC : ÉTAT / MAIRIE (VISION LONG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TERME)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76"/>
      </w:pPr>
    </w:p>
    <w:p>
      <w:pPr>
        <w:pStyle w:val="BodyText"/>
        <w:spacing w:before="0"/>
        <w:ind w:left="421"/>
      </w:pPr>
      <w:r>
        <w:rPr/>
        <mc:AlternateContent>
          <mc:Choice Requires="wps">
            <w:drawing>
              <wp:inline distT="0" distB="0" distL="0" distR="0">
                <wp:extent cx="5764530" cy="609600"/>
                <wp:effectExtent l="0" t="0" r="0" b="0"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764530" cy="609600"/>
                        </a:xfrm>
                        <a:prstGeom prst="rect">
                          <a:avLst/>
                        </a:prstGeom>
                        <a:solidFill>
                          <a:srgbClr val="E2F2FD"/>
                        </a:solidFill>
                      </wps:spPr>
                      <wps:txbx>
                        <w:txbxContent>
                          <w:p>
                            <w:pPr>
                              <w:spacing w:line="333" w:lineRule="auto" w:before="1"/>
                              <w:ind w:left="0" w:right="61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Cette partie ne dépend pas du hackathon. Elle représente ce que le système peut devenir si l'État</w:t>
                            </w:r>
                            <w:r>
                              <w:rPr>
                                <w:b/>
                                <w:color w:val="1564B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ou</w:t>
                            </w:r>
                            <w:r>
                              <w:rPr>
                                <w:b/>
                                <w:color w:val="1564B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1564B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Mairie</w:t>
                            </w:r>
                            <w:r>
                              <w:rPr>
                                <w:b/>
                                <w:color w:val="1564B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décide</w:t>
                            </w:r>
                            <w:r>
                              <w:rPr>
                                <w:b/>
                                <w:color w:val="1564B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1564B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rejoindre</w:t>
                            </w:r>
                            <w:r>
                              <w:rPr>
                                <w:b/>
                                <w:color w:val="1564B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le</w:t>
                            </w:r>
                            <w:r>
                              <w:rPr>
                                <w:b/>
                                <w:color w:val="1564B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projet</w:t>
                            </w:r>
                            <w:r>
                              <w:rPr>
                                <w:b/>
                                <w:color w:val="1564B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après</w:t>
                            </w:r>
                            <w:r>
                              <w:rPr>
                                <w:b/>
                                <w:color w:val="1564B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sa</w:t>
                            </w:r>
                            <w:r>
                              <w:rPr>
                                <w:b/>
                                <w:color w:val="1564B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preuve</w:t>
                            </w:r>
                            <w:r>
                              <w:rPr>
                                <w:b/>
                                <w:color w:val="1564B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1564B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concept.</w:t>
                            </w:r>
                            <w:r>
                              <w:rPr>
                                <w:b/>
                                <w:color w:val="1564B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Elle</w:t>
                            </w:r>
                            <w:r>
                              <w:rPr>
                                <w:b/>
                                <w:color w:val="1564B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est</w:t>
                            </w:r>
                            <w:r>
                              <w:rPr>
                                <w:b/>
                                <w:color w:val="1564B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présentée ici pour montrer la vision à long terme, pas comme une condition de démarrage.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3.9pt;height:48pt;mso-position-horizontal-relative:char;mso-position-vertical-relative:line" type="#_x0000_t202" id="docshape36" filled="true" fillcolor="#e2f2fd" stroked="false">
                <w10:anchorlock/>
                <v:textbox inset="0,0,0,0">
                  <w:txbxContent>
                    <w:p>
                      <w:pPr>
                        <w:spacing w:line="333" w:lineRule="auto" w:before="1"/>
                        <w:ind w:left="0" w:right="61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1564BF"/>
                          <w:sz w:val="20"/>
                        </w:rPr>
                        <w:t>Cette partie ne dépend pas du hackathon. Elle représente ce que le système peut devenir si l'État</w:t>
                      </w:r>
                      <w:r>
                        <w:rPr>
                          <w:b/>
                          <w:color w:val="1564B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ou</w:t>
                      </w:r>
                      <w:r>
                        <w:rPr>
                          <w:b/>
                          <w:color w:val="1564B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la</w:t>
                      </w:r>
                      <w:r>
                        <w:rPr>
                          <w:b/>
                          <w:color w:val="1564B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Mairie</w:t>
                      </w:r>
                      <w:r>
                        <w:rPr>
                          <w:b/>
                          <w:color w:val="1564B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décide</w:t>
                      </w:r>
                      <w:r>
                        <w:rPr>
                          <w:b/>
                          <w:color w:val="1564B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de</w:t>
                      </w:r>
                      <w:r>
                        <w:rPr>
                          <w:b/>
                          <w:color w:val="1564B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rejoindre</w:t>
                      </w:r>
                      <w:r>
                        <w:rPr>
                          <w:b/>
                          <w:color w:val="1564B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le</w:t>
                      </w:r>
                      <w:r>
                        <w:rPr>
                          <w:b/>
                          <w:color w:val="1564B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projet</w:t>
                      </w:r>
                      <w:r>
                        <w:rPr>
                          <w:b/>
                          <w:color w:val="1564B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après</w:t>
                      </w:r>
                      <w:r>
                        <w:rPr>
                          <w:b/>
                          <w:color w:val="1564B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sa</w:t>
                      </w:r>
                      <w:r>
                        <w:rPr>
                          <w:b/>
                          <w:color w:val="1564B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preuve</w:t>
                      </w:r>
                      <w:r>
                        <w:rPr>
                          <w:b/>
                          <w:color w:val="1564B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de</w:t>
                      </w:r>
                      <w:r>
                        <w:rPr>
                          <w:b/>
                          <w:color w:val="1564B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concept.</w:t>
                      </w:r>
                      <w:r>
                        <w:rPr>
                          <w:b/>
                          <w:color w:val="1564B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Elle</w:t>
                      </w:r>
                      <w:r>
                        <w:rPr>
                          <w:b/>
                          <w:color w:val="1564B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est</w:t>
                      </w:r>
                      <w:r>
                        <w:rPr>
                          <w:b/>
                          <w:color w:val="1564B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présentée ici pour montrer la vision à long terme, pas comme une condition de démarrage.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spacing w:before="0"/>
      </w:pPr>
    </w:p>
    <w:p>
      <w:pPr>
        <w:pStyle w:val="BodyText"/>
        <w:spacing w:before="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719999</wp:posOffset>
                </wp:positionH>
                <wp:positionV relativeFrom="paragraph">
                  <wp:posOffset>174637</wp:posOffset>
                </wp:positionV>
                <wp:extent cx="6120130" cy="457200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6120130" cy="457200"/>
                        </a:xfrm>
                        <a:prstGeom prst="rect">
                          <a:avLst/>
                        </a:prstGeom>
                        <a:solidFill>
                          <a:srgbClr val="1564BF"/>
                        </a:solidFill>
                      </wps:spPr>
                      <wps:txbx>
                        <w:txbxContent>
                          <w:p>
                            <w:pPr>
                              <w:spacing w:before="196"/>
                              <w:ind w:left="344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CE QUE L'ÉTAT PEUT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APPORTER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13.750977pt;width:481.9pt;height:36pt;mso-position-horizontal-relative:page;mso-position-vertical-relative:paragraph;z-index:-15712256;mso-wrap-distance-left:0;mso-wrap-distance-right:0" type="#_x0000_t202" id="docshape37" filled="true" fillcolor="#1564bf" stroked="false">
                <v:textbox inset="0,0,0,0">
                  <w:txbxContent>
                    <w:p>
                      <w:pPr>
                        <w:spacing w:before="196"/>
                        <w:ind w:left="344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>CE QUE L'ÉTAT PEUT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APPORTER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  <w:rPr>
          <w:sz w:val="22"/>
        </w:rPr>
      </w:pPr>
    </w:p>
    <w:p>
      <w:pPr>
        <w:pStyle w:val="Heading1"/>
        <w:ind w:left="261" w:firstLine="0"/>
      </w:pPr>
      <w:r>
        <w:rPr>
          <w:color w:val="1564BF"/>
        </w:rPr>
        <w:t>Contributions possibles de </w:t>
      </w:r>
      <w:r>
        <w:rPr>
          <w:color w:val="1564BF"/>
          <w:spacing w:val="-2"/>
        </w:rPr>
        <w:t>l'État</w:t>
      </w:r>
    </w:p>
    <w:p>
      <w:pPr>
        <w:pStyle w:val="BodyText"/>
        <w:spacing w:before="4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796199</wp:posOffset>
                </wp:positionH>
                <wp:positionV relativeFrom="paragraph">
                  <wp:posOffset>47017</wp:posOffset>
                </wp:positionV>
                <wp:extent cx="5967730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564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3.702148pt;width:469.9pt;height:.1pt;mso-position-horizontal-relative:page;mso-position-vertical-relative:paragraph;z-index:-15711744;mso-wrap-distance-left:0;mso-wrap-distance-right:0" id="docshape38" coordorigin="1254,74" coordsize="9398,0" path="m1254,74l10652,74e" filled="false" stroked="true" strokeweight="1pt" strokecolor="#1564b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4"/>
        </w:numPr>
        <w:tabs>
          <w:tab w:pos="847" w:val="left" w:leader="none"/>
        </w:tabs>
        <w:spacing w:line="292" w:lineRule="auto" w:before="66" w:after="0"/>
        <w:ind w:left="541" w:right="216" w:firstLine="0"/>
        <w:jc w:val="left"/>
        <w:rPr>
          <w:sz w:val="20"/>
        </w:rPr>
      </w:pPr>
      <w:r>
        <w:rPr>
          <w:color w:val="1A1A2D"/>
          <w:sz w:val="20"/>
        </w:rPr>
        <w:t>Reconnaissance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légale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des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signalements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: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les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infractions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transmises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via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l'application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obtiennent</w:t>
      </w:r>
      <w:r>
        <w:rPr>
          <w:color w:val="1A1A2D"/>
          <w:spacing w:val="-5"/>
          <w:sz w:val="20"/>
        </w:rPr>
        <w:t> </w:t>
      </w:r>
      <w:r>
        <w:rPr>
          <w:color w:val="1A1A2D"/>
          <w:sz w:val="20"/>
        </w:rPr>
        <w:t>une valeur juridique officielle</w: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92" w:lineRule="auto" w:before="82" w:after="0"/>
        <w:ind w:left="541" w:right="328" w:firstLine="0"/>
        <w:jc w:val="left"/>
        <w:rPr>
          <w:sz w:val="20"/>
        </w:rPr>
      </w:pPr>
      <w:r>
        <w:rPr>
          <w:color w:val="1A1A2D"/>
          <w:sz w:val="20"/>
        </w:rPr>
        <w:t>Variation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des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impôts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locaux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basée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sur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la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cote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du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quartier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: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réduction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si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cote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haute,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augmentation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si cote basse — avec plancher garanti</w: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92" w:lineRule="auto" w:before="82" w:after="0"/>
        <w:ind w:left="541" w:right="994" w:firstLine="0"/>
        <w:jc w:val="left"/>
        <w:rPr>
          <w:sz w:val="20"/>
        </w:rPr>
      </w:pPr>
      <w:r>
        <w:rPr>
          <w:color w:val="1A1A2D"/>
          <w:sz w:val="20"/>
        </w:rPr>
        <w:t>Subvention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des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capteurs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de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bacs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et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des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postes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de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responsables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de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points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en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échange</w:t>
      </w:r>
      <w:r>
        <w:rPr>
          <w:color w:val="1A1A2D"/>
          <w:spacing w:val="-3"/>
          <w:sz w:val="20"/>
        </w:rPr>
        <w:t> </w:t>
      </w:r>
      <w:r>
        <w:rPr>
          <w:color w:val="1A1A2D"/>
          <w:sz w:val="20"/>
        </w:rPr>
        <w:t>des données de propreté fournies gratuitement</w: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83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Déploiement à l'échelle nationale après validation sur le quartier </w:t>
      </w:r>
      <w:r>
        <w:rPr>
          <w:color w:val="1A1A2D"/>
          <w:spacing w:val="-2"/>
          <w:sz w:val="20"/>
        </w:rPr>
        <w:t>pilote</w:t>
      </w:r>
    </w:p>
    <w:p>
      <w:pPr>
        <w:pStyle w:val="BodyText"/>
        <w:spacing w:before="0"/>
      </w:pPr>
    </w:p>
    <w:p>
      <w:pPr>
        <w:pStyle w:val="BodyText"/>
        <w:spacing w:before="37"/>
      </w:pPr>
    </w:p>
    <w:p>
      <w:pPr>
        <w:pStyle w:val="Heading1"/>
        <w:ind w:left="261" w:firstLine="0"/>
      </w:pPr>
      <w:r>
        <w:rPr>
          <w:color w:val="1564BF"/>
        </w:rPr>
        <w:t>Ce que l'État gagne </w:t>
      </w:r>
      <w:r>
        <w:rPr>
          <w:color w:val="1564BF"/>
          <w:spacing w:val="-2"/>
        </w:rPr>
        <w:t>concrètement</w:t>
      </w:r>
    </w:p>
    <w:p>
      <w:pPr>
        <w:pStyle w:val="BodyText"/>
        <w:spacing w:before="3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796199</wp:posOffset>
                </wp:positionH>
                <wp:positionV relativeFrom="paragraph">
                  <wp:posOffset>46819</wp:posOffset>
                </wp:positionV>
                <wp:extent cx="596773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564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3.686602pt;width:469.9pt;height:.1pt;mso-position-horizontal-relative:page;mso-position-vertical-relative:paragraph;z-index:-15711232;mso-wrap-distance-left:0;mso-wrap-distance-right:0" id="docshape39" coordorigin="1254,74" coordsize="9398,0" path="m1254,74l10652,74e" filled="false" stroked="true" strokeweight="1pt" strokecolor="#1564b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66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Élimination des dépôts sauvages sans coût d'agents </w:t>
      </w:r>
      <w:r>
        <w:rPr>
          <w:color w:val="1A1A2D"/>
          <w:spacing w:val="-2"/>
          <w:sz w:val="20"/>
        </w:rPr>
        <w:t>supplémentaires</w: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Données de propreté en temps réel par quartier pour planifier les investissements </w:t>
      </w:r>
      <w:r>
        <w:rPr>
          <w:color w:val="1A1A2D"/>
          <w:spacing w:val="-2"/>
          <w:sz w:val="20"/>
        </w:rPr>
        <w:t>urbains</w: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Économies sur les coûts de collecte municipale grâce à l'optimisation </w:t>
      </w:r>
      <w:r>
        <w:rPr>
          <w:color w:val="1A1A2D"/>
          <w:spacing w:val="-2"/>
          <w:sz w:val="20"/>
        </w:rPr>
        <w:t>Hyzakam</w:t>
      </w:r>
    </w:p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120" w:after="0"/>
        <w:ind w:left="852" w:right="0" w:hanging="311"/>
        <w:jc w:val="left"/>
        <w:rPr>
          <w:sz w:val="20"/>
        </w:rPr>
      </w:pPr>
      <w:r>
        <w:rPr>
          <w:color w:val="1A1A2D"/>
          <w:sz w:val="20"/>
        </w:rPr>
        <w:t>Image politique positive : un gouvernement qui résout l'insalubrité sans </w:t>
      </w:r>
      <w:r>
        <w:rPr>
          <w:color w:val="1A1A2D"/>
          <w:spacing w:val="-2"/>
          <w:sz w:val="20"/>
        </w:rPr>
        <w:t>taxer</w:t>
      </w:r>
    </w:p>
    <w:p>
      <w:pPr>
        <w:pStyle w:val="BodyText"/>
        <w:spacing w:before="0"/>
      </w:pPr>
    </w:p>
    <w:p>
      <w:pPr>
        <w:pStyle w:val="BodyText"/>
        <w:spacing w:before="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719999</wp:posOffset>
                </wp:positionH>
                <wp:positionV relativeFrom="paragraph">
                  <wp:posOffset>186702</wp:posOffset>
                </wp:positionV>
                <wp:extent cx="6120130" cy="457200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6120130" cy="457200"/>
                        </a:xfrm>
                        <a:prstGeom prst="rect">
                          <a:avLst/>
                        </a:prstGeom>
                        <a:solidFill>
                          <a:srgbClr val="1564BF"/>
                        </a:solidFill>
                      </wps:spPr>
                      <wps:txbx>
                        <w:txbxContent>
                          <w:p>
                            <w:pPr>
                              <w:spacing w:before="196"/>
                              <w:ind w:left="344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CE QUI PEUT POUSSER CHAQUE ORGANISATION À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CONSENTIR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14.700976pt;width:481.9pt;height:36pt;mso-position-horizontal-relative:page;mso-position-vertical-relative:paragraph;z-index:-15710720;mso-wrap-distance-left:0;mso-wrap-distance-right:0" type="#_x0000_t202" id="docshape40" filled="true" fillcolor="#1564bf" stroked="false">
                <v:textbox inset="0,0,0,0">
                  <w:txbxContent>
                    <w:p>
                      <w:pPr>
                        <w:spacing w:before="196"/>
                        <w:ind w:left="344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>CE QUI PEUT POUSSER CHAQUE ORGANISATION À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CONSENTIR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  <w:rPr>
          <w:sz w:val="22"/>
        </w:rPr>
      </w:pPr>
    </w:p>
    <w:p>
      <w:pPr>
        <w:pStyle w:val="Heading1"/>
        <w:ind w:left="261" w:firstLine="0"/>
        <w:jc w:val="both"/>
      </w:pPr>
      <w:r>
        <w:rPr>
          <w:color w:val="1564BF"/>
        </w:rPr>
        <w:t>Ce qui peut convaincre Hyzakam de rejoindre — </w:t>
      </w:r>
      <w:r>
        <w:rPr>
          <w:color w:val="1564BF"/>
          <w:spacing w:val="-2"/>
        </w:rPr>
        <w:t>réalistement</w:t>
      </w:r>
    </w:p>
    <w:p>
      <w:pPr>
        <w:pStyle w:val="BodyText"/>
        <w:spacing w:before="4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796199</wp:posOffset>
                </wp:positionH>
                <wp:positionV relativeFrom="paragraph">
                  <wp:posOffset>47017</wp:posOffset>
                </wp:positionV>
                <wp:extent cx="5967730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564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3.702148pt;width:469.9pt;height:.1pt;mso-position-horizontal-relative:page;mso-position-vertical-relative:paragraph;z-index:-15710208;mso-wrap-distance-left:0;mso-wrap-distance-right:0" id="docshape41" coordorigin="1254,74" coordsize="9398,0" path="m1254,74l10652,74e" filled="false" stroked="true" strokeweight="1pt" strokecolor="#1564b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33" w:lineRule="auto" w:before="82"/>
        <w:ind w:left="261" w:right="258"/>
        <w:jc w:val="both"/>
      </w:pPr>
      <w:r>
        <w:rPr>
          <w:color w:val="1A1A2D"/>
        </w:rPr>
        <w:t>Hyzakam ne rejoindra pas le projet par altruisme. Il rejoindra si on lui prouve en chiffres que le </w:t>
      </w:r>
      <w:r>
        <w:rPr>
          <w:color w:val="1A1A2D"/>
        </w:rPr>
        <w:t>système réduit ses coûts opérationnels et augmente son portefeuille de clients commerciaux. La démarche concrète : présenter un pilote sur un quartier avec les données réelles de réduction de kilomètres parcourus et de déchets correctement regroupés. Ces chiffres sont l'argument. Pas les discours.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897799</wp:posOffset>
                </wp:positionH>
                <wp:positionV relativeFrom="paragraph">
                  <wp:posOffset>145610</wp:posOffset>
                </wp:positionV>
                <wp:extent cx="5764530" cy="609600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764530" cy="609600"/>
                        </a:xfrm>
                        <a:prstGeom prst="rect">
                          <a:avLst/>
                        </a:prstGeom>
                        <a:solidFill>
                          <a:srgbClr val="E2F2FD"/>
                        </a:solidFill>
                      </wps:spPr>
                      <wps:txbx>
                        <w:txbxContent>
                          <w:p>
                            <w:pPr>
                              <w:spacing w:line="333" w:lineRule="auto" w:before="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Argument</w:t>
                            </w:r>
                            <w:r>
                              <w:rPr>
                                <w:b/>
                                <w:color w:val="1564B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décisif</w:t>
                            </w:r>
                            <w:r>
                              <w:rPr>
                                <w:b/>
                                <w:color w:val="1564B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pour</w:t>
                            </w:r>
                            <w:r>
                              <w:rPr>
                                <w:b/>
                                <w:color w:val="1564B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Hyzakam</w:t>
                            </w:r>
                            <w:r>
                              <w:rPr>
                                <w:b/>
                                <w:color w:val="1564B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1564B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chaque</w:t>
                            </w:r>
                            <w:r>
                              <w:rPr>
                                <w:b/>
                                <w:color w:val="1564B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boutique</w:t>
                            </w:r>
                            <w:r>
                              <w:rPr>
                                <w:b/>
                                <w:color w:val="1564B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qui</w:t>
                            </w:r>
                            <w:r>
                              <w:rPr>
                                <w:b/>
                                <w:color w:val="1564B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devient</w:t>
                            </w:r>
                            <w:r>
                              <w:rPr>
                                <w:b/>
                                <w:color w:val="1564B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partenaire</w:t>
                            </w:r>
                            <w:r>
                              <w:rPr>
                                <w:b/>
                                <w:color w:val="1564B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signe</w:t>
                            </w:r>
                            <w:r>
                              <w:rPr>
                                <w:b/>
                                <w:color w:val="1564B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potentiellement un contrat de collecte commerciale avec Hyzakam. Notre système est leur meilleur commercial terrain — gratuit.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692909pt;margin-top:11.465429pt;width:453.9pt;height:48pt;mso-position-horizontal-relative:page;mso-position-vertical-relative:paragraph;z-index:-15709696;mso-wrap-distance-left:0;mso-wrap-distance-right:0" type="#_x0000_t202" id="docshape42" filled="true" fillcolor="#e2f2fd" stroked="false">
                <v:textbox inset="0,0,0,0">
                  <w:txbxContent>
                    <w:p>
                      <w:pPr>
                        <w:spacing w:line="333" w:lineRule="auto" w:before="1"/>
                        <w:ind w:left="0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1564BF"/>
                          <w:sz w:val="20"/>
                        </w:rPr>
                        <w:t>Argument</w:t>
                      </w:r>
                      <w:r>
                        <w:rPr>
                          <w:b/>
                          <w:color w:val="1564B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décisif</w:t>
                      </w:r>
                      <w:r>
                        <w:rPr>
                          <w:b/>
                          <w:color w:val="1564B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pour</w:t>
                      </w:r>
                      <w:r>
                        <w:rPr>
                          <w:b/>
                          <w:color w:val="1564B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Hyzakam</w:t>
                      </w:r>
                      <w:r>
                        <w:rPr>
                          <w:b/>
                          <w:color w:val="1564B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:</w:t>
                      </w:r>
                      <w:r>
                        <w:rPr>
                          <w:b/>
                          <w:color w:val="1564B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chaque</w:t>
                      </w:r>
                      <w:r>
                        <w:rPr>
                          <w:b/>
                          <w:color w:val="1564B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boutique</w:t>
                      </w:r>
                      <w:r>
                        <w:rPr>
                          <w:b/>
                          <w:color w:val="1564B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qui</w:t>
                      </w:r>
                      <w:r>
                        <w:rPr>
                          <w:b/>
                          <w:color w:val="1564B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devient</w:t>
                      </w:r>
                      <w:r>
                        <w:rPr>
                          <w:b/>
                          <w:color w:val="1564B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partenaire</w:t>
                      </w:r>
                      <w:r>
                        <w:rPr>
                          <w:b/>
                          <w:color w:val="1564B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signe</w:t>
                      </w:r>
                      <w:r>
                        <w:rPr>
                          <w:b/>
                          <w:color w:val="1564B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potentiellement un contrat de collecte commerciale avec Hyzakam. Notre système est leur meilleur commercial terrain — gratuit.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0"/>
        <w:rPr>
          <w:sz w:val="22"/>
        </w:rPr>
      </w:pPr>
    </w:p>
    <w:p>
      <w:pPr>
        <w:pStyle w:val="Heading1"/>
        <w:ind w:left="261" w:firstLine="0"/>
      </w:pPr>
      <w:r>
        <w:rPr>
          <w:color w:val="1564BF"/>
        </w:rPr>
        <w:t>Ce qui peut convaincre l'État de rejoindre — </w:t>
      </w:r>
      <w:r>
        <w:rPr>
          <w:color w:val="1564BF"/>
          <w:spacing w:val="-2"/>
        </w:rPr>
        <w:t>réalistement</w:t>
      </w:r>
    </w:p>
    <w:p>
      <w:pPr>
        <w:pStyle w:val="BodyText"/>
        <w:spacing w:before="4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796199</wp:posOffset>
                </wp:positionH>
                <wp:positionV relativeFrom="paragraph">
                  <wp:posOffset>47017</wp:posOffset>
                </wp:positionV>
                <wp:extent cx="596773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564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3.702199pt;width:469.9pt;height:.1pt;mso-position-horizontal-relative:page;mso-position-vertical-relative:paragraph;z-index:-15709184;mso-wrap-distance-left:0;mso-wrap-distance-right:0" id="docshape43" coordorigin="1254,74" coordsize="9398,0" path="m1254,74l10652,74e" filled="false" stroked="true" strokeweight="1pt" strokecolor="#1564b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4"/>
        </w:rPr>
        <w:sectPr>
          <w:pgSz w:w="11910" w:h="16840"/>
          <w:pgMar w:top="1240" w:bottom="280" w:left="992" w:right="992"/>
        </w:sectPr>
      </w:pPr>
    </w:p>
    <w:p>
      <w:pPr>
        <w:pStyle w:val="BodyText"/>
        <w:spacing w:line="333" w:lineRule="auto" w:before="68"/>
        <w:ind w:left="261" w:right="258"/>
        <w:jc w:val="both"/>
      </w:pPr>
      <w:r>
        <w:rPr>
          <w:color w:val="1A1A2D"/>
        </w:rPr>
        <w:t>L'État ne rejoindra pas un projet non prouvé. Mais il rejoindra un projet qui fonctionne déjà et qui lui coûte moins cher que sa propre solution actuelle. La démarche concrète : lancer le pilote, collecter 3 mois de données réelles, puis présenter à la mairie un rapport montrant la réduction mesurable de l'insalubrité dans le quartier pilote — avec le coût zéro pour l'État. À ce moment, la question n'est plus 'pourquoi rejoindre' mais 'pourquoi ne pas rejoindre'.</w:t>
      </w:r>
    </w:p>
    <w:p>
      <w:pPr>
        <w:pStyle w:val="BodyText"/>
        <w:spacing w:before="1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897799</wp:posOffset>
                </wp:positionH>
                <wp:positionV relativeFrom="paragraph">
                  <wp:posOffset>145858</wp:posOffset>
                </wp:positionV>
                <wp:extent cx="5764530" cy="609600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764530" cy="609600"/>
                        </a:xfrm>
                        <a:prstGeom prst="rect">
                          <a:avLst/>
                        </a:prstGeom>
                        <a:solidFill>
                          <a:srgbClr val="E2F2FD"/>
                        </a:solidFill>
                      </wps:spPr>
                      <wps:txbx>
                        <w:txbxContent>
                          <w:p>
                            <w:pPr>
                              <w:spacing w:line="333" w:lineRule="auto" w:before="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Argument décisif pour l'État : il n'a pas besoin de créer de nouvelles lois. Il conditionne simplement</w:t>
                            </w:r>
                            <w:r>
                              <w:rPr>
                                <w:b/>
                                <w:color w:val="1564B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les</w:t>
                            </w:r>
                            <w:r>
                              <w:rPr>
                                <w:b/>
                                <w:color w:val="1564B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impôts</w:t>
                            </w:r>
                            <w:r>
                              <w:rPr>
                                <w:b/>
                                <w:color w:val="1564B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existants</w:t>
                            </w:r>
                            <w:r>
                              <w:rPr>
                                <w:b/>
                                <w:color w:val="1564B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à</w:t>
                            </w:r>
                            <w:r>
                              <w:rPr>
                                <w:b/>
                                <w:color w:val="1564B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un</w:t>
                            </w:r>
                            <w:r>
                              <w:rPr>
                                <w:b/>
                                <w:color w:val="1564B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indicateur</w:t>
                            </w:r>
                            <w:r>
                              <w:rPr>
                                <w:b/>
                                <w:color w:val="1564B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objectif</w:t>
                            </w:r>
                            <w:r>
                              <w:rPr>
                                <w:b/>
                                <w:color w:val="1564B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et</w:t>
                            </w:r>
                            <w:r>
                              <w:rPr>
                                <w:b/>
                                <w:color w:val="1564B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transparent.</w:t>
                            </w:r>
                            <w:r>
                              <w:rPr>
                                <w:b/>
                                <w:color w:val="1564B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C'est</w:t>
                            </w:r>
                            <w:r>
                              <w:rPr>
                                <w:b/>
                                <w:color w:val="1564B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64BF"/>
                                <w:sz w:val="20"/>
                              </w:rPr>
                              <w:t>politiquement défendable car chaque citoyen comprend pourquoi ses impôts varient.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692909pt;margin-top:11.484887pt;width:453.9pt;height:48pt;mso-position-horizontal-relative:page;mso-position-vertical-relative:paragraph;z-index:-15708160;mso-wrap-distance-left:0;mso-wrap-distance-right:0" type="#_x0000_t202" id="docshape44" filled="true" fillcolor="#e2f2fd" stroked="false">
                <v:textbox inset="0,0,0,0">
                  <w:txbxContent>
                    <w:p>
                      <w:pPr>
                        <w:spacing w:line="333" w:lineRule="auto" w:before="1"/>
                        <w:ind w:left="0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1564BF"/>
                          <w:sz w:val="20"/>
                        </w:rPr>
                        <w:t>Argument décisif pour l'État : il n'a pas besoin de créer de nouvelles lois. Il conditionne simplement</w:t>
                      </w:r>
                      <w:r>
                        <w:rPr>
                          <w:b/>
                          <w:color w:val="1564B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les</w:t>
                      </w:r>
                      <w:r>
                        <w:rPr>
                          <w:b/>
                          <w:color w:val="1564B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impôts</w:t>
                      </w:r>
                      <w:r>
                        <w:rPr>
                          <w:b/>
                          <w:color w:val="1564B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existants</w:t>
                      </w:r>
                      <w:r>
                        <w:rPr>
                          <w:b/>
                          <w:color w:val="1564B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à</w:t>
                      </w:r>
                      <w:r>
                        <w:rPr>
                          <w:b/>
                          <w:color w:val="1564B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un</w:t>
                      </w:r>
                      <w:r>
                        <w:rPr>
                          <w:b/>
                          <w:color w:val="1564B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indicateur</w:t>
                      </w:r>
                      <w:r>
                        <w:rPr>
                          <w:b/>
                          <w:color w:val="1564B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objectif</w:t>
                      </w:r>
                      <w:r>
                        <w:rPr>
                          <w:b/>
                          <w:color w:val="1564B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et</w:t>
                      </w:r>
                      <w:r>
                        <w:rPr>
                          <w:b/>
                          <w:color w:val="1564B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transparent.</w:t>
                      </w:r>
                      <w:r>
                        <w:rPr>
                          <w:b/>
                          <w:color w:val="1564B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C'est</w:t>
                      </w:r>
                      <w:r>
                        <w:rPr>
                          <w:b/>
                          <w:color w:val="1564BF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564BF"/>
                          <w:sz w:val="20"/>
                        </w:rPr>
                        <w:t>politiquement défendable car chaque citoyen comprend pourquoi ses impôts varient.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719999</wp:posOffset>
                </wp:positionH>
                <wp:positionV relativeFrom="paragraph">
                  <wp:posOffset>958658</wp:posOffset>
                </wp:positionV>
                <wp:extent cx="6120130" cy="1016000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120130" cy="1016000"/>
                        </a:xfrm>
                        <a:prstGeom prst="rect">
                          <a:avLst/>
                        </a:prstGeom>
                        <a:solidFill>
                          <a:srgbClr val="1A6B3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8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348" w:lineRule="auto" w:before="1"/>
                              <w:ind w:left="1844" w:right="1448" w:firstLine="159"/>
                              <w:jc w:val="left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FFFF"/>
                                <w:sz w:val="24"/>
                              </w:rPr>
                              <w:t>"Un quartier propre n'est pas le résultat d'une loi.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24"/>
                              </w:rPr>
                              <w:t> C'est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24"/>
                              </w:rPr>
                              <w:t>résultat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24"/>
                              </w:rPr>
                              <w:t>d'un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24"/>
                              </w:rPr>
                              <w:t>intérêt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24"/>
                              </w:rPr>
                              <w:t>commun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24"/>
                              </w:rPr>
                              <w:t>bien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24"/>
                              </w:rPr>
                              <w:t>compris."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75.484886pt;width:481.9pt;height:80pt;mso-position-horizontal-relative:page;mso-position-vertical-relative:paragraph;z-index:-15707648;mso-wrap-distance-left:0;mso-wrap-distance-right:0" type="#_x0000_t202" id="docshape45" filled="true" fillcolor="#1a6b3b" stroked="false">
                <v:textbox inset="0,0,0,0">
                  <w:txbxContent>
                    <w:p>
                      <w:pPr>
                        <w:pStyle w:val="BodyText"/>
                        <w:spacing w:before="138"/>
                        <w:rPr>
                          <w:color w:val="000000"/>
                          <w:sz w:val="24"/>
                        </w:rPr>
                      </w:pPr>
                    </w:p>
                    <w:p>
                      <w:pPr>
                        <w:spacing w:line="348" w:lineRule="auto" w:before="1"/>
                        <w:ind w:left="1844" w:right="1448" w:firstLine="159"/>
                        <w:jc w:val="left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FFFFFF"/>
                          <w:sz w:val="24"/>
                        </w:rPr>
                        <w:t>"Un quartier propre n'est pas le résultat d'une loi.</w:t>
                      </w:r>
                      <w:r>
                        <w:rPr>
                          <w:b/>
                          <w:i/>
                          <w:color w:val="FFFFFF"/>
                          <w:sz w:val="24"/>
                        </w:rPr>
                        <w:t> C'est</w:t>
                      </w:r>
                      <w:r>
                        <w:rPr>
                          <w:b/>
                          <w:i/>
                          <w:color w:val="FFFFFF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24"/>
                        </w:rPr>
                        <w:t>le</w:t>
                      </w:r>
                      <w:r>
                        <w:rPr>
                          <w:b/>
                          <w:i/>
                          <w:color w:val="FFFFFF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24"/>
                        </w:rPr>
                        <w:t>résultat</w:t>
                      </w:r>
                      <w:r>
                        <w:rPr>
                          <w:b/>
                          <w:i/>
                          <w:color w:val="FFFFFF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24"/>
                        </w:rPr>
                        <w:t>d'un</w:t>
                      </w:r>
                      <w:r>
                        <w:rPr>
                          <w:b/>
                          <w:i/>
                          <w:color w:val="FFFFFF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24"/>
                        </w:rPr>
                        <w:t>intérêt</w:t>
                      </w:r>
                      <w:r>
                        <w:rPr>
                          <w:b/>
                          <w:i/>
                          <w:color w:val="FFFFFF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24"/>
                        </w:rPr>
                        <w:t>commun</w:t>
                      </w:r>
                      <w:r>
                        <w:rPr>
                          <w:b/>
                          <w:i/>
                          <w:color w:val="FFFFFF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24"/>
                        </w:rPr>
                        <w:t>bien</w:t>
                      </w:r>
                      <w:r>
                        <w:rPr>
                          <w:b/>
                          <w:i/>
                          <w:color w:val="FFFFFF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color w:val="FFFFFF"/>
                          <w:sz w:val="24"/>
                        </w:rPr>
                        <w:t>compris."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6"/>
      </w:pPr>
    </w:p>
    <w:sectPr>
      <w:pgSz w:w="11910" w:h="16840"/>
      <w:pgMar w:top="118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S Gothic">
    <w:altName w:val="MS Gothic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)"/>
      <w:lvlJc w:val="left"/>
      <w:pPr>
        <w:ind w:left="518" w:hanging="257"/>
        <w:jc w:val="left"/>
      </w:pPr>
      <w:rPr>
        <w:rFonts w:hint="default" w:ascii="Arial" w:hAnsi="Arial" w:eastAsia="Arial" w:cs="Arial"/>
        <w:b/>
        <w:bCs/>
        <w:i w:val="0"/>
        <w:iCs w:val="0"/>
        <w:color w:val="1A6B3B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●"/>
      <w:lvlJc w:val="left"/>
      <w:pPr>
        <w:ind w:left="853" w:hanging="312"/>
      </w:pPr>
      <w:rPr>
        <w:rFonts w:hint="default" w:ascii="MS Gothic" w:hAnsi="MS Gothic" w:eastAsia="MS Gothic" w:cs="MS Gothic"/>
        <w:b w:val="0"/>
        <w:bCs w:val="0"/>
        <w:i w:val="0"/>
        <w:iCs w:val="0"/>
        <w:color w:val="1A1A2D"/>
        <w:spacing w:val="0"/>
        <w:w w:val="100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860" w:hanging="31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92" w:hanging="31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125" w:hanging="31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258" w:hanging="31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390" w:hanging="31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23" w:hanging="31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56" w:hanging="312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518" w:hanging="257"/>
        <w:jc w:val="left"/>
      </w:pPr>
      <w:rPr>
        <w:rFonts w:hint="default" w:ascii="Arial" w:hAnsi="Arial" w:eastAsia="Arial" w:cs="Arial"/>
        <w:b/>
        <w:bCs/>
        <w:i w:val="0"/>
        <w:iCs w:val="0"/>
        <w:color w:val="1A6B3B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●"/>
      <w:lvlJc w:val="left"/>
      <w:pPr>
        <w:ind w:left="853" w:hanging="312"/>
      </w:pPr>
      <w:rPr>
        <w:rFonts w:hint="default" w:ascii="MS Gothic" w:hAnsi="MS Gothic" w:eastAsia="MS Gothic" w:cs="MS Gothic"/>
        <w:b w:val="0"/>
        <w:bCs w:val="0"/>
        <w:i w:val="0"/>
        <w:iCs w:val="0"/>
        <w:color w:val="1A1A2D"/>
        <w:spacing w:val="0"/>
        <w:w w:val="100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860" w:hanging="31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92" w:hanging="31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125" w:hanging="31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258" w:hanging="31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390" w:hanging="31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23" w:hanging="31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56" w:hanging="312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518" w:hanging="257"/>
        <w:jc w:val="left"/>
      </w:pPr>
      <w:rPr>
        <w:rFonts w:hint="default" w:ascii="Arial" w:hAnsi="Arial" w:eastAsia="Arial" w:cs="Arial"/>
        <w:b/>
        <w:bCs/>
        <w:i w:val="0"/>
        <w:iCs w:val="0"/>
        <w:color w:val="1A6B3B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●"/>
      <w:lvlJc w:val="left"/>
      <w:pPr>
        <w:ind w:left="541" w:hanging="312"/>
      </w:pPr>
      <w:rPr>
        <w:rFonts w:hint="default" w:ascii="MS Gothic" w:hAnsi="MS Gothic" w:eastAsia="MS Gothic" w:cs="MS Gothic"/>
        <w:b w:val="0"/>
        <w:bCs w:val="0"/>
        <w:i w:val="0"/>
        <w:iCs w:val="0"/>
        <w:color w:val="1A1A2D"/>
        <w:spacing w:val="0"/>
        <w:w w:val="100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582" w:hanging="31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624" w:hanging="31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67" w:hanging="31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709" w:hanging="31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51" w:hanging="31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94" w:hanging="31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36" w:hanging="312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541" w:hanging="312"/>
      </w:pPr>
      <w:rPr>
        <w:rFonts w:hint="default" w:ascii="MS Gothic" w:hAnsi="MS Gothic" w:eastAsia="MS Gothic" w:cs="MS Gothic"/>
        <w:b w:val="0"/>
        <w:bCs w:val="0"/>
        <w:i w:val="0"/>
        <w:iCs w:val="0"/>
        <w:color w:val="1A1A2D"/>
        <w:spacing w:val="0"/>
        <w:w w:val="100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31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16" w:hanging="31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54" w:hanging="31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92" w:hanging="31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30" w:hanging="31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8" w:hanging="31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07" w:hanging="31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45" w:hanging="312"/>
      </w:pPr>
      <w:rPr>
        <w:rFonts w:hint="default"/>
        <w:lang w:val="fr-FR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120"/>
    </w:pPr>
    <w:rPr>
      <w:rFonts w:ascii="Arial" w:hAnsi="Arial" w:eastAsia="Arial" w:cs="Arial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517" w:hanging="256"/>
      <w:outlineLvl w:val="1"/>
    </w:pPr>
    <w:rPr>
      <w:rFonts w:ascii="Arial" w:hAnsi="Arial" w:eastAsia="Arial" w:cs="Arial"/>
      <w:b/>
      <w:bCs/>
      <w:sz w:val="22"/>
      <w:szCs w:val="22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outlineLvl w:val="2"/>
    </w:pPr>
    <w:rPr>
      <w:rFonts w:ascii="Arial" w:hAnsi="Arial" w:eastAsia="Arial" w:cs="Arial"/>
      <w:b/>
      <w:bCs/>
      <w:sz w:val="20"/>
      <w:szCs w:val="20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552"/>
      <w:jc w:val="center"/>
    </w:pPr>
    <w:rPr>
      <w:rFonts w:ascii="Arial" w:hAnsi="Arial" w:eastAsia="Arial" w:cs="Arial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20"/>
      <w:ind w:left="852" w:hanging="311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6"/>
      <w:ind w:left="159"/>
    </w:pPr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Cashback de Propreté — Version Finale</dc:title>
  <dcterms:created xsi:type="dcterms:W3CDTF">2026-02-19T21:27:58Z</dcterms:created>
  <dcterms:modified xsi:type="dcterms:W3CDTF">2026-02-19T21:27:58Z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2026-02-19T00:00:00Z</vt:filetime>
  </property>
  <property fmtid="{D5CDD505-2E9C-101B-9397-08002B2CF9AE}" pid="5" name="Producer">
    <vt:lpwstr>ReportLab PDF Library - (opensource)</vt:lpwstr>
  </property>
</Properties>
</file>