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B1020"/>
          <w:sz w:val="30"/>
          <w:szCs w:val="30"/>
        </w:rPr>
        <w:t xml:space="preserve">handy</w:t>
      </w:r>
      <w:r>
        <w:rPr>
          <w:rFonts w:ascii="Arial" w:cs="Arial" w:eastAsia="Arial" w:hAnsi="Arial"/>
          <w:b/>
          <w:bCs/>
          <w:color w:val="F5A524"/>
          <w:sz w:val="30"/>
          <w:szCs w:val="30"/>
        </w:rPr>
        <w:t xml:space="preserve">man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Guion puntual del pitch (versión de 20 diapositivas)</w:t>
      </w:r>
    </w:p>
    <w:p>
      <w:pPr>
        <w:spacing w:after="120" w:before="0"/>
      </w:pPr>
      <w:r>
        <w:rPr>
          <w:rFonts w:ascii="Arial" w:cs="Arial" w:eastAsia="Arial" w:hAnsi="Arial"/>
          <w:color w:val="6B7489"/>
          <w:sz w:val="18"/>
          <w:szCs w:val="18"/>
        </w:rPr>
        <w:t xml:space="preserve">Gestión Empresarial y Fundamentos de Emprendimiento · Equipo 5 · Presentación: 01_Presentacion_Final_20.pptx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B1020"/>
          <w:sz w:val="19"/>
          <w:szCs w:val="19"/>
        </w:rPr>
        <w:t xml:space="preserve">Duración: </w:t>
      </w:r>
      <w:r>
        <w:rPr>
          <w:rFonts w:ascii="Arial" w:cs="Arial" w:eastAsia="Arial" w:hAnsi="Arial"/>
          <w:color w:val="434C63"/>
          <w:sz w:val="19"/>
          <w:szCs w:val="19"/>
        </w:rPr>
        <w:t xml:space="preserve">15:30 de presentación (+1:00 si hacen la demo) y el resto del turno de 30 minutos para preguntas. Por persona: Mateo 3:05 · Fabio 2:10 · Fernanda 2:45 · Sebastián 2:30 · Alicia 1:50 · Santiago 3:10.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300"/>
        <w:gridCol w:w="800"/>
        <w:gridCol w:w="9500"/>
      </w:tblGrid>
      <w:tr>
        <w:trPr>
          <w:tblHeader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Diapositiva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decir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Portada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Mateo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0:15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Buenos días. Somos el equipo 5 y les presentamos Handyman: profesionales verificados en tu casa, con precio acordado antes de empezar y garantía por escrito.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Domingo, 7 de la noche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Mateo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0:45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Imaginen esto: se rompe la tubería, llaman a un “maestro de confianza” que nunca han visto, le abren la puerta, cobra lo que dice… y a las dos semanas la fuga vuelve. No es un caso raro: al 52.4 % de las personas que encuestamos ya le pasó. Por eso creamos Handyman.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Nuestro equipo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Fabio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0:30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Somos seis: Mateo, Sebastián, Alicia, Fernanda, Santiago y yo, Fabio. Cada uno aportó ideas, encuestas y entrevistas en todas las fases.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El reto y el plan de ABR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Fabio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1:00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Nuestro reto es de la categoría “Reinventar lo cotidiano”, como intraemprendimiento de Artefacto Creativo, una firma con experiencia en obra. Lo recorrimos con las cuatro fases del ABR: conectar con el reto, investigar a las personas, actuar con un prototipo y reflexionar. No inventamos una necesidad: cambiamos cómo se contrata algo que todos ya hacemos.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Tamaño del mercado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Fabio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0:40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El mercado total ronda los Q 840 millones al año y el alcanzable, Q 210 millones. Nuestra meta del piloto es menos del 0.5 % de eso: 75 trabajos al mes. Y hoy no hay un competidor digital: nadie de nuestra encuesta ha usado una app para esto.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Empatizar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Fernanda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1:00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Encuestamos a 28 personas con el mapa de empatía; 21 habían contratado un trabajo en el año. Nuestro cliente tiene entre 30 y 60 años, casa propia y poco tiempo. El 90.5 % contrata solo por recomendación, el 57.2 % no está tranquilo al dejar entrar a un desconocido y el 71.4 % teme que el trabajo quede mal. Pero el 80.9 % usaría una app con verificación, precio previo y garantía.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Las necesidades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Fernanda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0:45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De ahí salen cinco necesidades. La principal: que el trabajo quede bien hecho. Una persona resumió su mala experiencia en una palabra: “Robaron”. Otra la resolvió “llamando a otra persona para que lo arreglara”, es decir, pagando dos veces.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Definir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Sebastián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1:00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Convertimos las necesidades en cinco problemas y los calificamos. Ganó con 20 de 20: el cliente no puede saber si el trabajador es bueno antes de contratarlo. Nuestra pregunta quedó así: ¿cómo podríamos garantizar que un trabajo del hogar quede bien hecho desde la primera vez? Los datos también nos tumbaron supuestos: nadie eligió pagar con tarjeta y nadie pagaría más de 10 % extra.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Idear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Alicia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0:50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Cada uno propuso tres ideas con SCAMPER y Pensar PO: 18 en total. En la matriz quedaron ocho ganadoras, y elegimos cuatro para empezar porque son baratas de hacer y atacan justo la desconfianza.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La solución y quién la usa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Alicia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1:00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Son cuatro pilares: carné con QR para saber quién entra, perfil con trabajos anteriores, garantía escrita y pago retenido hasta que el cliente aprueba. El cliente publica, compara, paga y aprueba; el profesional se verifica, cotiza y cobra; y Handyman verifica, retiene el pago y media si algo sale mal.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Prototipar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Mateo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0:45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No hicimos una maqueta: construimos una plataforma web que funciona en línea, con 18 oficios y tres tipos de cuenta. Todo el flujo, desde la solicitud hasta la garantía, se puede probar hoy en handyman-gt.vercel.app.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Testear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Fernanda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1:00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18 personas la probaron y grabamos cada entrevista. La señal más fuerte: 14 de 18 esperan que Handyman se involucre si algo sale mal. También pidieron ver referencias, hablar con el profesional y un diseño más simple. Nadie pidió quitarle funciones, y cada hallazgo lo convertimos en un cambio.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Prototipo mejorado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Mateo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1:00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Así nació la versión 2: chat tipo WhatsApp, centro de soporte con mediación, botón de emergencia con el profesional más cercano y una app más simple, con tutorial y letra grande. (Opcional, 1 minuto extra: mostrar en el teléfono Inicio → Emergencia → orden con QR. Si falla el internet, usar esta diapositiva.)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Propuesta de valor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Santiago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0:45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Frente al boca a boca, los grupos de Facebook o las tiendas, somos los únicos con identidad verificada, precio acordado, pago retenido y garantía. Nuestra ventaja: Artefacto Creativo sabe de obra y puede juzgar si un trabajo quedó bien; eso no se copia con papeleo.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Lean Canvas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Santiago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0:40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Todo esto lo resumimos en el Lean Canvas: el problema, nuestros clientes, la propuesta de valor, la solución, canales, ingresos, costos, métricas y ventaja. Ahora les explico los números.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Precio, costos y equilibrio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Santiago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1:00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En un trabajo de Q 1,000, el cliente paga Q 1,015, el profesional recibe Q 900 y Handyman ingresa Q 115: 10 % de comisión más Q 15 de tarifa. Restando la pasarela y el fondo de garantía nos quedan Q 63 por trabajo. Con Q 4,700 de costos fijos, el punto de equilibrio es de unos 75 trabajos al mes.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17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Canales y métricas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Santiago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0:45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Como la gente contrata por recomendación, nuestros canales se parecen a una recomendación: condominios, referidos, Google y la red de la firma. Mediremos que la primera cotización llegue en menos de 4 horas, que 35 % de las solicitudes se vuelvan orden y que menos de 5 % tenga reclamos.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18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Reflexión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Sebastián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0:50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¿Por qué funciona? Porque ataca el problema que la gente nombró, no el que suponíamos. Aprendimos a enamorarnos del problema y a dejar que los datos decidan. Impactamos a 46 personas que nos dieron su tiempo, y nos llevamos una forma de validar antes de invertir.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19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Próximos pasos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Sebastián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0:40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Lo siguiente es un piloto con dos condominios, más cobertura y referencias verificadas, y antes de clientes reales: pasarela de pagos, antecedentes oficiales y términos legales.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20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¡Gracias!</w:t>
            </w:r>
          </w:p>
        </w:tc>
        <w:tc>
          <w:tcPr>
            <w:tcW w:type="dxa" w:w="1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Mateo</w:t>
            </w:r>
          </w:p>
        </w:tc>
        <w:tc>
          <w:tcPr>
            <w:tcW w:type="dxa" w:w="8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0:20</w:t>
            </w:r>
          </w:p>
        </w:tc>
        <w:tc>
          <w:tcPr>
            <w:tcW w:type="dxa" w:w="9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Volviendo a ese domingo a las 7: con Handyman sabes quién entra, cuánto pagas y a quién acudir si algo falla. Los invitamos a escanear el QR y probarlo. ¡Gracias! ¿Preguntas?</w:t>
            </w:r>
          </w:p>
        </w:tc>
      </w:tr>
    </w:tbl>
    <w:p>
      <w:pPr>
        <w:spacing w:after="60" w:before="220"/>
      </w:pPr>
      <w:r>
        <w:rPr>
          <w:rFonts w:ascii="Arial" w:cs="Arial" w:eastAsia="Arial" w:hAnsi="Arial"/>
          <w:b/>
          <w:bCs/>
          <w:color w:val="0B1020"/>
          <w:sz w:val="22"/>
          <w:szCs w:val="22"/>
        </w:rPr>
        <w:t xml:space="preserve">Reglas para no extenderse</w:t>
      </w:r>
    </w:p>
    <w:p>
      <w:pPr>
        <w:spacing w:after="40" w:before="0"/>
      </w:pPr>
      <w:r>
        <w:rPr>
          <w:rFonts w:ascii="Arial" w:cs="Arial" w:eastAsia="Arial" w:hAnsi="Arial"/>
          <w:color w:val="434C63"/>
          <w:sz w:val="18"/>
          <w:szCs w:val="18"/>
        </w:rPr>
        <w:t xml:space="preserve">• Decir solo el texto de la tabla: los demás datos están en la diapositiva y en las notas, para responder preguntas.</w:t>
      </w:r>
    </w:p>
    <w:p>
      <w:pPr>
        <w:spacing w:after="40" w:before="0"/>
      </w:pPr>
      <w:r>
        <w:rPr>
          <w:rFonts w:ascii="Arial" w:cs="Arial" w:eastAsia="Arial" w:hAnsi="Arial"/>
          <w:color w:val="434C63"/>
          <w:sz w:val="18"/>
          <w:szCs w:val="18"/>
        </w:rPr>
        <w:t xml:space="preserve">• No leer la diapositiva en voz alta; decir la idea y señalar el número clave.</w:t>
      </w:r>
    </w:p>
    <w:p>
      <w:pPr>
        <w:spacing w:after="40" w:before="0"/>
      </w:pPr>
      <w:r>
        <w:rPr>
          <w:rFonts w:ascii="Arial" w:cs="Arial" w:eastAsia="Arial" w:hAnsi="Arial"/>
          <w:color w:val="434C63"/>
          <w:sz w:val="18"/>
          <w:szCs w:val="18"/>
        </w:rPr>
        <w:t xml:space="preserve">• Cada quien entra sin presentarse de nuevo: el cambio de voz ya marca el turno.</w:t>
      </w:r>
    </w:p>
    <w:p>
      <w:pPr>
        <w:spacing w:after="40" w:before="0"/>
      </w:pPr>
      <w:r>
        <w:rPr>
          <w:rFonts w:ascii="Arial" w:cs="Arial" w:eastAsia="Arial" w:hAnsi="Arial"/>
          <w:color w:val="434C63"/>
          <w:sz w:val="18"/>
          <w:szCs w:val="18"/>
        </w:rPr>
        <w:t xml:space="preserve">• Ensayar dos veces con cronómetro. Si un bloque se pasa, se recortan ejemplos, nunca los datos.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2026-10-28T23:39:03.016Z</dcterms:created>
  <dcterms:modified xsi:type="dcterms:W3CDTF">2026-10-28T23:39:03.037Z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