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600" w:before="0"/>
      </w:pPr>
      <w:r>
        <w:rPr>
          <w:rFonts w:ascii="Arial" w:cs="Arial" w:eastAsia="Arial" w:hAnsi="Arial"/>
          <w:b/>
          <w:bCs/>
          <w:color w:val="0B1020"/>
          <w:sz w:val="44"/>
          <w:szCs w:val="44"/>
        </w:rPr>
        <w:t xml:space="preserve">handy</w:t>
      </w:r>
      <w:r>
        <w:rPr>
          <w:rFonts w:ascii="Arial" w:cs="Arial" w:eastAsia="Arial" w:hAnsi="Arial"/>
          <w:b/>
          <w:bCs/>
          <w:color w:val="F5A524"/>
          <w:sz w:val="44"/>
          <w:szCs w:val="44"/>
        </w:rPr>
        <w:t xml:space="preserve">man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0B1020"/>
          <w:sz w:val="60"/>
          <w:szCs w:val="60"/>
        </w:rPr>
        <w:t xml:space="preserve">Registro de cambios y mejoras de la plataforma</w:t>
      </w:r>
    </w:p>
    <w:p>
      <w:pPr>
        <w:spacing w:after="800" w:before="0"/>
      </w:pPr>
      <w:r>
        <w:rPr>
          <w:rFonts w:ascii="Arial" w:cs="Arial" w:eastAsia="Arial" w:hAnsi="Arial"/>
          <w:color w:val="434C63"/>
          <w:sz w:val="24"/>
          <w:szCs w:val="24"/>
        </w:rPr>
        <w:t xml:space="preserve">Qué se construyó, qué se cambió después de publicar, qué dijeron las personas entrevistadas y los cambios de la versión 2 a partir de la segunda ronda de retroalimentación.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CAMPO</w:t>
            </w:r>
          </w:p>
        </w:tc>
        <w:tc>
          <w:tcPr>
            <w:tcW w:type="dxa" w:w="74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Gestión Empresarial y Fundamentos de Emprendimiento · Universidad Rafael Landívar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Intraemprendimiento</w:t>
            </w:r>
          </w:p>
        </w:tc>
        <w:tc>
          <w:tcPr>
            <w:tcW w:type="dxa" w:w="74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Artefacto Creativo, S.A.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Plataforma en línea</w:t>
            </w:r>
          </w:p>
        </w:tc>
        <w:tc>
          <w:tcPr>
            <w:tcW w:type="dxa" w:w="74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https://handyman-gt.vercel.app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Fecha</w:t>
            </w:r>
          </w:p>
        </w:tc>
        <w:tc>
          <w:tcPr>
            <w:tcW w:type="dxa" w:w="74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25 de octubre de 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Versión</w:t>
            </w:r>
          </w:p>
        </w:tc>
        <w:tc>
          <w:tcPr>
            <w:tcW w:type="dxa" w:w="74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2.0 — incluye el plan de cambios de la versión 2 (documento editable por el equipo)</w:t>
            </w:r>
          </w:p>
        </w:tc>
      </w:tr>
    </w:tbl>
    <w:p>
      <w:pPr>
        <w:pageBreakBefore/>
        <w:spacing w:after="40" w:before="120"/>
      </w:pPr>
      <w:r>
        <w:rPr>
          <w:rFonts w:ascii="Arial" w:cs="Arial" w:eastAsia="Arial" w:hAnsi="Arial"/>
          <w:b/>
          <w:bCs/>
          <w:color w:val="3154C8"/>
          <w:sz w:val="16"/>
          <w:szCs w:val="16"/>
        </w:rPr>
        <w:t xml:space="preserve">1 · RESUMEN</w:t>
      </w:r>
    </w:p>
    <w:p>
      <w:pPr>
        <w:pStyle w:val="Heading1"/>
        <w:spacing w:after="160"/>
      </w:pPr>
      <w:r>
        <w:rPr>
          <w:rFonts w:ascii="Arial" w:cs="Arial" w:eastAsia="Arial" w:hAnsi="Arial"/>
          <w:b/>
          <w:bCs/>
          <w:color w:val="0B1020"/>
          <w:sz w:val="36"/>
          <w:szCs w:val="36"/>
        </w:rPr>
        <w:t xml:space="preserve">En una página</w:t>
      </w:r>
    </w:p>
    <w:p>
      <w:pPr>
        <w:spacing w:after="120" w:before="0"/>
      </w:pPr>
      <w:r>
        <w:rPr>
          <w:rFonts w:ascii="Arial" w:cs="Arial" w:eastAsia="Arial" w:hAnsi="Arial"/>
          <w:color w:val="434C63"/>
          <w:sz w:val="20"/>
          <w:szCs w:val="20"/>
        </w:rPr>
        <w:t xml:space="preserve">Handyman es una plataforma web que conecta a personas que necesitan trabajos de mantenimiento, reparación o construcción con profesionales verificados del área metropolitana de Ciudad de Guatemala. Su diferenciador es la confianza: identidad verificada, cotización con precio y alcance antes de empezar, confirmación de identidad con código QR al llegar, evidencia fotográfica del trabajo terminado y garantía escrita.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40"/>
                <w:szCs w:val="40"/>
              </w:rPr>
              <w:t xml:space="preserve">18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áreas de trabajo, todas con al menos un profesional demo verificado</w:t>
            </w:r>
          </w:p>
        </w:tc>
        <w:tc>
          <w:tcPr>
            <w:tcW w:type="dxa" w:w="336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40"/>
                <w:szCs w:val="40"/>
              </w:rPr>
              <w:t xml:space="preserve">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cambios de la versión 2: mensajería, soporte, urgencias, simplicidad y llamadas</w:t>
            </w:r>
          </w:p>
        </w:tc>
        <w:tc>
          <w:tcPr>
            <w:tcW w:type="dxa" w:w="336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40"/>
                <w:szCs w:val="40"/>
              </w:rPr>
              <w:t xml:space="preserve">24/7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en línea en Vercel con base de datos Neon (no se "duerme")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B1020"/>
          <w:sz w:val="26"/>
          <w:szCs w:val="26"/>
        </w:rPr>
        <w:t xml:space="preserve">Estado actual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0B1020"/>
          <w:sz w:val="20"/>
          <w:szCs w:val="20"/>
        </w:rPr>
        <w:t xml:space="preserve">MVP funcional y publicado.</w:t>
      </w:r>
      <w:r>
        <w:rPr>
          <w:rFonts w:ascii="Arial" w:cs="Arial" w:eastAsia="Arial" w:hAnsi="Arial"/>
          <w:color w:val="434C63"/>
          <w:sz w:val="20"/>
          <w:szCs w:val="20"/>
        </w:rPr>
        <w:t xml:space="preserve"> Los flujos principales guardan datos reales: solicitud → cotizaciones → orden → QR → evidencia → aprobación o reclamo → garantía.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0B1020"/>
          <w:sz w:val="20"/>
          <w:szCs w:val="20"/>
        </w:rPr>
        <w:t xml:space="preserve">Cambios después de publicar.</w:t>
      </w:r>
      <w:r>
        <w:rPr>
          <w:rFonts w:ascii="Arial" w:cs="Arial" w:eastAsia="Arial" w:hAnsi="Arial"/>
          <w:color w:val="434C63"/>
          <w:sz w:val="20"/>
          <w:szCs w:val="20"/>
        </w:rPr>
        <w:t xml:space="preserve"> Hosting estable, perfiles demo para todas las áreas y fotos optimizadas para teléfonos.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0B1020"/>
          <w:sz w:val="20"/>
          <w:szCs w:val="20"/>
        </w:rPr>
        <w:t xml:space="preserve">Validación con usuarios.</w:t>
      </w:r>
      <w:r>
        <w:rPr>
          <w:rFonts w:ascii="Arial" w:cs="Arial" w:eastAsia="Arial" w:hAnsi="Arial"/>
          <w:color w:val="434C63"/>
          <w:sz w:val="20"/>
          <w:szCs w:val="20"/>
        </w:rPr>
        <w:t xml:space="preserve"> Dos rondas de entrevistas. La más repetida en la primera: ampliar zonas (4 de 4). La más reveladora en la segunda: en una emergencia nadie quiere esperar horas por cotizaciones.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0B1020"/>
          <w:sz w:val="20"/>
          <w:szCs w:val="20"/>
        </w:rPr>
        <w:t xml:space="preserve">Versión 2 en desarrollo.</w:t>
      </w:r>
      <w:r>
        <w:rPr>
          <w:rFonts w:ascii="Arial" w:cs="Arial" w:eastAsia="Arial" w:hAnsi="Arial"/>
          <w:color w:val="434C63"/>
          <w:sz w:val="20"/>
          <w:szCs w:val="20"/>
        </w:rPr>
        <w:t xml:space="preserve"> La mensajería dentro de la plataforma ya está construida y probada localmente; el resto está planificado (sección 4).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B1020"/>
          <w:sz w:val="26"/>
          <w:szCs w:val="26"/>
        </w:rPr>
        <w:t xml:space="preserve">Lo que más valoraron las personas entrevistadas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20"/>
                <w:szCs w:val="20"/>
              </w:rPr>
              <w:t xml:space="preserve">Confianza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"Da confianza por la forma en que presenta", porque permite conocer el perfil de quien llegará a trabajar.</w:t>
            </w:r>
          </w:p>
        </w:tc>
        <w:tc>
          <w:tcPr>
            <w:tcW w:type="dxa" w:w="504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20"/>
                <w:szCs w:val="20"/>
              </w:rPr>
              <w:t xml:space="preserve">Mejor que el boca a boca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"Más completa que el boca a boca, que es lo que más utilizamos para contratar los servicios de la casa."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20"/>
                <w:szCs w:val="20"/>
              </w:rPr>
              <w:t xml:space="preserve">Garantía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La garantía escrita fue mencionada como un respaldo importante si algo sale mal.</w:t>
            </w:r>
          </w:p>
        </w:tc>
        <w:tc>
          <w:tcPr>
            <w:tcW w:type="dxa" w:w="504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20"/>
                <w:szCs w:val="20"/>
              </w:rPr>
              <w:t xml:space="preserve">Perfiles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La mayoría consideró que los perfiles de los profesionales están bien como están.</w:t>
            </w:r>
          </w:p>
        </w:tc>
      </w:tr>
    </w:tbl>
    <w:p>
      <w:pPr>
        <w:spacing w:after="120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c>
          <w:tcPr>
            <w:tcW w:type="dxa" w:w="10080"/>
            <w:tcBorders>
              <w:top w:val="none" w:sz="0"/>
              <w:left w:val="none" w:sz="0"/>
              <w:bottom w:val="none" w:sz="0"/>
              <w:right w:val="none" w:sz="0"/>
            </w:tcBorders>
            <w:shd w:fill="FFF4D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F5A00"/>
                <w:sz w:val="19"/>
                <w:szCs w:val="19"/>
              </w:rPr>
              <w:t xml:space="preserve">Transparencia: </w:t>
            </w:r>
            <w:r>
              <w:rPr>
                <w:rFonts w:ascii="Arial" w:cs="Arial" w:eastAsia="Arial" w:hAnsi="Arial"/>
                <w:color w:val="8F5A00"/>
                <w:sz w:val="19"/>
                <w:szCs w:val="19"/>
              </w:rPr>
              <w:t xml:space="preserve">es un MVP académico. Los pagos son estados simulados (no se cobra ni se retiene dinero), la verificación la realiza un administrador revisando documentos, y todos los perfiles, reseñas, montos y teléfonos son ficticios.</w:t>
            </w:r>
          </w:p>
        </w:tc>
      </w:tr>
    </w:tbl>
    <w:p>
      <w:pPr>
        <w:pageBreakBefore/>
        <w:spacing w:after="40" w:before="120"/>
      </w:pPr>
      <w:r>
        <w:rPr>
          <w:rFonts w:ascii="Arial" w:cs="Arial" w:eastAsia="Arial" w:hAnsi="Arial"/>
          <w:b/>
          <w:bCs/>
          <w:color w:val="3154C8"/>
          <w:sz w:val="16"/>
          <w:szCs w:val="16"/>
        </w:rPr>
        <w:t xml:space="preserve">2 · CAMBIOS REALIZADOS</w:t>
      </w:r>
    </w:p>
    <w:p>
      <w:pPr>
        <w:pStyle w:val="Heading1"/>
        <w:spacing w:after="160"/>
      </w:pPr>
      <w:r>
        <w:rPr>
          <w:rFonts w:ascii="Arial" w:cs="Arial" w:eastAsia="Arial" w:hAnsi="Arial"/>
          <w:b/>
          <w:bCs/>
          <w:color w:val="0B1020"/>
          <w:sz w:val="36"/>
          <w:szCs w:val="36"/>
        </w:rPr>
        <w:t xml:space="preserve">Lo que ya está implementado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B1020"/>
          <w:sz w:val="26"/>
          <w:szCs w:val="26"/>
        </w:rPr>
        <w:t xml:space="preserve">2.1 Plataforma base (MVP)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MÓDULO</w:t>
            </w:r>
          </w:p>
        </w:tc>
        <w:tc>
          <w:tcPr>
            <w:tcW w:type="dxa" w:w="76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QUÉ INCLUYE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Sitio público</w:t>
            </w:r>
          </w:p>
        </w:tc>
        <w:tc>
          <w:tcPr>
            <w:tcW w:type="dxa" w:w="76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Inicio, catálogo filtrable de 18 oficios, "Cómo funciona", directorio con filtros por oficio y zona, perfil público del profesional y páginas legales.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Cuentas y roles</w:t>
            </w:r>
          </w:p>
        </w:tc>
        <w:tc>
          <w:tcPr>
            <w:tcW w:type="dxa" w:w="76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Registro como cliente o profesional, inicio de sesión y paneles protegidos según el rol.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Solicitudes</w:t>
            </w:r>
          </w:p>
        </w:tc>
        <w:tc>
          <w:tcPr>
            <w:tcW w:type="dxa" w:w="76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Formulario por pasos con fotos, zona, dirección privada (solo la ve quien sea contratado), fecha y horario.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Cotizaciones</w:t>
            </w:r>
          </w:p>
        </w:tc>
        <w:tc>
          <w:tcPr>
            <w:tcW w:type="dxa" w:w="76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Monto en quetzales, alcance, materiales, duración y fecha. Comparación lado a lado y aceptación de una sola.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Órdenes</w:t>
            </w:r>
          </w:p>
        </w:tc>
        <w:tc>
          <w:tcPr>
            <w:tcW w:type="dxa" w:w="76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Precio y alcance congelados, confirmación de identidad con QR, evidencia final con fotos, aprobación o incidencia, y cambios de precio solo con aprobación del cliente.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Garantía y reclamos</w:t>
            </w:r>
          </w:p>
        </w:tc>
        <w:tc>
          <w:tcPr>
            <w:tcW w:type="dxa" w:w="76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Garantía escrita de 30 a 90 días según el oficio, reporte de garantía con fotos y resolución documentada por administración.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Verificación</w:t>
            </w:r>
          </w:p>
        </w:tc>
        <w:tc>
          <w:tcPr>
            <w:tcW w:type="dxa" w:w="76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Carga de DPI y antecedentes en almacenamiento privado; aprobación o rechazo por administración con motivo y registro.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Administración</w:t>
            </w:r>
          </w:p>
        </w:tc>
        <w:tc>
          <w:tcPr>
            <w:tcW w:type="dxa" w:w="76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Indicadores, categorías y garantías editables, casos, usuarios y auditoría.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B1020"/>
          <w:sz w:val="26"/>
          <w:szCs w:val="26"/>
        </w:rPr>
        <w:t xml:space="preserve">2.2 Cambios posteriores a la primera versión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700"/>
        <w:gridCol w:w="3880"/>
      </w:tblGrid>
      <w:tr>
        <w:trPr>
          <w:tblHeader/>
        </w:trPr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CAMBIO</w:t>
            </w:r>
          </w:p>
        </w:tc>
        <w:tc>
          <w:tcPr>
            <w:tcW w:type="dxa" w:w="3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POR QUÉ</w:t>
            </w:r>
          </w:p>
        </w:tc>
        <w:tc>
          <w:tcPr>
            <w:tcW w:type="dxa" w:w="38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Publicación en Vercel + Neon</w:t>
            </w:r>
          </w:p>
        </w:tc>
        <w:tc>
          <w:tcPr>
            <w:tcW w:type="dxa" w:w="3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El plan gratuito de Render se "dormía" tras 15 minutos sin uso y el enlace tardaba o fallaba.</w:t>
            </w:r>
          </w:p>
        </w:tc>
        <w:tc>
          <w:tcPr>
            <w:tcW w:type="dxa" w:w="38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Enlace fijo que responde en 1–2 segundos y conserva datos, fotos y documentos: handyman-gt.vercel.app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Compresión de fotos en el teléfono</w:t>
            </w:r>
          </w:p>
        </w:tc>
        <w:tc>
          <w:tcPr>
            <w:tcW w:type="dxa" w:w="3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Las fotos de celular pesan varios MB y el hosting limita cada envío.</w:t>
            </w:r>
          </w:p>
        </w:tc>
        <w:tc>
          <w:tcPr>
            <w:tcW w:type="dxa" w:w="38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Una foto de 24 MB se reduce a ~1.3 MB antes de subirse.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Perfiles demo en todas las áreas</w:t>
            </w:r>
          </w:p>
        </w:tc>
        <w:tc>
          <w:tcPr>
            <w:tcW w:type="dxa" w:w="3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Varias áreas no tenían un profesional de ejemplo.</w:t>
            </w:r>
          </w:p>
        </w:tc>
        <w:tc>
          <w:tcPr>
            <w:tcW w:type="dxa" w:w="38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12 profesionales nuevos verificados, con galería, historial y reseñas. Las 18 áreas tienen ejemplo.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Solicitudes de ejemplo por área</w:t>
            </w:r>
          </w:p>
        </w:tc>
        <w:tc>
          <w:tcPr>
            <w:tcW w:type="dxa" w:w="3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Al entrar como cualquier profesional, no había nada que cotizar.</w:t>
            </w:r>
          </w:p>
        </w:tc>
        <w:tc>
          <w:tcPr>
            <w:tcW w:type="dxa" w:w="38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Cada área tiene una solicitud abierta para probar el flujo de cotización.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Acceso a cuentas demo por área</w:t>
            </w:r>
          </w:p>
        </w:tc>
        <w:tc>
          <w:tcPr>
            <w:tcW w:type="dxa" w:w="3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Facilitar que la docente pruebe cualquier perfil.</w:t>
            </w:r>
          </w:p>
        </w:tc>
        <w:tc>
          <w:tcPr>
            <w:tcW w:type="dxa" w:w="38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En "Acceder", la lista "Ver un profesional de cada área" rellena la cuenta con un clic.</w:t>
            </w:r>
          </w:p>
        </w:tc>
      </w:tr>
    </w:tbl>
    <w:p>
      <w:pPr>
        <w:pageBreakBefore/>
        <w:spacing w:after="40" w:before="120"/>
      </w:pPr>
      <w:r>
        <w:rPr>
          <w:rFonts w:ascii="Arial" w:cs="Arial" w:eastAsia="Arial" w:hAnsi="Arial"/>
          <w:b/>
          <w:bCs/>
          <w:color w:val="3154C8"/>
          <w:sz w:val="16"/>
          <w:szCs w:val="16"/>
        </w:rPr>
        <w:t xml:space="preserve">3 · PRIMERA RONDA DE ENTREVISTAS</w:t>
      </w:r>
    </w:p>
    <w:p>
      <w:pPr>
        <w:pStyle w:val="Heading1"/>
        <w:spacing w:after="160"/>
      </w:pPr>
      <w:r>
        <w:rPr>
          <w:rFonts w:ascii="Arial" w:cs="Arial" w:eastAsia="Arial" w:hAnsi="Arial"/>
          <w:b/>
          <w:bCs/>
          <w:color w:val="0B1020"/>
          <w:sz w:val="36"/>
          <w:szCs w:val="36"/>
        </w:rPr>
        <w:t xml:space="preserve">Sugerencias y estado</w:t>
      </w:r>
    </w:p>
    <w:p>
      <w:pPr>
        <w:spacing w:after="120" w:before="0"/>
      </w:pPr>
      <w:r>
        <w:rPr>
          <w:rFonts w:ascii="Arial" w:cs="Arial" w:eastAsia="Arial" w:hAnsi="Arial"/>
          <w:color w:val="434C63"/>
          <w:sz w:val="20"/>
          <w:szCs w:val="20"/>
        </w:rPr>
        <w:t xml:space="preserve">Cada sugerencia se comparó con lo que la plataforma ya tenía para no hacer cambios innecesarios. Las que se resuelven con la versión 2 aparecen marcadas como "En desarrollo" o "Planificado".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900"/>
        <w:gridCol w:w="1000"/>
        <w:gridCol w:w="1500"/>
        <w:gridCol w:w="4080"/>
        <w:gridCol w:w="1150"/>
      </w:tblGrid>
      <w:tr>
        <w:trPr>
          <w:tblHeader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#</w:t>
            </w:r>
          </w:p>
        </w:tc>
        <w:tc>
          <w:tcPr>
            <w:tcW w:type="dxa" w:w="19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SUGERENCIA</w:t>
            </w:r>
          </w:p>
        </w:tc>
        <w:tc>
          <w:tcPr>
            <w:tcW w:type="dxa" w:w="10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PEDIDA POR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HOY</w:t>
            </w:r>
          </w:p>
        </w:tc>
        <w:tc>
          <w:tcPr>
            <w:tcW w:type="dxa" w:w="40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MEJORA PROPUESTA</w:t>
            </w:r>
          </w:p>
        </w:tc>
        <w:tc>
          <w:tcPr>
            <w:tcW w:type="dxa" w:w="11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PRIORIDAD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7"/>
                <w:szCs w:val="17"/>
              </w:rPr>
              <w:t xml:space="preserve">Ampliar zonas y llegar a los departamentos</w:t>
            </w:r>
          </w:p>
        </w:tc>
        <w:tc>
          <w:tcPr>
            <w:tcW w:type="dxa" w:w="10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17"/>
                <w:szCs w:val="17"/>
              </w:rPr>
              <w:t xml:space="preserve">4 de 4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FF3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F5A00"/>
                <w:sz w:val="16"/>
                <w:szCs w:val="16"/>
              </w:rPr>
              <w:t xml:space="preserve">En parte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16 zonas de la capital</w:t>
            </w:r>
          </w:p>
        </w:tc>
        <w:tc>
          <w:tcPr>
            <w:tcW w:type="dxa" w:w="40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Zonas por región → departamento → zona, activables por administración. Las no cubiertas aparecen como "Próximamente" con lista de espera, lo que da datos reales para decidir hacia dónde expandirse.</w:t>
            </w:r>
          </w:p>
        </w:tc>
        <w:tc>
          <w:tcPr>
            <w:tcW w:type="dxa" w:w="11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7"/>
                <w:szCs w:val="17"/>
              </w:rPr>
              <w:t xml:space="preserve">Acompañamiento de administración, mediación y soporte tipo call center</w:t>
            </w:r>
          </w:p>
        </w:tc>
        <w:tc>
          <w:tcPr>
            <w:tcW w:type="dxa" w:w="10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17"/>
                <w:szCs w:val="17"/>
              </w:rPr>
              <w:t xml:space="preserve">3 + equipo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EDF1F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33A8A"/>
                <w:sz w:val="16"/>
                <w:szCs w:val="16"/>
              </w:rPr>
              <w:t xml:space="preserve">En desarrollo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Ver versión 2 (fase B)</w:t>
            </w:r>
          </w:p>
        </w:tc>
        <w:tc>
          <w:tcPr>
            <w:tcW w:type="dxa" w:w="40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Centro de soporte con agente asignado, chat entre las tres partes, tiempo de respuesta comprometido, línea telefónica y acuerdo final aceptado por ambas partes.</w:t>
            </w:r>
          </w:p>
        </w:tc>
        <w:tc>
          <w:tcPr>
            <w:tcW w:type="dxa" w:w="11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7"/>
                <w:szCs w:val="17"/>
              </w:rPr>
              <w:t xml:space="preserve">Que otro trabajador corrija sin volver a pagar</w:t>
            </w:r>
          </w:p>
        </w:tc>
        <w:tc>
          <w:tcPr>
            <w:tcW w:type="dxa" w:w="10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FF3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F5A00"/>
                <w:sz w:val="16"/>
                <w:szCs w:val="16"/>
              </w:rPr>
              <w:t xml:space="preserve">En parte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Corrige el mismo profesional</w:t>
            </w:r>
          </w:p>
        </w:tc>
        <w:tc>
          <w:tcPr>
            <w:tcW w:type="dxa" w:w="40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Garantía de reemplazo: si el profesional original no corrige en el plazo, Handyman asigna a otro verificado sin costo para el cliente.</w:t>
            </w:r>
          </w:p>
        </w:tc>
        <w:tc>
          <w:tcPr>
            <w:tcW w:type="dxa" w:w="11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7"/>
                <w:szCs w:val="17"/>
              </w:rPr>
              <w:t xml:space="preserve">Supervisión de un experto al terminar</w:t>
            </w:r>
          </w:p>
        </w:tc>
        <w:tc>
          <w:tcPr>
            <w:tcW w:type="dxa" w:w="10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FF3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F5A00"/>
                <w:sz w:val="16"/>
                <w:szCs w:val="16"/>
              </w:rPr>
              <w:t xml:space="preserve">Planificado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Ver versión 2 (fase C)</w:t>
            </w:r>
          </w:p>
        </w:tc>
        <w:tc>
          <w:tcPr>
            <w:tcW w:type="dxa" w:w="40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El evaluador de Handyman hace inspección de calidad opcional con checklist e informe adjunto a la orden; extiende la garantía. Ataca el temor principal de la encuesta (71.4%).</w:t>
            </w:r>
          </w:p>
        </w:tc>
        <w:tc>
          <w:tcPr>
            <w:tcW w:type="dxa" w:w="11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7"/>
                <w:szCs w:val="17"/>
              </w:rPr>
              <w:t xml:space="preserve">Precios aproximados</w:t>
            </w:r>
          </w:p>
        </w:tc>
        <w:tc>
          <w:tcPr>
            <w:tcW w:type="dxa" w:w="10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DEBE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3261E"/>
                <w:sz w:val="16"/>
                <w:szCs w:val="16"/>
              </w:rPr>
              <w:t xml:space="preserve">No existe</w:t>
            </w:r>
          </w:p>
        </w:tc>
        <w:tc>
          <w:tcPr>
            <w:tcW w:type="dxa" w:w="40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"Precio de referencia" por oficio, calculado con órdenes reales; cada cotización indica si está por debajo, dentro o por encima del rango.</w:t>
            </w:r>
          </w:p>
        </w:tc>
        <w:tc>
          <w:tcPr>
            <w:tcW w:type="dxa" w:w="11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3154C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7"/>
                <w:szCs w:val="17"/>
              </w:rPr>
              <w:t xml:space="preserve">Tiempo de respuesta</w:t>
            </w:r>
          </w:p>
        </w:tc>
        <w:tc>
          <w:tcPr>
            <w:tcW w:type="dxa" w:w="10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17"/>
                <w:szCs w:val="17"/>
              </w:rPr>
              <w:t xml:space="preserve">2 + 2ª ronda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FF3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F5A00"/>
                <w:sz w:val="16"/>
                <w:szCs w:val="16"/>
              </w:rPr>
              <w:t xml:space="preserve">Planificado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Ver versión 2 (fase C)</w:t>
            </w:r>
          </w:p>
        </w:tc>
        <w:tc>
          <w:tcPr>
            <w:tcW w:type="dxa" w:w="40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Carril de urgencias con despacho inmediato; en el carril planificado, "Responde en ~X h" por profesional.</w:t>
            </w:r>
          </w:p>
        </w:tc>
        <w:tc>
          <w:tcPr>
            <w:tcW w:type="dxa" w:w="11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7"/>
                <w:szCs w:val="17"/>
              </w:rPr>
              <w:t xml:space="preserve">Información del profesional más clara; opiniones visibles</w:t>
            </w:r>
          </w:p>
        </w:tc>
        <w:tc>
          <w:tcPr>
            <w:tcW w:type="dxa" w:w="10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E6F5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2733F"/>
                <w:sz w:val="16"/>
                <w:szCs w:val="16"/>
              </w:rPr>
              <w:t xml:space="preserve">Existe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Datos dispersos</w:t>
            </w:r>
          </w:p>
        </w:tc>
        <w:tc>
          <w:tcPr>
            <w:tcW w:type="dxa" w:w="40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Bloque "Por qué confiar" al inicio del perfil y de cada cotización, con reseñas recientes a la vista.</w:t>
            </w:r>
          </w:p>
        </w:tc>
        <w:tc>
          <w:tcPr>
            <w:tcW w:type="dxa" w:w="11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3154C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7"/>
                <w:szCs w:val="17"/>
              </w:rPr>
              <w:t xml:space="preserve">Página más visual y simple; tutorial o guía</w:t>
            </w:r>
          </w:p>
        </w:tc>
        <w:tc>
          <w:tcPr>
            <w:tcW w:type="dxa" w:w="10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17"/>
                <w:szCs w:val="17"/>
              </w:rPr>
              <w:t xml:space="preserve">equipo + 2ª ronda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FF3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F5A00"/>
                <w:sz w:val="16"/>
                <w:szCs w:val="16"/>
              </w:rPr>
              <w:t xml:space="preserve">Planificado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Ver versión 2 (fase D)</w:t>
            </w:r>
          </w:p>
        </w:tc>
        <w:tc>
          <w:tcPr>
            <w:tcW w:type="dxa" w:w="40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Asistente de una pregunta por pantalla, tutorial la primera vez, ayuda en contexto y letra grande.</w:t>
            </w:r>
          </w:p>
        </w:tc>
        <w:tc>
          <w:tcPr>
            <w:tcW w:type="dxa" w:w="11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3154C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9</w:t>
            </w:r>
          </w:p>
        </w:tc>
        <w:tc>
          <w:tcPr>
            <w:tcW w:type="dxa" w:w="19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7"/>
                <w:szCs w:val="17"/>
              </w:rPr>
              <w:t xml:space="preserve">Seguimiento en tiempo real y avances del trabajo</w:t>
            </w:r>
          </w:p>
        </w:tc>
        <w:tc>
          <w:tcPr>
            <w:tcW w:type="dxa" w:w="10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17"/>
                <w:szCs w:val="17"/>
              </w:rPr>
              <w:t xml:space="preserve">1 + equipo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EDF1F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33A8A"/>
                <w:sz w:val="16"/>
                <w:szCs w:val="16"/>
              </w:rPr>
              <w:t xml:space="preserve">En desarrollo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Avisos automáticos en el chat</w:t>
            </w:r>
          </w:p>
        </w:tc>
        <w:tc>
          <w:tcPr>
            <w:tcW w:type="dxa" w:w="40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Los eventos de la orden ya aparecen en su chat; queda pendiente el mapa en vivo del trayecto.</w:t>
            </w:r>
          </w:p>
        </w:tc>
        <w:tc>
          <w:tcPr>
            <w:tcW w:type="dxa" w:w="11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EDF1F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33A8A"/>
                <w:sz w:val="16"/>
                <w:szCs w:val="16"/>
              </w:rPr>
              <w:t xml:space="preserve">Media-baja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10</w:t>
            </w:r>
          </w:p>
        </w:tc>
        <w:tc>
          <w:tcPr>
            <w:tcW w:type="dxa" w:w="19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7"/>
                <w:szCs w:val="17"/>
              </w:rPr>
              <w:t xml:space="preserve">Contactar directamente al trabajador</w:t>
            </w:r>
          </w:p>
        </w:tc>
        <w:tc>
          <w:tcPr>
            <w:tcW w:type="dxa" w:w="10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17"/>
                <w:szCs w:val="17"/>
              </w:rPr>
              <w:t xml:space="preserve">1 + 2ª ronda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EDF1F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33A8A"/>
                <w:sz w:val="16"/>
                <w:szCs w:val="16"/>
              </w:rPr>
              <w:t xml:space="preserve">En desarrollo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Ver versión 2 (fases A y E)</w:t>
            </w:r>
          </w:p>
        </w:tc>
        <w:tc>
          <w:tcPr>
            <w:tcW w:type="dxa" w:w="40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Chat dentro de la plataforma y botón "Llamar" por línea telefónica con la orden activa.</w:t>
            </w:r>
          </w:p>
        </w:tc>
        <w:tc>
          <w:tcPr>
            <w:tcW w:type="dxa" w:w="11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11</w:t>
            </w:r>
          </w:p>
        </w:tc>
        <w:tc>
          <w:tcPr>
            <w:tcW w:type="dxa" w:w="19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7"/>
                <w:szCs w:val="17"/>
              </w:rPr>
              <w:t xml:space="preserve">Referencias laborales verificadas</w:t>
            </w:r>
          </w:p>
        </w:tc>
        <w:tc>
          <w:tcPr>
            <w:tcW w:type="dxa" w:w="10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FF3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F5A00"/>
                <w:sz w:val="16"/>
                <w:szCs w:val="16"/>
              </w:rPr>
              <w:t xml:space="preserve">En parte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Carta sin verificar</w:t>
            </w:r>
          </w:p>
        </w:tc>
        <w:tc>
          <w:tcPr>
            <w:tcW w:type="dxa" w:w="40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Referencias con nombre, relación, trabajo y teléfono; administración llama y las marca como verificadas.</w:t>
            </w:r>
          </w:p>
        </w:tc>
        <w:tc>
          <w:tcPr>
            <w:tcW w:type="dxa" w:w="11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EDF1F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33A8A"/>
                <w:sz w:val="16"/>
                <w:szCs w:val="16"/>
              </w:rPr>
              <w:t xml:space="preserve">Media-baja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12</w:t>
            </w:r>
          </w:p>
        </w:tc>
        <w:tc>
          <w:tcPr>
            <w:tcW w:type="dxa" w:w="19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7"/>
                <w:szCs w:val="17"/>
              </w:rPr>
              <w:t xml:space="preserve">Elegir al profesional por zona</w:t>
            </w:r>
          </w:p>
        </w:tc>
        <w:tc>
          <w:tcPr>
            <w:tcW w:type="dxa" w:w="10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FF3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F5A00"/>
                <w:sz w:val="16"/>
                <w:szCs w:val="16"/>
              </w:rPr>
              <w:t xml:space="preserve">En parte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El directorio filtra</w:t>
            </w:r>
          </w:p>
        </w:tc>
        <w:tc>
          <w:tcPr>
            <w:tcW w:type="dxa" w:w="40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"Solicitar a este profesional" desde su perfil (invitación directa) y lista de favoritos.</w:t>
            </w:r>
          </w:p>
        </w:tc>
        <w:tc>
          <w:tcPr>
            <w:tcW w:type="dxa" w:w="11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EDF1F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33A8A"/>
                <w:sz w:val="16"/>
                <w:szCs w:val="16"/>
              </w:rPr>
              <w:t xml:space="preserve">Baja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13</w:t>
            </w:r>
          </w:p>
        </w:tc>
        <w:tc>
          <w:tcPr>
            <w:tcW w:type="dxa" w:w="19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7"/>
                <w:szCs w:val="17"/>
              </w:rPr>
              <w:t xml:space="preserve">Más servicios (electrodomésticos)</w:t>
            </w:r>
          </w:p>
        </w:tc>
        <w:tc>
          <w:tcPr>
            <w:tcW w:type="dxa" w:w="10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FF3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F5A00"/>
                <w:sz w:val="16"/>
                <w:szCs w:val="16"/>
              </w:rPr>
              <w:t xml:space="preserve">En parte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3 de 4 ya existen</w:t>
            </w:r>
          </w:p>
        </w:tc>
        <w:tc>
          <w:tcPr>
            <w:tcW w:type="dxa" w:w="40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Agregar "Instalación y reparación de electrodomésticos" y palabras clave en el buscador.</w:t>
            </w:r>
          </w:p>
        </w:tc>
        <w:tc>
          <w:tcPr>
            <w:tcW w:type="dxa" w:w="11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EDF1F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33A8A"/>
                <w:sz w:val="16"/>
                <w:szCs w:val="16"/>
              </w:rPr>
              <w:t xml:space="preserve">Rápida</w:t>
            </w:r>
          </w:p>
        </w:tc>
      </w:tr>
    </w:tbl>
    <w:p>
      <w:pPr>
        <w:pageBreakBefore/>
        <w:spacing w:after="40" w:before="120"/>
      </w:pPr>
      <w:r>
        <w:rPr>
          <w:rFonts w:ascii="Arial" w:cs="Arial" w:eastAsia="Arial" w:hAnsi="Arial"/>
          <w:b/>
          <w:bCs/>
          <w:color w:val="3154C8"/>
          <w:sz w:val="16"/>
          <w:szCs w:val="16"/>
        </w:rPr>
        <w:t xml:space="preserve">4 · VERSIÓN 2</w:t>
      </w:r>
    </w:p>
    <w:p>
      <w:pPr>
        <w:pStyle w:val="Heading1"/>
        <w:spacing w:after="160"/>
      </w:pPr>
      <w:r>
        <w:rPr>
          <w:rFonts w:ascii="Arial" w:cs="Arial" w:eastAsia="Arial" w:hAnsi="Arial"/>
          <w:b/>
          <w:bCs/>
          <w:color w:val="0B1020"/>
          <w:sz w:val="36"/>
          <w:szCs w:val="36"/>
        </w:rPr>
        <w:t xml:space="preserve">Cambios de la segunda ronda de retroalimentación</w:t>
      </w:r>
    </w:p>
    <w:p>
      <w:pPr>
        <w:spacing w:after="120" w:before="0"/>
      </w:pPr>
      <w:r>
        <w:rPr>
          <w:rFonts w:ascii="Arial" w:cs="Arial" w:eastAsia="Arial" w:hAnsi="Arial"/>
          <w:color w:val="434C63"/>
          <w:sz w:val="20"/>
          <w:szCs w:val="20"/>
        </w:rPr>
        <w:t xml:space="preserve">La segunda ronda dejó una conclusión clara: la plataforma genera confianza, pero pierde valor cuando la persona tiene una emergencia o necesita resolver una duda rápido. La versión 2 ataca la rapidez, la comunicación y la facilidad de uso sin sacrificar la confianza.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050"/>
        <w:gridCol w:w="3880"/>
        <w:gridCol w:w="1500"/>
        <w:gridCol w:w="2200"/>
      </w:tblGrid>
      <w:tr>
        <w:trPr>
          <w:tblHeader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FASE</w:t>
            </w:r>
          </w:p>
        </w:tc>
        <w:tc>
          <w:tcPr>
            <w:tcW w:type="dxa" w:w="20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CAMBIO</w:t>
            </w:r>
          </w:p>
        </w:tc>
        <w:tc>
          <w:tcPr>
            <w:tcW w:type="dxa" w:w="38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QUÉ INCLUYE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ESTADO</w:t>
            </w:r>
          </w:p>
        </w:tc>
        <w:tc>
          <w:tcPr>
            <w:tcW w:type="dxa" w:w="22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A</w:t>
            </w:r>
          </w:p>
        </w:tc>
        <w:tc>
          <w:tcPr>
            <w:tcW w:type="dxa" w:w="20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Mensajería tipo WhatsApp</w:t>
            </w:r>
          </w:p>
        </w:tc>
        <w:tc>
          <w:tcPr>
            <w:tcW w:type="dxa" w:w="38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Bandeja "Mensajes" con no leídos y avisos. Chat con cada profesional antes de contratar (reemplaza las preguntas y respuestas), chat de la orden con fotos, y "Pregúntale a Handyman". Los eventos de la orden aparecen como mensajes automáticos. Antes de contratar, teléfonos y correos se ocultan solos.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EDF1F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33A8A"/>
                <w:sz w:val="16"/>
                <w:szCs w:val="16"/>
              </w:rPr>
              <w:t xml:space="preserve">En desarrollo</w:t>
            </w:r>
          </w:p>
        </w:tc>
        <w:tc>
          <w:tcPr>
            <w:tcW w:type="dxa" w:w="22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Construido y probado en local; falta publicarlo.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B</w:t>
            </w:r>
          </w:p>
        </w:tc>
        <w:tc>
          <w:tcPr>
            <w:tcW w:type="dxa" w:w="20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Centro de soporte tipo call center</w:t>
            </w:r>
          </w:p>
        </w:tc>
        <w:tc>
          <w:tcPr>
            <w:tcW w:type="dxa" w:w="38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Botón "Necesito ayuda" en cada orden y garantía, con número de caso y agente asignado. Tiempo de respuesta visible y escalamiento si se vence. Mediación entre cliente, profesional y agente con acuerdo final aceptado por ambas partes. Bandeja de soporte para administración y página "Centro de ayuda".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EDF1F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33A8A"/>
                <w:sz w:val="16"/>
                <w:szCs w:val="16"/>
              </w:rPr>
              <w:t xml:space="preserve">En desarrollo</w:t>
            </w:r>
          </w:p>
        </w:tc>
        <w:tc>
          <w:tcPr>
            <w:tcW w:type="dxa" w:w="22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Ya existen "Pregúntale a Handyman" y "Necesito ayuda con esta orden" sobre el chat; falta el panel de casos con tiempos.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C</w:t>
            </w:r>
          </w:p>
        </w:tc>
        <w:tc>
          <w:tcPr>
            <w:tcW w:type="dxa" w:w="20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Carril de urgencias con evaluador</w:t>
            </w:r>
          </w:p>
        </w:tc>
        <w:tc>
          <w:tcPr>
            <w:tcW w:type="dxa" w:w="38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Botón "Tengo una emergencia" (menos de 30 segundos), tarifa de visita fija visible y primeros auxilios mientras llega el profesional. Un evaluador de Handyman confirma la gravedad y el rango de precio. Despacho al primer profesional "Disponible ahora" de la zona, con hora estimada. Cotización en el lugar que el cliente aprueba antes del trabajo.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FF3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F5A00"/>
                <w:sz w:val="16"/>
                <w:szCs w:val="16"/>
              </w:rPr>
              <w:t xml:space="preserve">Planificado</w:t>
            </w:r>
          </w:p>
        </w:tc>
        <w:tc>
          <w:tcPr>
            <w:tcW w:type="dxa" w:w="22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Responde al feedback de que en una emergencia nadie quiere esperar 2 o 3 horas.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D</w:t>
            </w:r>
          </w:p>
        </w:tc>
        <w:tc>
          <w:tcPr>
            <w:tcW w:type="dxa" w:w="20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App más simple para cualquier persona</w:t>
            </w:r>
          </w:p>
        </w:tc>
        <w:tc>
          <w:tcPr>
            <w:tcW w:type="dxa" w:w="38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Asistente guiado de una pregunta por pantalla con íconos grandes, tutorial la primera vez (cliente y profesional), ayuda "?" en lo que confunde, opción de letra grande e inicio con dos caminos claros: Emergencia o Planificar un trabajo.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FF3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F5A00"/>
                <w:sz w:val="16"/>
                <w:szCs w:val="16"/>
              </w:rPr>
              <w:t xml:space="preserve">Planificado</w:t>
            </w:r>
          </w:p>
        </w:tc>
        <w:tc>
          <w:tcPr>
            <w:tcW w:type="dxa" w:w="22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Para personas con poca experiencia en apps.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E</w:t>
            </w:r>
          </w:p>
        </w:tc>
        <w:tc>
          <w:tcPr>
            <w:tcW w:type="dxa" w:w="205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Llamadas por línea telefónica</w:t>
            </w:r>
          </w:p>
        </w:tc>
        <w:tc>
          <w:tcPr>
            <w:tcW w:type="dxa" w:w="38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7"/>
                <w:szCs w:val="17"/>
              </w:rPr>
              <w:t xml:space="preserve">Botón "Llamar" en el chat de una orden activa (marca al teléfono del otro participante) y "Llamar a Handyman" a la línea de soporte. Antes de contratar no hay llamadas, solo chat.</w:t>
            </w:r>
          </w:p>
        </w:tc>
        <w:tc>
          <w:tcPr>
            <w:tcW w:type="dxa" w:w="1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EDF1F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33A8A"/>
                <w:sz w:val="16"/>
                <w:szCs w:val="16"/>
              </w:rPr>
              <w:t xml:space="preserve">En desarrollo</w:t>
            </w:r>
          </w:p>
        </w:tc>
        <w:tc>
          <w:tcPr>
            <w:tcW w:type="dxa" w:w="22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6"/>
                <w:szCs w:val="16"/>
              </w:rPr>
              <w:t xml:space="preserve">Botón incluido en el chat. Para producción: número enmascarado (Twilio u otro proveedor).</w:t>
            </w:r>
          </w:p>
        </w:tc>
      </w:tr>
    </w:tbl>
    <w:p>
      <w:pPr>
        <w:spacing w:after="80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c>
          <w:tcPr>
            <w:tcW w:type="dxa" w:w="10080"/>
            <w:tcBorders>
              <w:top w:val="none" w:sz="0"/>
              <w:left w:val="none" w:sz="0"/>
              <w:bottom w:val="none" w:sz="0"/>
              <w:right w:val="none" w:sz="0"/>
            </w:tcBorders>
            <w:shd w:fill="FFF4D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F5A00"/>
                <w:sz w:val="19"/>
                <w:szCs w:val="19"/>
              </w:rPr>
              <w:t xml:space="preserve">Riesgo a considerar: </w:t>
            </w:r>
            <w:r>
              <w:rPr>
                <w:rFonts w:ascii="Arial" w:cs="Arial" w:eastAsia="Arial" w:hAnsi="Arial"/>
                <w:color w:val="8F5A00"/>
                <w:sz w:val="19"/>
                <w:szCs w:val="19"/>
              </w:rPr>
              <w:t xml:space="preserve">el carril de urgencias necesita suficientes profesionales "disponibles ahora" por zona. Conviene iniciar con plomería, electricidad y cerrajería en pocas zonas.</w:t>
            </w:r>
          </w:p>
        </w:tc>
      </w:tr>
    </w:tbl>
    <w:p>
      <w:pPr>
        <w:pStyle w:val="Heading2"/>
        <w:pageBreakBefore/>
        <w:spacing w:after="100"/>
      </w:pPr>
      <w:r>
        <w:rPr>
          <w:rFonts w:ascii="Arial" w:cs="Arial" w:eastAsia="Arial" w:hAnsi="Arial"/>
          <w:b/>
          <w:bCs/>
          <w:color w:val="0B1020"/>
          <w:sz w:val="26"/>
          <w:szCs w:val="26"/>
        </w:rPr>
        <w:t xml:space="preserve">Decisiones de diseño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20"/>
                <w:szCs w:val="20"/>
              </w:rPr>
              <w:t xml:space="preserve">¿Por qué no un precio puesto solo por IA?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En reparaciones el precio real casi nunca se sabe por una foto (un empaque de Q50 o una tubería de Q1,500). Si la IA se equivoca, nadie acepta o el cliente siente que le cobran de más. La IA se usa como estimadora y para prellenar cotizaciones; el precio final lo confirma una persona.</w:t>
            </w:r>
          </w:p>
        </w:tc>
        <w:tc>
          <w:tcPr>
            <w:tcW w:type="dxa" w:w="504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20"/>
                <w:szCs w:val="20"/>
              </w:rPr>
              <w:t xml:space="preserve">¿Por qué no un directorio para llamar directo?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Elimina lo que validaron las encuestas: precio antes de empezar (80.9%), alcance congelado, pago retenido, garantía y trazabilidad. Además, el trato se haría por fuera y Handyman dejaría de cobrar comisión.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20"/>
                <w:szCs w:val="20"/>
              </w:rPr>
              <w:t xml:space="preserve">Dos carriles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Urgente: tarifa de visita fija, despacho inmediato y cotización en el lugar. Planificado: comparar cotizaciones para trabajos grandes, más un catálogo de precios fijos para trabajos estándar.</w:t>
            </w:r>
          </w:p>
        </w:tc>
        <w:tc>
          <w:tcPr>
            <w:tcW w:type="dxa" w:w="504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20"/>
                <w:szCs w:val="20"/>
              </w:rPr>
              <w:t xml:space="preserve">Evaluador humano + IA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La IA hace el primer borrador (clasificación y rango de precio) y un evaluador de Handyman lo confirma en minutos. El mismo rol hace la inspección de calidad al terminar y atiende soporte.</w:t>
            </w:r>
          </w:p>
        </w:tc>
      </w:tr>
    </w:tbl>
    <w:p>
      <w:pPr>
        <w:pageBreakBefore/>
        <w:spacing w:after="40" w:before="120"/>
      </w:pPr>
      <w:r>
        <w:rPr>
          <w:rFonts w:ascii="Arial" w:cs="Arial" w:eastAsia="Arial" w:hAnsi="Arial"/>
          <w:b/>
          <w:bCs/>
          <w:color w:val="3154C8"/>
          <w:sz w:val="16"/>
          <w:szCs w:val="16"/>
        </w:rPr>
        <w:t xml:space="preserve">5 · HOJA DE RUTA</w:t>
      </w:r>
    </w:p>
    <w:p>
      <w:pPr>
        <w:pStyle w:val="Heading1"/>
        <w:spacing w:after="160"/>
      </w:pPr>
      <w:r>
        <w:rPr>
          <w:rFonts w:ascii="Arial" w:cs="Arial" w:eastAsia="Arial" w:hAnsi="Arial"/>
          <w:b/>
          <w:bCs/>
          <w:color w:val="0B1020"/>
          <w:sz w:val="36"/>
          <w:szCs w:val="36"/>
        </w:rPr>
        <w:t xml:space="preserve">Orden propuesto de implementación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700"/>
        <w:gridCol w:w="5780"/>
      </w:tblGrid>
      <w:tr>
        <w:trPr>
          <w:tblHeader/>
        </w:trPr>
        <w:tc>
          <w:tcPr>
            <w:tcW w:type="dxa" w:w="16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FASE</w:t>
            </w:r>
          </w:p>
        </w:tc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ENFOQUE</w:t>
            </w:r>
          </w:p>
        </w:tc>
        <w:tc>
          <w:tcPr>
            <w:tcW w:type="dxa" w:w="57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QUÉ INCLUYE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</w:t>
            </w:r>
          </w:p>
        </w:tc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Mensajería (base)</w:t>
            </w:r>
          </w:p>
        </w:tc>
        <w:tc>
          <w:tcPr>
            <w:tcW w:type="dxa" w:w="57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Chat cliente–profesional, chat de la orden y "Pregúntale a Handyman". Es la base de soporte, urgencias y llamadas.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3154C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</w:t>
            </w:r>
          </w:p>
        </w:tc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Centro de soporte</w:t>
            </w:r>
          </w:p>
        </w:tc>
        <w:tc>
          <w:tcPr>
            <w:tcW w:type="dxa" w:w="57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Casos con agente asignado, tiempos de respuesta, mediación y bandeja de soporte.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3154C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</w:t>
            </w:r>
          </w:p>
        </w:tc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Urgencias + evaluador</w:t>
            </w:r>
          </w:p>
        </w:tc>
        <w:tc>
          <w:tcPr>
            <w:tcW w:type="dxa" w:w="57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Botón de emergencia, tarifa de visita, primeros auxilios, evaluador, despacho y cotización en el lugar.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3154C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</w:t>
            </w:r>
          </w:p>
        </w:tc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Simplicidad</w:t>
            </w:r>
          </w:p>
        </w:tc>
        <w:tc>
          <w:tcPr>
            <w:tcW w:type="dxa" w:w="57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Asistente guiado, tutorial, ayuda en contexto y letra grande.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3154C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</w:t>
            </w:r>
          </w:p>
        </w:tc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Llamadas</w:t>
            </w:r>
          </w:p>
        </w:tc>
        <w:tc>
          <w:tcPr>
            <w:tcW w:type="dxa" w:w="57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Llamada por línea telefónica en órdenes activas y línea de soporte; número enmascarado para producción.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6B748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Después</w:t>
            </w:r>
          </w:p>
        </w:tc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Primera ronda pendiente</w:t>
            </w:r>
          </w:p>
        </w:tc>
        <w:tc>
          <w:tcPr>
            <w:tcW w:type="dxa" w:w="57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Zonas con lista de espera, precios de referencia, garantía de reemplazo, referencias verificadas y electrodomésticos.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6B748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Producción</w:t>
            </w:r>
          </w:p>
        </w:tc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020"/>
                <w:sz w:val="18"/>
                <w:szCs w:val="18"/>
              </w:rPr>
              <w:t xml:space="preserve">Antes de clientes reales</w:t>
            </w:r>
          </w:p>
        </w:tc>
        <w:tc>
          <w:tcPr>
            <w:tcW w:type="dxa" w:w="57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Pasarela de pagos autorizada, verificación externa de antecedentes, notificaciones por correo o SMS y términos legales revisados.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cs="Arial" w:eastAsia="Arial" w:hAnsi="Arial"/>
          <w:color w:val="6B7489"/>
          <w:sz w:val="17"/>
          <w:szCs w:val="17"/>
        </w:rPr>
        <w:t xml:space="preserve">Cada fase se publica en handyman-gt.vercel.app al terminarla, para que el equipo pueda revisar avances sin esperar al final.</w:t>
      </w:r>
    </w:p>
    <w:p>
      <w:pPr>
        <w:pageBreakBefore/>
        <w:spacing w:after="40" w:before="120"/>
      </w:pPr>
      <w:r>
        <w:rPr>
          <w:rFonts w:ascii="Arial" w:cs="Arial" w:eastAsia="Arial" w:hAnsi="Arial"/>
          <w:b/>
          <w:bCs/>
          <w:color w:val="3154C8"/>
          <w:sz w:val="16"/>
          <w:szCs w:val="16"/>
        </w:rPr>
        <w:t xml:space="preserve">ANEXO</w:t>
      </w:r>
    </w:p>
    <w:p>
      <w:pPr>
        <w:pStyle w:val="Heading1"/>
        <w:spacing w:after="160"/>
      </w:pPr>
      <w:r>
        <w:rPr>
          <w:rFonts w:ascii="Arial" w:cs="Arial" w:eastAsia="Arial" w:hAnsi="Arial"/>
          <w:b/>
          <w:bCs/>
          <w:color w:val="0B1020"/>
          <w:sz w:val="36"/>
          <w:szCs w:val="36"/>
        </w:rPr>
        <w:t xml:space="preserve">Cómo probar la plataforma</w:t>
      </w:r>
    </w:p>
    <w:p>
      <w:pPr>
        <w:spacing w:after="120" w:before="0"/>
      </w:pPr>
      <w:r>
        <w:rPr>
          <w:rFonts w:ascii="Arial" w:cs="Arial" w:eastAsia="Arial" w:hAnsi="Arial"/>
          <w:color w:val="434C63"/>
          <w:sz w:val="20"/>
          <w:szCs w:val="20"/>
        </w:rPr>
        <w:t xml:space="preserve">Entrar a </w:t>
      </w:r>
      <w:r>
        <w:rPr>
          <w:rFonts w:ascii="Arial" w:cs="Arial" w:eastAsia="Arial" w:hAnsi="Arial"/>
          <w:b/>
          <w:bCs/>
          <w:color w:val="0B1020"/>
          <w:sz w:val="20"/>
          <w:szCs w:val="20"/>
        </w:rPr>
        <w:t xml:space="preserve">handyman-gt.vercel.app</w:t>
      </w:r>
      <w:r>
        <w:rPr>
          <w:rFonts w:ascii="Arial" w:cs="Arial" w:eastAsia="Arial" w:hAnsi="Arial"/>
          <w:color w:val="434C63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color w:val="0B1020"/>
          <w:sz w:val="20"/>
          <w:szCs w:val="20"/>
        </w:rPr>
        <w:t xml:space="preserve">Acceder</w:t>
      </w:r>
      <w:r>
        <w:rPr>
          <w:rFonts w:ascii="Arial" w:cs="Arial" w:eastAsia="Arial" w:hAnsi="Arial"/>
          <w:color w:val="434C63"/>
          <w:sz w:val="20"/>
          <w:szCs w:val="20"/>
        </w:rPr>
        <w:t xml:space="preserve">. Todas las cuentas usan la contraseña </w:t>
      </w:r>
      <w:r>
        <w:rPr>
          <w:rFonts w:ascii="Arial" w:cs="Arial" w:eastAsia="Arial" w:hAnsi="Arial"/>
          <w:b/>
          <w:bCs/>
          <w:color w:val="0B1020"/>
          <w:sz w:val="20"/>
          <w:szCs w:val="20"/>
        </w:rPr>
        <w:t xml:space="preserve">Handyman2026</w:t>
      </w:r>
      <w:r>
        <w:rPr>
          <w:rFonts w:ascii="Arial" w:cs="Arial" w:eastAsia="Arial" w:hAnsi="Arial"/>
          <w:color w:val="434C63"/>
          <w:sz w:val="20"/>
          <w:szCs w:val="20"/>
        </w:rPr>
        <w:t xml:space="preserve">. En la pantalla de acceso hay botones que rellenan cada cuenta y una lista con un profesional de cada área.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B1020"/>
          <w:sz w:val="26"/>
          <w:szCs w:val="26"/>
        </w:rPr>
        <w:t xml:space="preserve">Cuentas principales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580"/>
      </w:tblGrid>
      <w:tr>
        <w:trPr>
          <w:tblHeader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ROL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CORREO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Cliente (Andrea)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cliente@handyman.demo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Cliente (Roberto)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cliente2@handyman.demo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Administración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admin@handyman.demo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Profesional pendiente de verificación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pendiente@handyman.demo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Profesional rechazado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rechazado@handyman.demo</w:t>
            </w:r>
          </w:p>
        </w:tc>
      </w:tr>
    </w:tbl>
    <w:p>
      <w:pPr>
        <w:spacing w:after="80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80"/>
      </w:tblGrid>
      <w:tr>
        <w:tc>
          <w:tcPr>
            <w:tcW w:type="dxa" w:w="10080"/>
            <w:tcBorders>
              <w:top w:val="none" w:sz="0"/>
              <w:left w:val="none" w:sz="0"/>
              <w:bottom w:val="none" w:sz="0"/>
              <w:right w:val="none" w:sz="0"/>
            </w:tcBorders>
            <w:shd w:fill="E6F5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2733F"/>
                <w:sz w:val="19"/>
                <w:szCs w:val="19"/>
              </w:rPr>
              <w:t xml:space="preserve">Recorrido sugerido: </w:t>
            </w:r>
            <w:r>
              <w:rPr>
                <w:rFonts w:ascii="Arial" w:cs="Arial" w:eastAsia="Arial" w:hAnsi="Arial"/>
                <w:color w:val="12733F"/>
                <w:sz w:val="19"/>
                <w:szCs w:val="19"/>
              </w:rPr>
              <w:t xml:space="preserve">como cliente, comparar y aceptar una cotización, confirmar identidad con QR y aprobar un trabajo. Como administración, aprobar al profesional pendiente y resolver un caso.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B1020"/>
          <w:sz w:val="26"/>
          <w:szCs w:val="26"/>
        </w:rPr>
        <w:t xml:space="preserve">Un profesional por área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580"/>
      </w:tblGrid>
      <w:tr>
        <w:trPr>
          <w:tblHeader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ÁREA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B7489"/>
                <w:sz w:val="15"/>
                <w:szCs w:val="15"/>
              </w:rPr>
              <w:t xml:space="preserve">CORREO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Plomería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plomero@handyman.demo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Electricidad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electricista@handyman.demo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Albañilería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albanil@handyman.demo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Pintura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pintor@handyman.demo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Carpintería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carpintero@handyman.demo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Jardinería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jardin@handyman.demo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Herrería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herreria@handyman.demo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Ingeniería civil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ingenieria@handyman.demo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Tablayeso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tablayeso@handyman.demo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Pisos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pisos@handyman.demo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Techado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techos@handyman.demo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Cerrajería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cerrajeria@handyman.demo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Limpieza profunda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limpieza@handyman.demo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Vidrio y aluminio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vidrio@handyman.demo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Aire acondicionado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aire@handyman.demo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Control de plagas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plagas@handyman.demo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Seguridad electrónica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seguridad@handyman.demo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Mudanzas</w:t>
            </w:r>
          </w:p>
        </w:tc>
        <w:tc>
          <w:tcPr>
            <w:tcW w:type="dxa" w:w="658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mudanzas@handyman.demo</w:t>
            </w:r>
          </w:p>
        </w:tc>
      </w:tr>
    </w:tbl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489"/>
        <w:sz w:val="16"/>
        <w:szCs w:val="16"/>
      </w:rPr>
      <w:t xml:space="preserve">Handyman · Registro de cambios y mejoras · versión 2 · página </w:t>
    </w:r>
    <w:r>
      <w:rPr>
        <w:rFonts w:ascii="Arial" w:cs="Arial" w:eastAsia="Arial" w:hAnsi="Arial"/>
        <w:color w:val="6B7489"/>
        <w:sz w:val="16"/>
        <w:szCs w:val="16"/>
      </w:rPr>
      <w:fldChar w:fldCharType="begin"/>
    </w:r>
    <w:r>
      <w:rPr>
        <w:rFonts w:ascii="Arial" w:cs="Arial" w:eastAsia="Arial" w:hAnsi="Arial"/>
        <w:color w:val="6B7489"/>
        <w:sz w:val="16"/>
        <w:szCs w:val="16"/>
      </w:rPr>
      <w:instrText xml:space="preserve">PAGE</w:instrText>
    </w:r>
    <w:r>
      <w:rPr>
        <w:rFonts w:ascii="Arial" w:cs="Arial" w:eastAsia="Arial" w:hAnsi="Arial"/>
        <w:color w:val="6B7489"/>
        <w:sz w:val="16"/>
        <w:szCs w:val="16"/>
      </w:rPr>
      <w:fldChar w:fldCharType="separate"/>
    </w:r>
    <w:r>
      <w:rPr>
        <w:rFonts w:ascii="Arial" w:cs="Arial" w:eastAsia="Arial" w:hAnsi="Arial"/>
        <w:color w:val="6B748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Handyman — Registro de cambios y mejoras (versión 2)</dc:title>
  <dc:creator>Equipo Handyman</dc:creator>
  <cp:lastModifiedBy>Un-named</cp:lastModifiedBy>
  <cp:revision>1</cp:revision>
  <dcterms:created xsi:type="dcterms:W3CDTF">2026-10-26T04:31:11.458Z</dcterms:created>
  <dcterms:modified xsi:type="dcterms:W3CDTF">2026-10-26T04:31:11.459Z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