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5"/>
        <w:gridCol w:w="2267"/>
        <w:gridCol w:w="1756"/>
        <w:gridCol w:w="1701"/>
        <w:gridCol w:w="1579"/>
        <w:gridCol w:w="1080"/>
      </w:tblGrid>
      <w:tr>
        <w:trPr>
          <w:trHeight w:val="600" w:hRule="auto"/>
          <w:tblHeader/>
        </w:trPr>
        header1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Heterogeneidad del efecto DiD por predominancia identitaria baseline</w:t>
            </w:r>
          </w:p>
        </w:tc>
      </w:tr>
      <w:tr>
        <w:trPr>
          <w:trHeight w:val="600" w:hRule="auto"/>
          <w:tblHeader/>
        </w:trPr>
        header2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Modelos mixtos DiD (Modelo C) estratificados por tercil</w:t>
            </w:r>
          </w:p>
        </w:tc>
      </w:tr>
      <w:tr>
        <w:trPr>
          <w:trHeight w:val="599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 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Tercil predominancia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β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95%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597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Justifica violencia de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1.797 (0.851)*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[0.126, 3.468]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0.035144231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529</w:t>
            </w:r>
          </w:p>
        </w:tc>
      </w:tr>
      <w:tr>
        <w:trPr>
          <w:trHeight w:val="597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Equilibrio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-1.847 (1.028)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[-3.866, 0.171]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0.072741342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680</w:t>
            </w:r>
          </w:p>
        </w:tc>
      </w:tr>
      <w:tr>
        <w:trPr>
          <w:trHeight w:val="597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Étnica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1.553 (0.685)*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[0.207, 2.898]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0.023769378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743</w:t>
            </w:r>
          </w:p>
        </w:tc>
      </w:tr>
      <w:tr>
        <w:trPr>
          <w:trHeight w:val="597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Justifica violencia de cambio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1.837 (0.707)**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[0.449, 3.226]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0.009613427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529</w:t>
            </w:r>
          </w:p>
        </w:tc>
      </w:tr>
      <w:tr>
        <w:trPr>
          <w:trHeight w:val="597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Equilibrio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0.847 (0.885)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[-0.892, 2.585]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0.339188017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680</w:t>
            </w:r>
          </w:p>
        </w:tc>
      </w:tr>
      <w:tr>
        <w:trPr>
          <w:trHeight w:val="597" w:hRule="auto"/>
        </w:trPr>
        body6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Étnica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0.301 (0.672)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[-1.019, 1.621]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0.654232963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743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Nota: Predominancia = (id_étnica − id_nacional) fijada en baseline (ola 2).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Tercil 1 (Nacional) = predomina id. nacional; Tercil 2 (Equilibrio) = mixta; Tercil 3 (Étnica) = predomina id. étnica.</w:t>
            </w:r>
          </w:p>
        </w:tc>
      </w:tr>
      <w:tr>
        <w:trPr>
          <w:trHeight w:val="360" w:hRule="auto"/>
        </w:trPr>
        footer3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Controles: mujer + edad + urbano_rural + id_chile + id_causa + perc_desigualdad + malestar_diferen + apoyo_movil. *** p&lt;0.001, ** p&lt;0.01, * p&lt;0.05</w:t>
            </w:r>
          </w:p>
        </w:tc>
      </w:tr>
      <w:tr>
        <w:trPr>
          <w:trHeight w:val="360" w:hRule="auto"/>
        </w:trPr>
        footer4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Fuente: ELRI panel balanceado (olas 2-4). Término DiD: periodo×indigeneous×zona_decreto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matdknu</cp:lastModifiedBy>
  <cp:revision>9</cp:revision>
  <dcterms:created xsi:type="dcterms:W3CDTF">2017-02-28T11:18:00Z</dcterms:created>
  <dcterms:modified xsi:type="dcterms:W3CDTF">2026-08-03T16:48:47Z</dcterms:modified>
  <cp:category/>
</cp:coreProperties>
</file>